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A3F78" w14:textId="505B0004" w:rsidR="007818E3" w:rsidRDefault="007818E3" w:rsidP="007818E3">
      <w:pPr>
        <w:spacing w:after="600"/>
        <w:ind w:left="0"/>
      </w:pPr>
      <w:r w:rsidRPr="009F42B7">
        <w:rPr>
          <w:noProof/>
        </w:rPr>
        <w:drawing>
          <wp:inline distT="0" distB="0" distL="0" distR="0" wp14:anchorId="4E1C8593" wp14:editId="004F956F">
            <wp:extent cx="7315200" cy="805180"/>
            <wp:effectExtent l="0" t="0" r="0" b="0"/>
            <wp:docPr id="79749160" name="Picture 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916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315200" cy="805180"/>
                    </a:xfrm>
                    <a:prstGeom prst="rect">
                      <a:avLst/>
                    </a:prstGeom>
                  </pic:spPr>
                </pic:pic>
              </a:graphicData>
            </a:graphic>
          </wp:inline>
        </w:drawing>
      </w:r>
    </w:p>
    <w:p w14:paraId="5ABBEF85" w14:textId="141BE301" w:rsidR="00DC65C3" w:rsidRDefault="00AC7220" w:rsidP="00212208">
      <w:pPr>
        <w:pStyle w:val="Heading1"/>
        <w:spacing w:before="0"/>
      </w:pPr>
      <w:r>
        <w:t>Attendance</w:t>
      </w:r>
    </w:p>
    <w:p w14:paraId="77E09579" w14:textId="313ABC8D" w:rsidR="00DC65C3" w:rsidRPr="00211CEA" w:rsidRDefault="007221C5" w:rsidP="00142CCA">
      <w:pPr>
        <w:spacing w:after="360"/>
        <w:rPr>
          <w:i/>
          <w:iCs/>
          <w:color w:val="595959" w:themeColor="text1" w:themeTint="A6"/>
          <w:sz w:val="28"/>
          <w:szCs w:val="24"/>
        </w:rPr>
      </w:pPr>
      <w:r w:rsidRPr="00211CEA">
        <w:rPr>
          <w:i/>
          <w:iCs/>
          <w:color w:val="595959" w:themeColor="text1" w:themeTint="A6"/>
          <w:sz w:val="28"/>
          <w:szCs w:val="24"/>
        </w:rPr>
        <w:t>Strategy Guide 2.1</w:t>
      </w:r>
    </w:p>
    <w:p w14:paraId="1105B09F" w14:textId="6679EE75" w:rsidR="00271BD6" w:rsidRPr="00194D04" w:rsidRDefault="001A6CE0" w:rsidP="00563DBB">
      <w:pPr>
        <w:pStyle w:val="Heading2"/>
      </w:pPr>
      <w:r>
        <w:t>Strategy Vision and Description</w:t>
      </w:r>
      <w:r w:rsidR="00872858">
        <w:t xml:space="preserve"> </w:t>
      </w:r>
    </w:p>
    <w:p w14:paraId="31D310DC" w14:textId="77777777" w:rsidR="002D3F71" w:rsidRPr="002D3F71" w:rsidRDefault="002D3F71" w:rsidP="002D3F71">
      <w:r w:rsidRPr="002D3F71">
        <w:t>In this guide, we define an Attendance Intervention System as a comprehensive, school-wide system that models and promotes school attendance while supporting students and families through a layered continuum of interventions. While the Attendance Intervention System is a subset of the</w:t>
      </w:r>
      <w:hyperlink r:id="rId8" w:history="1">
        <w:r w:rsidRPr="002D3F71">
          <w:rPr>
            <w:rStyle w:val="Hyperlink"/>
          </w:rPr>
          <w:t xml:space="preserve"> Multi-Tiered System of Supports (MTSS)</w:t>
        </w:r>
      </w:hyperlink>
      <w:r w:rsidRPr="002D3F71">
        <w:t>, this strategy guide focuses specifically on processes, data and interventions around attendance. </w:t>
      </w:r>
    </w:p>
    <w:p w14:paraId="093A89B6" w14:textId="77777777" w:rsidR="002D3F71" w:rsidRPr="002D3F71" w:rsidRDefault="002D3F71" w:rsidP="002D3F71">
      <w:r w:rsidRPr="002D3F71">
        <w:t>Research has shown that the following components support effective attendance intervention systems. It is important to note that while there is evidence to demonstrate the effectiveness of each component, these components are most effective when implemented together. The following components are derived from various articles and research that articulate what an Attendance Intervention System should include:</w:t>
      </w:r>
    </w:p>
    <w:p w14:paraId="25C1D107" w14:textId="77777777" w:rsidR="002D3F71" w:rsidRPr="002D3F71" w:rsidRDefault="002D3F71" w:rsidP="002D3F71">
      <w:pPr>
        <w:numPr>
          <w:ilvl w:val="0"/>
          <w:numId w:val="5"/>
        </w:numPr>
        <w:tabs>
          <w:tab w:val="num" w:pos="720"/>
        </w:tabs>
        <w:contextualSpacing/>
        <w:rPr>
          <w:b/>
          <w:bCs/>
        </w:rPr>
      </w:pPr>
      <w:r w:rsidRPr="002D3F71">
        <w:rPr>
          <w:b/>
          <w:bCs/>
        </w:rPr>
        <w:t>Infrastructure to Collect and Analyze Data</w:t>
      </w:r>
    </w:p>
    <w:p w14:paraId="177CBF14" w14:textId="77777777" w:rsidR="002D3F71" w:rsidRPr="002D3F71" w:rsidRDefault="002D3F71" w:rsidP="002D3F71">
      <w:pPr>
        <w:numPr>
          <w:ilvl w:val="0"/>
          <w:numId w:val="5"/>
        </w:numPr>
        <w:tabs>
          <w:tab w:val="num" w:pos="720"/>
        </w:tabs>
        <w:contextualSpacing/>
        <w:rPr>
          <w:b/>
          <w:bCs/>
        </w:rPr>
      </w:pPr>
      <w:r w:rsidRPr="002D3F71">
        <w:rPr>
          <w:b/>
          <w:bCs/>
        </w:rPr>
        <w:t>Partnerships to Support Family and Community Involvement</w:t>
      </w:r>
    </w:p>
    <w:p w14:paraId="1E5DAD04" w14:textId="1DC7645C" w:rsidR="0060667E" w:rsidRPr="002D3F71" w:rsidRDefault="002D3F71" w:rsidP="002D3F71">
      <w:pPr>
        <w:numPr>
          <w:ilvl w:val="0"/>
          <w:numId w:val="5"/>
        </w:numPr>
        <w:tabs>
          <w:tab w:val="num" w:pos="720"/>
        </w:tabs>
        <w:contextualSpacing/>
        <w:rPr>
          <w:b/>
          <w:bCs/>
        </w:rPr>
      </w:pPr>
      <w:r w:rsidRPr="002D3F71">
        <w:rPr>
          <w:b/>
          <w:bCs/>
        </w:rPr>
        <w:t>Development and Implementation of Tiered Strategies</w:t>
      </w:r>
    </w:p>
    <w:p w14:paraId="7BE36982" w14:textId="23424668" w:rsidR="0060667E" w:rsidRDefault="001A6CE0" w:rsidP="00563DBB">
      <w:pPr>
        <w:pStyle w:val="Heading2"/>
      </w:pPr>
      <w:r>
        <w:t>Evidence Base</w:t>
      </w:r>
    </w:p>
    <w:p w14:paraId="205E80A4" w14:textId="272E5B65" w:rsidR="007A2A3C" w:rsidRDefault="007A2A3C" w:rsidP="007A2A3C">
      <w:r>
        <w:t>ESSA defines levels of research based on the quality of the study (Levels 1-4).  CDE requires that schools and districts identify the research base for strategies that they select for their Unified Improvement Plans, and for applications for school improvement funds in the EASI application.</w:t>
      </w:r>
    </w:p>
    <w:p w14:paraId="132A1430" w14:textId="15403BAA" w:rsidR="007A2A3C" w:rsidRDefault="007A2A3C" w:rsidP="007A2A3C">
      <w:r>
        <w:t xml:space="preserve">The research on </w:t>
      </w:r>
      <w:r w:rsidR="002D3F71">
        <w:rPr>
          <w:b/>
          <w:bCs/>
        </w:rPr>
        <w:t>Attendance</w:t>
      </w:r>
      <w:r>
        <w:t xml:space="preserve"> that is cited here meets the threshold for </w:t>
      </w:r>
      <w:r w:rsidRPr="007A2A3C">
        <w:rPr>
          <w:b/>
          <w:bCs/>
        </w:rPr>
        <w:t>ESSA Level 1-3</w:t>
      </w:r>
      <w:r>
        <w:t>.</w:t>
      </w:r>
    </w:p>
    <w:p w14:paraId="6FB317CC" w14:textId="7A1B4F77" w:rsidR="007A2A3C" w:rsidRDefault="007A2A3C" w:rsidP="00563DBB">
      <w:pPr>
        <w:pStyle w:val="Heading2"/>
      </w:pPr>
      <w:r>
        <w:t>Necessary Preconditions</w:t>
      </w:r>
    </w:p>
    <w:p w14:paraId="63307AD0" w14:textId="41377A19" w:rsidR="007A2A3C" w:rsidRDefault="007A2A3C" w:rsidP="007A2A3C">
      <w:r>
        <w:t xml:space="preserve">The following </w:t>
      </w:r>
      <w:r w:rsidR="00D93BCF" w:rsidRPr="00D93BCF">
        <w:t>systems, structures, or practices should be established at the site before implementing this strategy, as they serve as a foundation for the practices described in this guide.</w:t>
      </w:r>
    </w:p>
    <w:p w14:paraId="63B2C16E" w14:textId="77777777" w:rsidR="00563DBB" w:rsidRPr="00577F23" w:rsidRDefault="00563DBB" w:rsidP="00563DBB">
      <w:pPr>
        <w:numPr>
          <w:ilvl w:val="0"/>
          <w:numId w:val="6"/>
        </w:numPr>
        <w:spacing w:after="0"/>
        <w:ind w:left="1080" w:right="0"/>
        <w:textAlignment w:val="baseline"/>
        <w:rPr>
          <w:rFonts w:eastAsia="Trebuchet MS" w:cs="Calibri"/>
          <w:color w:val="333333"/>
        </w:rPr>
      </w:pPr>
      <w:r w:rsidRPr="00577F23">
        <w:rPr>
          <w:rFonts w:eastAsia="Trebuchet MS" w:cs="Calibri"/>
          <w:color w:val="333333"/>
        </w:rPr>
        <w:t>Foundational Practice: Leadership Team(s), Data Analysis</w:t>
      </w:r>
    </w:p>
    <w:p w14:paraId="5BB373FF" w14:textId="77777777" w:rsidR="00563DBB" w:rsidRPr="00577F23" w:rsidRDefault="00563DBB" w:rsidP="00563DBB">
      <w:pPr>
        <w:numPr>
          <w:ilvl w:val="0"/>
          <w:numId w:val="6"/>
        </w:numPr>
        <w:spacing w:after="0"/>
        <w:ind w:left="1080" w:right="0"/>
        <w:textAlignment w:val="baseline"/>
        <w:rPr>
          <w:rFonts w:eastAsia="Trebuchet MS" w:cs="Calibri"/>
          <w:color w:val="333333"/>
        </w:rPr>
      </w:pPr>
      <w:r w:rsidRPr="00577F23">
        <w:rPr>
          <w:rFonts w:eastAsia="Trebuchet MS" w:cs="Calibri"/>
          <w:color w:val="333333"/>
        </w:rPr>
        <w:t>Foundational System: Professional Learning</w:t>
      </w:r>
    </w:p>
    <w:p w14:paraId="0E75F214" w14:textId="77777777" w:rsidR="00563DBB" w:rsidRDefault="00563DBB" w:rsidP="00563DBB">
      <w:pPr>
        <w:spacing w:after="0"/>
        <w:ind w:right="0"/>
        <w:textAlignment w:val="baseline"/>
        <w:rPr>
          <w:rFonts w:eastAsia="Trebuchet MS" w:cs="Calibri"/>
          <w:color w:val="333333"/>
        </w:rPr>
      </w:pPr>
    </w:p>
    <w:p w14:paraId="4792E45B" w14:textId="2D368567" w:rsidR="00D93BCF" w:rsidRPr="00563DBB" w:rsidRDefault="00563DBB" w:rsidP="00563DBB">
      <w:pPr>
        <w:ind w:right="0"/>
        <w:textAlignment w:val="baseline"/>
        <w:rPr>
          <w:rFonts w:eastAsia="Trebuchet MS" w:cs="Calibri"/>
          <w:color w:val="333333"/>
        </w:rPr>
      </w:pPr>
      <w:r>
        <w:rPr>
          <w:rFonts w:eastAsia="Trebuchet MS" w:cs="Calibri"/>
          <w:color w:val="333333"/>
        </w:rPr>
        <w:t>Additionally, the Attendance practices described in this guide are also a subset of practices from a</w:t>
      </w:r>
      <w:r w:rsidRPr="00577F23">
        <w:rPr>
          <w:rFonts w:eastAsia="Trebuchet MS" w:cs="Calibri"/>
          <w:color w:val="333333"/>
        </w:rPr>
        <w:t xml:space="preserve"> </w:t>
      </w:r>
      <w:hyperlink r:id="rId9" w:history="1">
        <w:r w:rsidRPr="00577F23">
          <w:rPr>
            <w:rFonts w:eastAsia="Trebuchet MS" w:cs="Calibri"/>
            <w:color w:val="0000FF"/>
            <w:u w:val="single"/>
          </w:rPr>
          <w:t>Multi-Tiered Systems of Support</w:t>
        </w:r>
      </w:hyperlink>
      <w:r>
        <w:rPr>
          <w:rFonts w:eastAsia="Trebuchet MS" w:cs="Calibri"/>
          <w:color w:val="333333"/>
        </w:rPr>
        <w:t xml:space="preserve"> strategy. Having an MTSS strategy in place will facilitate the enhancement of an Attendance strategy.</w:t>
      </w:r>
    </w:p>
    <w:p w14:paraId="2605787D" w14:textId="219F1280" w:rsidR="00D93BCF" w:rsidRDefault="00D93BCF" w:rsidP="00563DBB">
      <w:pPr>
        <w:pStyle w:val="Heading2"/>
      </w:pPr>
      <w:r>
        <w:lastRenderedPageBreak/>
        <w:t>Contextual Fit</w:t>
      </w:r>
    </w:p>
    <w:p w14:paraId="09579F53" w14:textId="77777777" w:rsidR="00A443E1" w:rsidRPr="00A443E1" w:rsidRDefault="00A443E1" w:rsidP="00A443E1">
      <w:r w:rsidRPr="00A443E1">
        <w:t>Possible Root Causes include inadequate, inconsistent or ineffective…</w:t>
      </w:r>
    </w:p>
    <w:p w14:paraId="688850D9" w14:textId="77777777" w:rsidR="009517AA" w:rsidRPr="00577F23" w:rsidRDefault="009517AA" w:rsidP="009517AA">
      <w:pPr>
        <w:numPr>
          <w:ilvl w:val="0"/>
          <w:numId w:val="3"/>
        </w:numPr>
        <w:tabs>
          <w:tab w:val="clear" w:pos="1080"/>
          <w:tab w:val="num" w:pos="720"/>
        </w:tabs>
        <w:spacing w:after="0"/>
        <w:ind w:right="0"/>
        <w:textAlignment w:val="baseline"/>
        <w:rPr>
          <w:rFonts w:ascii="Arial" w:eastAsia="Times New Roman" w:hAnsi="Arial" w:cs="Arial"/>
          <w:color w:val="000000"/>
        </w:rPr>
      </w:pPr>
      <w:r w:rsidRPr="00577F23">
        <w:rPr>
          <w:rFonts w:eastAsia="Trebuchet MS" w:cs="Calibri"/>
          <w:color w:val="333333"/>
        </w:rPr>
        <w:t>Attendance and engagement systems</w:t>
      </w:r>
    </w:p>
    <w:p w14:paraId="509290B0" w14:textId="77777777" w:rsidR="009517AA" w:rsidRPr="00577F23" w:rsidRDefault="009517AA" w:rsidP="009517AA">
      <w:pPr>
        <w:numPr>
          <w:ilvl w:val="0"/>
          <w:numId w:val="3"/>
        </w:numPr>
        <w:tabs>
          <w:tab w:val="clear" w:pos="1080"/>
          <w:tab w:val="num" w:pos="720"/>
        </w:tabs>
        <w:spacing w:after="0"/>
        <w:ind w:right="0"/>
        <w:textAlignment w:val="baseline"/>
        <w:rPr>
          <w:rFonts w:ascii="Arial" w:eastAsia="Trebuchet MS" w:hAnsi="Arial" w:cs="Arial"/>
          <w:color w:val="000000"/>
        </w:rPr>
      </w:pPr>
      <w:r w:rsidRPr="00577F23">
        <w:rPr>
          <w:rFonts w:eastAsia="Trebuchet MS" w:cs="Calibri"/>
          <w:color w:val="333333"/>
        </w:rPr>
        <w:t>Structures to address attendance</w:t>
      </w:r>
    </w:p>
    <w:p w14:paraId="21C59372" w14:textId="77777777" w:rsidR="009517AA" w:rsidRPr="00577F23" w:rsidRDefault="009517AA" w:rsidP="009517AA">
      <w:pPr>
        <w:numPr>
          <w:ilvl w:val="0"/>
          <w:numId w:val="3"/>
        </w:numPr>
        <w:tabs>
          <w:tab w:val="clear" w:pos="1080"/>
          <w:tab w:val="num" w:pos="720"/>
        </w:tabs>
        <w:spacing w:after="0"/>
        <w:ind w:right="0"/>
        <w:textAlignment w:val="baseline"/>
        <w:rPr>
          <w:rFonts w:ascii="Arial" w:eastAsia="Trebuchet MS" w:hAnsi="Arial" w:cs="Arial"/>
          <w:color w:val="000000"/>
        </w:rPr>
      </w:pPr>
      <w:r w:rsidRPr="00577F23">
        <w:rPr>
          <w:rFonts w:eastAsia="Trebuchet MS" w:cs="Calibri"/>
          <w:color w:val="333333"/>
        </w:rPr>
        <w:t>Family engagement</w:t>
      </w:r>
    </w:p>
    <w:p w14:paraId="33B63848" w14:textId="77777777" w:rsidR="009517AA" w:rsidRPr="00577F23" w:rsidRDefault="009517AA" w:rsidP="009517AA">
      <w:pPr>
        <w:numPr>
          <w:ilvl w:val="0"/>
          <w:numId w:val="3"/>
        </w:numPr>
        <w:tabs>
          <w:tab w:val="clear" w:pos="1080"/>
          <w:tab w:val="num" w:pos="720"/>
        </w:tabs>
        <w:spacing w:after="0"/>
        <w:ind w:right="0"/>
        <w:textAlignment w:val="baseline"/>
        <w:rPr>
          <w:rFonts w:ascii="Arial" w:eastAsia="Trebuchet MS" w:hAnsi="Arial" w:cs="Arial"/>
          <w:color w:val="000000"/>
        </w:rPr>
      </w:pPr>
      <w:r w:rsidRPr="00577F23">
        <w:rPr>
          <w:rFonts w:eastAsia="Trebuchet MS" w:cs="Calibri"/>
          <w:color w:val="333333"/>
        </w:rPr>
        <w:t>Interventions</w:t>
      </w:r>
    </w:p>
    <w:p w14:paraId="709A0103" w14:textId="77777777" w:rsidR="009517AA" w:rsidRPr="00577F23" w:rsidRDefault="009517AA" w:rsidP="009517AA">
      <w:pPr>
        <w:numPr>
          <w:ilvl w:val="0"/>
          <w:numId w:val="3"/>
        </w:numPr>
        <w:tabs>
          <w:tab w:val="clear" w:pos="1080"/>
          <w:tab w:val="num" w:pos="720"/>
        </w:tabs>
        <w:spacing w:after="0"/>
        <w:ind w:right="0"/>
        <w:textAlignment w:val="baseline"/>
        <w:rPr>
          <w:rFonts w:ascii="Arial" w:eastAsia="Trebuchet MS" w:hAnsi="Arial" w:cs="Arial"/>
          <w:color w:val="000000"/>
        </w:rPr>
      </w:pPr>
      <w:r w:rsidRPr="00577F23">
        <w:rPr>
          <w:rFonts w:eastAsia="Trebuchet MS" w:cs="Calibri"/>
          <w:color w:val="333333"/>
        </w:rPr>
        <w:t>Understanding of student needs</w:t>
      </w:r>
    </w:p>
    <w:p w14:paraId="7D4AAE97" w14:textId="131708B7" w:rsidR="00A443E1" w:rsidRPr="00A443E1" w:rsidRDefault="009517AA" w:rsidP="009517AA">
      <w:pPr>
        <w:numPr>
          <w:ilvl w:val="0"/>
          <w:numId w:val="3"/>
        </w:numPr>
        <w:tabs>
          <w:tab w:val="clear" w:pos="1080"/>
          <w:tab w:val="num" w:pos="720"/>
        </w:tabs>
        <w:spacing w:after="240"/>
        <w:ind w:right="0"/>
        <w:textAlignment w:val="baseline"/>
        <w:rPr>
          <w:rFonts w:ascii="Arial" w:eastAsia="Trebuchet MS" w:hAnsi="Arial" w:cs="Arial"/>
          <w:color w:val="000000"/>
        </w:rPr>
      </w:pPr>
      <w:r w:rsidRPr="00577F23">
        <w:rPr>
          <w:rFonts w:eastAsia="Trebuchet MS" w:cs="Calibri"/>
          <w:color w:val="333333"/>
        </w:rPr>
        <w:t>School culture</w:t>
      </w:r>
    </w:p>
    <w:p w14:paraId="3518DC9A" w14:textId="77777777" w:rsidR="00A443E1" w:rsidRPr="00A443E1" w:rsidRDefault="00A443E1" w:rsidP="00A443E1">
      <w:r w:rsidRPr="00A443E1">
        <w:t>Is this strategy a good fit for your district/school?</w:t>
      </w:r>
    </w:p>
    <w:p w14:paraId="5795C8E0" w14:textId="77777777" w:rsidR="00937B89" w:rsidRPr="00577F23" w:rsidRDefault="00937B89" w:rsidP="00937B89">
      <w:pPr>
        <w:numPr>
          <w:ilvl w:val="0"/>
          <w:numId w:val="4"/>
        </w:numPr>
        <w:spacing w:after="0"/>
        <w:ind w:right="0"/>
        <w:textAlignment w:val="baseline"/>
        <w:rPr>
          <w:rFonts w:ascii="Arial" w:eastAsia="Times New Roman" w:hAnsi="Arial" w:cs="Arial"/>
          <w:color w:val="000000"/>
        </w:rPr>
      </w:pPr>
      <w:r w:rsidRPr="00577F23">
        <w:rPr>
          <w:rFonts w:eastAsia="Trebuchet MS" w:cs="Calibri"/>
          <w:color w:val="333333"/>
        </w:rPr>
        <w:t>What is the history of the school’s previous efforts around attendance? Has staff been involved in this work previously?</w:t>
      </w:r>
      <w:r w:rsidRPr="00577F23">
        <w:rPr>
          <w:rFonts w:eastAsia="Trebuchet MS" w:cs="Calibri"/>
          <w:color w:val="333333"/>
        </w:rPr>
        <w:tab/>
      </w:r>
    </w:p>
    <w:p w14:paraId="28481A42" w14:textId="77777777" w:rsidR="00937B89" w:rsidRPr="00577F23" w:rsidRDefault="00937B89" w:rsidP="00937B89">
      <w:pPr>
        <w:numPr>
          <w:ilvl w:val="0"/>
          <w:numId w:val="4"/>
        </w:numPr>
        <w:spacing w:after="0"/>
        <w:ind w:right="0"/>
        <w:textAlignment w:val="baseline"/>
        <w:rPr>
          <w:rFonts w:ascii="Arial" w:eastAsia="Trebuchet MS" w:hAnsi="Arial" w:cs="Arial"/>
          <w:color w:val="000000"/>
        </w:rPr>
      </w:pPr>
      <w:r w:rsidRPr="00577F23">
        <w:rPr>
          <w:rFonts w:eastAsia="Trebuchet MS" w:cs="Calibri"/>
          <w:color w:val="333333"/>
        </w:rPr>
        <w:t>Is there a wide range of stakeholders, including community partners, that are available to give input in the development of a comprehensive attendance system?</w:t>
      </w:r>
    </w:p>
    <w:p w14:paraId="71242A7E" w14:textId="77777777" w:rsidR="00937B89" w:rsidRPr="00577F23" w:rsidRDefault="00937B89" w:rsidP="00937B89">
      <w:pPr>
        <w:numPr>
          <w:ilvl w:val="0"/>
          <w:numId w:val="4"/>
        </w:numPr>
        <w:spacing w:after="0"/>
        <w:ind w:right="0"/>
        <w:textAlignment w:val="baseline"/>
        <w:rPr>
          <w:rFonts w:ascii="Arial" w:eastAsia="Trebuchet MS" w:hAnsi="Arial" w:cs="Arial"/>
          <w:color w:val="000000"/>
        </w:rPr>
      </w:pPr>
      <w:r w:rsidRPr="00577F23">
        <w:rPr>
          <w:rFonts w:eastAsia="Trebuchet MS" w:cs="Calibri"/>
          <w:color w:val="333333"/>
        </w:rPr>
        <w:t>Is there a wide range of stakeholders, including community partners, that will actively support the implementation of a comprehensive attendance system?</w:t>
      </w:r>
    </w:p>
    <w:p w14:paraId="374D7C87" w14:textId="66D7A4BE" w:rsidR="00A443E1" w:rsidRPr="00A443E1" w:rsidRDefault="00937B89" w:rsidP="00937B89">
      <w:pPr>
        <w:numPr>
          <w:ilvl w:val="0"/>
          <w:numId w:val="4"/>
        </w:numPr>
        <w:spacing w:after="0"/>
        <w:ind w:right="0"/>
        <w:textAlignment w:val="baseline"/>
        <w:rPr>
          <w:rFonts w:ascii="Arial" w:eastAsia="Trebuchet MS" w:hAnsi="Arial" w:cs="Arial"/>
          <w:color w:val="000000"/>
        </w:rPr>
      </w:pPr>
      <w:r w:rsidRPr="00577F23">
        <w:rPr>
          <w:rFonts w:eastAsia="Trebuchet MS" w:cs="Calibri"/>
          <w:color w:val="333333"/>
        </w:rPr>
        <w:t>Is accurate attendance data available on a regular basis?</w:t>
      </w:r>
    </w:p>
    <w:p w14:paraId="6B901852" w14:textId="124C3BEA" w:rsidR="00D93BCF" w:rsidRDefault="00A443E1" w:rsidP="00563DBB">
      <w:pPr>
        <w:pStyle w:val="Heading2"/>
      </w:pPr>
      <w:r>
        <w:t>Core Components, Elements &amp; Activities</w:t>
      </w:r>
    </w:p>
    <w:p w14:paraId="3229FF20" w14:textId="50DA5D0A" w:rsidR="00A443E1" w:rsidRPr="00CC07CD" w:rsidRDefault="00CC07CD" w:rsidP="00CC07CD">
      <w:pPr>
        <w:spacing w:after="0" w:line="276" w:lineRule="auto"/>
        <w:ind w:right="0"/>
        <w:rPr>
          <w:rFonts w:ascii="Times New Roman" w:eastAsia="Times New Roman" w:hAnsi="Times New Roman"/>
          <w:szCs w:val="24"/>
        </w:rPr>
      </w:pPr>
      <w:r w:rsidRPr="00577F23">
        <w:rPr>
          <w:rFonts w:eastAsia="Trebuchet MS" w:cs="Calibri"/>
          <w:color w:val="000000"/>
        </w:rPr>
        <w:t xml:space="preserve">Components, and elements within each component, should be implemented </w:t>
      </w:r>
      <w:r w:rsidRPr="00577F23">
        <w:rPr>
          <w:rFonts w:eastAsia="Trebuchet MS" w:cs="Calibri"/>
          <w:color w:val="000000"/>
          <w:u w:val="single"/>
        </w:rPr>
        <w:t>sequentially</w:t>
      </w:r>
      <w:r w:rsidRPr="00577F23">
        <w:rPr>
          <w:rFonts w:eastAsia="Trebuchet MS" w:cs="Calibri"/>
          <w:color w:val="000000"/>
        </w:rPr>
        <w:t xml:space="preserve"> in the following order to increase the likelihood of successful outcomes.</w:t>
      </w:r>
    </w:p>
    <w:p w14:paraId="05CCCE59" w14:textId="5FF27692" w:rsidR="00FA211A" w:rsidRDefault="00FA211A" w:rsidP="00CC07CD">
      <w:pPr>
        <w:pStyle w:val="Heading3"/>
      </w:pPr>
      <w:r>
        <w:t xml:space="preserve">Core Component 1: </w:t>
      </w:r>
      <w:r w:rsidR="00CC07CD">
        <w:t>Infrastructure to Collect and Analyze Data</w:t>
      </w:r>
    </w:p>
    <w:tbl>
      <w:tblPr>
        <w:tblW w:w="106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9200"/>
      </w:tblGrid>
      <w:tr w:rsidR="00CF6BAD" w:rsidRPr="00CF6BAD" w14:paraId="4B06DE12" w14:textId="77777777" w:rsidTr="00FA469D">
        <w:trPr>
          <w:tblHeader/>
        </w:trPr>
        <w:tc>
          <w:tcPr>
            <w:tcW w:w="1440" w:type="dxa"/>
            <w:shd w:val="clear" w:color="auto" w:fill="F3F3F3"/>
            <w:tcMar>
              <w:top w:w="100" w:type="dxa"/>
              <w:left w:w="100" w:type="dxa"/>
              <w:bottom w:w="100" w:type="dxa"/>
              <w:right w:w="100" w:type="dxa"/>
            </w:tcMar>
          </w:tcPr>
          <w:p w14:paraId="1E8AB0D5" w14:textId="77777777" w:rsidR="00CF6BAD" w:rsidRPr="00CF6BAD" w:rsidRDefault="00CF6BAD" w:rsidP="00CF6BAD">
            <w:pPr>
              <w:spacing w:after="0"/>
              <w:ind w:left="0" w:right="0"/>
              <w:rPr>
                <w:b/>
                <w:bCs/>
              </w:rPr>
            </w:pPr>
            <w:r w:rsidRPr="00CF6BAD">
              <w:rPr>
                <w:b/>
                <w:bCs/>
              </w:rPr>
              <w:t>Elements or Activities</w:t>
            </w:r>
          </w:p>
        </w:tc>
        <w:tc>
          <w:tcPr>
            <w:tcW w:w="9200" w:type="dxa"/>
            <w:shd w:val="clear" w:color="auto" w:fill="F3F3F3"/>
            <w:tcMar>
              <w:top w:w="100" w:type="dxa"/>
              <w:left w:w="100" w:type="dxa"/>
              <w:bottom w:w="100" w:type="dxa"/>
              <w:right w:w="100" w:type="dxa"/>
            </w:tcMar>
          </w:tcPr>
          <w:p w14:paraId="49AE9E97" w14:textId="77777777" w:rsidR="00CF6BAD" w:rsidRPr="00CF6BAD" w:rsidRDefault="00CF6BAD" w:rsidP="00CF6BAD">
            <w:pPr>
              <w:ind w:left="0" w:right="0"/>
              <w:rPr>
                <w:b/>
                <w:bCs/>
              </w:rPr>
            </w:pPr>
            <w:r w:rsidRPr="00CF6BAD">
              <w:rPr>
                <w:b/>
                <w:bCs/>
              </w:rPr>
              <w:t xml:space="preserve"> Description</w:t>
            </w:r>
          </w:p>
        </w:tc>
      </w:tr>
      <w:tr w:rsidR="00612E76" w:rsidRPr="00CF6BAD" w14:paraId="4421B7FB" w14:textId="77777777" w:rsidTr="00CF6BAD">
        <w:tc>
          <w:tcPr>
            <w:tcW w:w="1440" w:type="dxa"/>
            <w:shd w:val="clear" w:color="auto" w:fill="auto"/>
            <w:tcMar>
              <w:top w:w="100" w:type="dxa"/>
              <w:left w:w="100" w:type="dxa"/>
              <w:bottom w:w="100" w:type="dxa"/>
              <w:right w:w="100" w:type="dxa"/>
            </w:tcMar>
          </w:tcPr>
          <w:p w14:paraId="618242DC" w14:textId="260C32FE" w:rsidR="00612E76" w:rsidRPr="00CF6BAD" w:rsidRDefault="00612E76" w:rsidP="00612E76">
            <w:pPr>
              <w:ind w:left="0" w:right="0"/>
              <w:rPr>
                <w:i/>
                <w:iCs/>
              </w:rPr>
            </w:pPr>
            <w:r w:rsidRPr="00577F23">
              <w:rPr>
                <w:rFonts w:eastAsia="Trebuchet MS" w:cs="Calibri"/>
                <w:color w:val="333333"/>
              </w:rPr>
              <w:t>Attendance Leadership Team</w:t>
            </w:r>
          </w:p>
        </w:tc>
        <w:tc>
          <w:tcPr>
            <w:tcW w:w="9200" w:type="dxa"/>
            <w:shd w:val="clear" w:color="auto" w:fill="auto"/>
            <w:tcMar>
              <w:top w:w="100" w:type="dxa"/>
              <w:left w:w="100" w:type="dxa"/>
              <w:bottom w:w="100" w:type="dxa"/>
              <w:right w:w="100" w:type="dxa"/>
            </w:tcMar>
          </w:tcPr>
          <w:p w14:paraId="5D4BE875" w14:textId="38427FCC" w:rsidR="00612E76" w:rsidRPr="00CF6BAD" w:rsidRDefault="00612E76" w:rsidP="00612E76">
            <w:pPr>
              <w:ind w:left="0" w:right="0"/>
            </w:pPr>
            <w:r w:rsidRPr="00577F23">
              <w:rPr>
                <w:rFonts w:eastAsia="Trebuchet MS" w:cs="Calibri"/>
                <w:color w:val="333333"/>
              </w:rPr>
              <w:t>An Attendance Leadership Team made up of diverse stakeholders devises and/or revises the school’s attendance intervention system. The team participates in the elements below to create the system, and then meets regularly to analyze data, evaluate effectiveness of interventions, focus resources and develop additional interventions as needed. Ensure that the Attendance Leadership Team has access to information about</w:t>
            </w:r>
            <w:hyperlink r:id="rId10" w:history="1">
              <w:r w:rsidRPr="00577F23">
                <w:rPr>
                  <w:rFonts w:eastAsia="Trebuchet MS" w:cs="Calibri"/>
                  <w:color w:val="1155CC"/>
                  <w:u w:val="single"/>
                </w:rPr>
                <w:t xml:space="preserve"> best practices and evidence-based interventions</w:t>
              </w:r>
            </w:hyperlink>
            <w:r w:rsidRPr="00577F23">
              <w:rPr>
                <w:rFonts w:eastAsia="Trebuchet MS" w:cs="Calibri"/>
                <w:color w:val="333333"/>
              </w:rPr>
              <w:t>.</w:t>
            </w:r>
          </w:p>
        </w:tc>
      </w:tr>
      <w:tr w:rsidR="002D63AD" w:rsidRPr="00CF6BAD" w14:paraId="1623712D" w14:textId="77777777" w:rsidTr="00CF6BAD">
        <w:tc>
          <w:tcPr>
            <w:tcW w:w="1440" w:type="dxa"/>
            <w:shd w:val="clear" w:color="auto" w:fill="auto"/>
            <w:tcMar>
              <w:top w:w="100" w:type="dxa"/>
              <w:left w:w="100" w:type="dxa"/>
              <w:bottom w:w="100" w:type="dxa"/>
              <w:right w:w="100" w:type="dxa"/>
            </w:tcMar>
          </w:tcPr>
          <w:p w14:paraId="3B3E2A2D" w14:textId="00EDE3B7" w:rsidR="002D63AD" w:rsidRDefault="002D63AD" w:rsidP="002D63AD">
            <w:pPr>
              <w:ind w:left="0" w:right="0"/>
              <w:rPr>
                <w:i/>
                <w:iCs/>
              </w:rPr>
            </w:pPr>
            <w:r w:rsidRPr="00577F23">
              <w:rPr>
                <w:rFonts w:eastAsia="Trebuchet MS" w:cs="Calibri"/>
                <w:color w:val="333333"/>
              </w:rPr>
              <w:t>Analyze Attendance Data</w:t>
            </w:r>
          </w:p>
        </w:tc>
        <w:tc>
          <w:tcPr>
            <w:tcW w:w="9200" w:type="dxa"/>
            <w:shd w:val="clear" w:color="auto" w:fill="auto"/>
            <w:tcMar>
              <w:top w:w="100" w:type="dxa"/>
              <w:left w:w="100" w:type="dxa"/>
              <w:bottom w:w="100" w:type="dxa"/>
              <w:right w:w="100" w:type="dxa"/>
            </w:tcMar>
          </w:tcPr>
          <w:p w14:paraId="4145935C" w14:textId="77777777" w:rsidR="002D63AD" w:rsidRPr="00577F23" w:rsidRDefault="002D63AD" w:rsidP="00055FD1">
            <w:pPr>
              <w:spacing w:after="240" w:line="276" w:lineRule="auto"/>
              <w:ind w:left="0" w:right="0"/>
              <w:rPr>
                <w:rFonts w:eastAsia="Trebuchet MS" w:cs="Calibri"/>
                <w:color w:val="333333"/>
              </w:rPr>
            </w:pPr>
            <w:r w:rsidRPr="00577F23">
              <w:rPr>
                <w:rFonts w:eastAsia="Trebuchet MS" w:cs="Calibri"/>
                <w:color w:val="333333"/>
              </w:rPr>
              <w:t>The Attendance Leadership Team evaluates the accuracy of attendance data, including absences, tardies and early departures from class/school, as well as the accuracy of the school’s data collection systems. </w:t>
            </w:r>
          </w:p>
          <w:p w14:paraId="25330CE3" w14:textId="77777777" w:rsidR="002D63AD" w:rsidRPr="00577F23" w:rsidRDefault="002D63AD" w:rsidP="00055FD1">
            <w:pPr>
              <w:spacing w:before="240" w:after="240" w:line="276" w:lineRule="auto"/>
              <w:ind w:left="0" w:right="0"/>
              <w:rPr>
                <w:rFonts w:eastAsia="Trebuchet MS" w:cs="Calibri"/>
                <w:color w:val="333333"/>
              </w:rPr>
            </w:pPr>
            <w:r w:rsidRPr="00577F23">
              <w:rPr>
                <w:rFonts w:eastAsia="Trebuchet MS" w:cs="Calibri"/>
                <w:color w:val="333333"/>
              </w:rPr>
              <w:t xml:space="preserve">Using available data, the team analyzes year-long data as appropriate for school level (elementary, middle or high school) to identify patterns. Absences, tardies and early departures from class are analyzed by type including excused and unexcused, month, day of week, grade level, class period and course or subject </w:t>
            </w:r>
            <w:proofErr w:type="gramStart"/>
            <w:r w:rsidRPr="00577F23">
              <w:rPr>
                <w:rFonts w:eastAsia="Trebuchet MS" w:cs="Calibri"/>
                <w:color w:val="333333"/>
              </w:rPr>
              <w:t>in order to</w:t>
            </w:r>
            <w:proofErr w:type="gramEnd"/>
            <w:r w:rsidRPr="00577F23">
              <w:rPr>
                <w:rFonts w:eastAsia="Trebuchet MS" w:cs="Calibri"/>
                <w:color w:val="333333"/>
              </w:rPr>
              <w:t xml:space="preserve"> determine which students are more likely to miss class and when. </w:t>
            </w:r>
          </w:p>
          <w:p w14:paraId="5AE4C9ED" w14:textId="328224F3" w:rsidR="002D63AD" w:rsidRDefault="002D63AD" w:rsidP="002D63AD">
            <w:pPr>
              <w:ind w:left="0" w:right="0"/>
            </w:pPr>
            <w:r w:rsidRPr="00577F23">
              <w:rPr>
                <w:rFonts w:eastAsia="Trebuchet MS" w:cs="Calibri"/>
                <w:color w:val="333333"/>
              </w:rPr>
              <w:lastRenderedPageBreak/>
              <w:t>The team analyzes year-long data to identify students who had chronic absenteeism the previous year, as well as students at risk of chronic absenteeism. Chronic absenteeism is defined as missing 10% or more of a school year, or approximately 18 days of school or two days each month.</w:t>
            </w:r>
          </w:p>
        </w:tc>
      </w:tr>
      <w:tr w:rsidR="002D63AD" w:rsidRPr="00CF6BAD" w14:paraId="43CC756A" w14:textId="77777777" w:rsidTr="00CF6BAD">
        <w:tc>
          <w:tcPr>
            <w:tcW w:w="1440" w:type="dxa"/>
            <w:shd w:val="clear" w:color="auto" w:fill="auto"/>
            <w:tcMar>
              <w:top w:w="100" w:type="dxa"/>
              <w:left w:w="100" w:type="dxa"/>
              <w:bottom w:w="100" w:type="dxa"/>
              <w:right w:w="100" w:type="dxa"/>
            </w:tcMar>
          </w:tcPr>
          <w:p w14:paraId="289D30D1" w14:textId="45D058DE" w:rsidR="002D63AD" w:rsidRDefault="002D63AD" w:rsidP="002D63AD">
            <w:pPr>
              <w:ind w:left="0" w:right="0"/>
              <w:rPr>
                <w:i/>
                <w:iCs/>
              </w:rPr>
            </w:pPr>
            <w:r w:rsidRPr="00577F23">
              <w:rPr>
                <w:rFonts w:eastAsia="Trebuchet MS" w:cs="Calibri"/>
                <w:color w:val="333333"/>
              </w:rPr>
              <w:lastRenderedPageBreak/>
              <w:t>Unpack Causes</w:t>
            </w:r>
          </w:p>
        </w:tc>
        <w:tc>
          <w:tcPr>
            <w:tcW w:w="9200" w:type="dxa"/>
            <w:shd w:val="clear" w:color="auto" w:fill="auto"/>
            <w:tcMar>
              <w:top w:w="100" w:type="dxa"/>
              <w:left w:w="100" w:type="dxa"/>
              <w:bottom w:w="100" w:type="dxa"/>
              <w:right w:w="100" w:type="dxa"/>
            </w:tcMar>
          </w:tcPr>
          <w:p w14:paraId="64EE0746" w14:textId="77777777" w:rsidR="002D63AD" w:rsidRPr="00577F23" w:rsidRDefault="002D63AD" w:rsidP="00055FD1">
            <w:pPr>
              <w:spacing w:after="240" w:line="276" w:lineRule="auto"/>
              <w:ind w:left="0" w:right="0"/>
              <w:rPr>
                <w:rFonts w:eastAsia="Trebuchet MS" w:cs="Calibri"/>
                <w:color w:val="333333"/>
              </w:rPr>
            </w:pPr>
            <w:r w:rsidRPr="00577F23">
              <w:rPr>
                <w:rFonts w:eastAsia="Trebuchet MS" w:cs="Calibri"/>
                <w:color w:val="333333"/>
              </w:rPr>
              <w:t>The Attendance Leadership Team unpacks causes to understand why students are absent. In addition to classifying absences as excused or unexcused, categories around physical illnesses, truancy, school refusal, school exclusion due to disciplinary measures, student abilities or disabilities, school culture concerns, and family concerns, such as beliefs around the importance of attendance and</w:t>
            </w:r>
            <w:proofErr w:type="gramStart"/>
            <w:r w:rsidRPr="00577F23">
              <w:rPr>
                <w:rFonts w:eastAsia="Trebuchet MS" w:cs="Calibri"/>
                <w:color w:val="333333"/>
              </w:rPr>
              <w:t xml:space="preserve">/or education </w:t>
            </w:r>
            <w:proofErr w:type="gramEnd"/>
            <w:r w:rsidRPr="00577F23">
              <w:rPr>
                <w:rFonts w:eastAsia="Trebuchet MS" w:cs="Calibri"/>
                <w:color w:val="333333"/>
              </w:rPr>
              <w:t>or transportation, are added. Disaggregate the data to look for patterns using type, month, day of week, grade level, class period, course or subject, students with 0-5 absences vs. students with 6-10 absences, etc.</w:t>
            </w:r>
          </w:p>
          <w:p w14:paraId="31667CBF" w14:textId="1A9A0556" w:rsidR="002D63AD" w:rsidRDefault="002D63AD" w:rsidP="002D63AD">
            <w:pPr>
              <w:ind w:left="0" w:right="0"/>
            </w:pPr>
            <w:r w:rsidRPr="00577F23">
              <w:rPr>
                <w:rFonts w:eastAsia="Trebuchet MS" w:cs="Calibri"/>
                <w:color w:val="333333"/>
              </w:rPr>
              <w:t>Understand level of</w:t>
            </w:r>
            <w:hyperlink r:id="rId11" w:history="1">
              <w:r w:rsidRPr="00577F23">
                <w:rPr>
                  <w:rFonts w:eastAsia="Trebuchet MS" w:cs="Calibri"/>
                  <w:color w:val="1155CC"/>
                  <w:u w:val="single"/>
                </w:rPr>
                <w:t xml:space="preserve"> truancy</w:t>
              </w:r>
            </w:hyperlink>
            <w:r w:rsidRPr="00577F23">
              <w:rPr>
                <w:rFonts w:eastAsia="Trebuchet MS" w:cs="Calibri"/>
                <w:color w:val="333333"/>
              </w:rPr>
              <w:t xml:space="preserve"> as an underlying cause for absences, including which students this affects, and patterns around truancies.</w:t>
            </w:r>
          </w:p>
        </w:tc>
      </w:tr>
      <w:tr w:rsidR="002D63AD" w:rsidRPr="00CF6BAD" w14:paraId="6EACBE70" w14:textId="77777777" w:rsidTr="00CF6BAD">
        <w:tc>
          <w:tcPr>
            <w:tcW w:w="1440" w:type="dxa"/>
            <w:shd w:val="clear" w:color="auto" w:fill="auto"/>
            <w:tcMar>
              <w:top w:w="100" w:type="dxa"/>
              <w:left w:w="100" w:type="dxa"/>
              <w:bottom w:w="100" w:type="dxa"/>
              <w:right w:w="100" w:type="dxa"/>
            </w:tcMar>
          </w:tcPr>
          <w:p w14:paraId="40290AF3" w14:textId="21CB8637" w:rsidR="002D63AD" w:rsidRDefault="002D63AD" w:rsidP="002D63AD">
            <w:pPr>
              <w:ind w:left="0" w:right="0"/>
              <w:rPr>
                <w:i/>
                <w:iCs/>
              </w:rPr>
            </w:pPr>
            <w:r w:rsidRPr="00577F23">
              <w:rPr>
                <w:rFonts w:eastAsia="Trebuchet MS" w:cs="Calibri"/>
                <w:color w:val="333333"/>
              </w:rPr>
              <w:t>Understand Current Practices</w:t>
            </w:r>
          </w:p>
        </w:tc>
        <w:tc>
          <w:tcPr>
            <w:tcW w:w="9200" w:type="dxa"/>
            <w:shd w:val="clear" w:color="auto" w:fill="auto"/>
            <w:tcMar>
              <w:top w:w="100" w:type="dxa"/>
              <w:left w:w="100" w:type="dxa"/>
              <w:bottom w:w="100" w:type="dxa"/>
              <w:right w:w="100" w:type="dxa"/>
            </w:tcMar>
          </w:tcPr>
          <w:p w14:paraId="17E8BAE2" w14:textId="77777777" w:rsidR="002D63AD" w:rsidRPr="00577F23" w:rsidRDefault="002D63AD" w:rsidP="00055FD1">
            <w:pPr>
              <w:spacing w:after="240" w:line="276" w:lineRule="auto"/>
              <w:ind w:left="0" w:right="0"/>
              <w:rPr>
                <w:rFonts w:eastAsia="Trebuchet MS" w:cs="Calibri"/>
                <w:color w:val="333333"/>
              </w:rPr>
            </w:pPr>
            <w:r w:rsidRPr="00577F23">
              <w:rPr>
                <w:rFonts w:eastAsia="Trebuchet MS" w:cs="Calibri"/>
                <w:color w:val="333333"/>
              </w:rPr>
              <w:t>Perform an audit of your current attendance system by completing the</w:t>
            </w:r>
            <w:hyperlink r:id="rId12" w:history="1">
              <w:r w:rsidRPr="00577F23">
                <w:rPr>
                  <w:rFonts w:eastAsia="Trebuchet MS" w:cs="Calibri"/>
                  <w:color w:val="0000FF"/>
                  <w:u w:val="single"/>
                </w:rPr>
                <w:t xml:space="preserve"> </w:t>
              </w:r>
              <w:r w:rsidRPr="00577F23">
                <w:rPr>
                  <w:rFonts w:eastAsia="Trebuchet MS" w:cs="Calibri"/>
                  <w:color w:val="1155CC"/>
                  <w:u w:val="single"/>
                </w:rPr>
                <w:t>Policies and Practices Module around attendance</w:t>
              </w:r>
            </w:hyperlink>
            <w:r w:rsidRPr="00577F23">
              <w:rPr>
                <w:rFonts w:eastAsia="Trebuchet MS" w:cs="Calibri"/>
                <w:color w:val="333333"/>
              </w:rPr>
              <w:t xml:space="preserve"> in order to understand which policies and practices the school currently has in place, and which policies and practices may need to be created to develop a comprehensive attendance intervention system.</w:t>
            </w:r>
          </w:p>
          <w:p w14:paraId="0195E632" w14:textId="56562DD7" w:rsidR="002D63AD" w:rsidRDefault="002D63AD" w:rsidP="002D63AD">
            <w:pPr>
              <w:ind w:left="0" w:right="0"/>
            </w:pPr>
            <w:r w:rsidRPr="00577F23">
              <w:rPr>
                <w:rFonts w:eastAsia="Trebuchet MS" w:cs="Calibri"/>
                <w:color w:val="333333"/>
              </w:rPr>
              <w:t xml:space="preserve">The Attendance Leadership Team ensures that attendance policies and procedures are clearly written and communicated regularly to all stakeholders. Policies and procedures include when and how attendance is taken, how absences are coded as excused or unexcused, what number of absences/tardies/leaving school early triggers an intervention, what interventions the school will take, expectations for communication between the school and families, and how community partners and agencies will be involved. Policies and procedures around exclusionary disciplinary practices, such as sending students home early due to behavior concerns, having students report to school late </w:t>
            </w:r>
            <w:proofErr w:type="gramStart"/>
            <w:r w:rsidRPr="00577F23">
              <w:rPr>
                <w:rFonts w:eastAsia="Trebuchet MS" w:cs="Calibri"/>
                <w:color w:val="333333"/>
              </w:rPr>
              <w:t>in an attempt to</w:t>
            </w:r>
            <w:proofErr w:type="gramEnd"/>
            <w:r w:rsidRPr="00577F23">
              <w:rPr>
                <w:rFonts w:eastAsia="Trebuchet MS" w:cs="Calibri"/>
                <w:color w:val="333333"/>
              </w:rPr>
              <w:t xml:space="preserve"> prevent behavioral issues, suspensions and expulsions, are evaluated to determine the impact on student attendance and subsequent academic achievement.</w:t>
            </w:r>
          </w:p>
        </w:tc>
      </w:tr>
      <w:tr w:rsidR="002D63AD" w:rsidRPr="00CF6BAD" w14:paraId="33C8C9D5" w14:textId="77777777" w:rsidTr="00CF6BAD">
        <w:tc>
          <w:tcPr>
            <w:tcW w:w="1440" w:type="dxa"/>
            <w:shd w:val="clear" w:color="auto" w:fill="auto"/>
            <w:tcMar>
              <w:top w:w="100" w:type="dxa"/>
              <w:left w:w="100" w:type="dxa"/>
              <w:bottom w:w="100" w:type="dxa"/>
              <w:right w:w="100" w:type="dxa"/>
            </w:tcMar>
          </w:tcPr>
          <w:p w14:paraId="0113E5B2" w14:textId="432984B8" w:rsidR="002D63AD" w:rsidRDefault="002D63AD" w:rsidP="002D63AD">
            <w:pPr>
              <w:ind w:left="0" w:right="0"/>
              <w:rPr>
                <w:i/>
                <w:iCs/>
              </w:rPr>
            </w:pPr>
            <w:r w:rsidRPr="00577F23">
              <w:rPr>
                <w:rFonts w:eastAsia="Trebuchet MS" w:cs="Calibri"/>
                <w:b/>
                <w:bCs/>
                <w:color w:val="333333"/>
              </w:rPr>
              <w:t>Core Component Deliverable</w:t>
            </w:r>
          </w:p>
        </w:tc>
        <w:tc>
          <w:tcPr>
            <w:tcW w:w="9200" w:type="dxa"/>
            <w:shd w:val="clear" w:color="auto" w:fill="auto"/>
            <w:tcMar>
              <w:top w:w="100" w:type="dxa"/>
              <w:left w:w="100" w:type="dxa"/>
              <w:bottom w:w="100" w:type="dxa"/>
              <w:right w:w="100" w:type="dxa"/>
            </w:tcMar>
          </w:tcPr>
          <w:p w14:paraId="735F8D9E" w14:textId="2AD56B19" w:rsidR="002D63AD" w:rsidRDefault="002D63AD" w:rsidP="002D63AD">
            <w:pPr>
              <w:ind w:left="0" w:right="0"/>
            </w:pPr>
            <w:r w:rsidRPr="00577F23">
              <w:rPr>
                <w:rFonts w:eastAsia="Trebuchet MS" w:cs="Calibri"/>
                <w:color w:val="333333"/>
              </w:rPr>
              <w:t>Completed analysis of attendance data, including understanding of causes and subsequent revision of school Attendance Policies and Practices</w:t>
            </w:r>
          </w:p>
        </w:tc>
      </w:tr>
    </w:tbl>
    <w:p w14:paraId="0FB8C3C7" w14:textId="74C53C6F" w:rsidR="00CF6BAD" w:rsidRDefault="00CF6BAD" w:rsidP="00CC07CD">
      <w:pPr>
        <w:pStyle w:val="Heading3"/>
      </w:pPr>
      <w:r>
        <w:t xml:space="preserve">Core Component 2: </w:t>
      </w:r>
      <w:r w:rsidR="00985138" w:rsidRPr="00577F23">
        <w:rPr>
          <w:rFonts w:eastAsia="Trebuchet MS" w:cs="Calibri"/>
          <w:bCs/>
          <w:color w:val="333333"/>
        </w:rPr>
        <w:t>Partnerships to Support Family and Community Involvement</w:t>
      </w:r>
    </w:p>
    <w:p w14:paraId="70204B75" w14:textId="77777777" w:rsidR="0019749D" w:rsidRPr="00577F23" w:rsidRDefault="0019749D" w:rsidP="00FA469D">
      <w:pPr>
        <w:keepNext/>
        <w:spacing w:line="276" w:lineRule="auto"/>
        <w:ind w:right="0"/>
        <w:rPr>
          <w:rFonts w:ascii="Times New Roman" w:eastAsia="Times New Roman" w:hAnsi="Times New Roman"/>
          <w:szCs w:val="24"/>
        </w:rPr>
      </w:pPr>
      <w:r w:rsidRPr="00577F23">
        <w:rPr>
          <w:rFonts w:eastAsia="Trebuchet MS" w:cs="Calibri"/>
          <w:i/>
          <w:iCs/>
          <w:color w:val="333333"/>
        </w:rPr>
        <w:t xml:space="preserve">As Attendance Systems are a school-wide approach, school stakeholders share a common understanding of what practices, policies and procedures are necessary to support high attendance rates. This shared understanding </w:t>
      </w:r>
      <w:r w:rsidRPr="00577F23">
        <w:rPr>
          <w:rFonts w:eastAsia="Trebuchet MS" w:cs="Calibri"/>
          <w:i/>
          <w:iCs/>
          <w:color w:val="333333"/>
        </w:rPr>
        <w:lastRenderedPageBreak/>
        <w:t xml:space="preserve">extends to the creation or strengthening of community partnerships that support attendance at school. For additional guidance on establishing Family, School, and Community Partnerships, see CDE’s </w:t>
      </w:r>
      <w:hyperlink r:id="rId13" w:history="1">
        <w:r w:rsidRPr="00577F23">
          <w:rPr>
            <w:rFonts w:eastAsia="Trebuchet MS" w:cs="Calibri"/>
            <w:i/>
            <w:iCs/>
            <w:color w:val="1155CC"/>
            <w:u w:val="single"/>
          </w:rPr>
          <w:t>FSCP Strategy Guide</w:t>
        </w:r>
      </w:hyperlink>
      <w:r w:rsidRPr="00577F23">
        <w:rPr>
          <w:rFonts w:eastAsia="Trebuchet MS" w:cs="Calibri"/>
          <w:i/>
          <w:iCs/>
          <w:color w:val="333333"/>
        </w:rPr>
        <w:t>.</w:t>
      </w:r>
    </w:p>
    <w:tbl>
      <w:tblPr>
        <w:tblW w:w="106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9200"/>
      </w:tblGrid>
      <w:tr w:rsidR="00CF6BAD" w:rsidRPr="00CF6BAD" w14:paraId="58E247C0" w14:textId="77777777" w:rsidTr="00FA469D">
        <w:trPr>
          <w:tblHeader/>
        </w:trPr>
        <w:tc>
          <w:tcPr>
            <w:tcW w:w="1440" w:type="dxa"/>
            <w:shd w:val="clear" w:color="auto" w:fill="F3F3F3"/>
            <w:tcMar>
              <w:top w:w="100" w:type="dxa"/>
              <w:left w:w="100" w:type="dxa"/>
              <w:bottom w:w="100" w:type="dxa"/>
              <w:right w:w="100" w:type="dxa"/>
            </w:tcMar>
          </w:tcPr>
          <w:p w14:paraId="3E3B5BF2" w14:textId="77777777" w:rsidR="00CF6BAD" w:rsidRPr="00CF6BAD" w:rsidRDefault="00CF6BAD" w:rsidP="00373C64">
            <w:pPr>
              <w:spacing w:after="0"/>
              <w:ind w:left="0" w:right="0"/>
              <w:rPr>
                <w:b/>
                <w:bCs/>
              </w:rPr>
            </w:pPr>
            <w:r w:rsidRPr="00CF6BAD">
              <w:rPr>
                <w:b/>
                <w:bCs/>
              </w:rPr>
              <w:t>Elements or Activities</w:t>
            </w:r>
          </w:p>
        </w:tc>
        <w:tc>
          <w:tcPr>
            <w:tcW w:w="9200" w:type="dxa"/>
            <w:shd w:val="clear" w:color="auto" w:fill="F3F3F3"/>
            <w:tcMar>
              <w:top w:w="100" w:type="dxa"/>
              <w:left w:w="100" w:type="dxa"/>
              <w:bottom w:w="100" w:type="dxa"/>
              <w:right w:w="100" w:type="dxa"/>
            </w:tcMar>
          </w:tcPr>
          <w:p w14:paraId="064324AA" w14:textId="77777777" w:rsidR="00CF6BAD" w:rsidRPr="00CF6BAD" w:rsidRDefault="00CF6BAD" w:rsidP="00373C64">
            <w:pPr>
              <w:ind w:left="0" w:right="0"/>
              <w:rPr>
                <w:b/>
                <w:bCs/>
              </w:rPr>
            </w:pPr>
            <w:r w:rsidRPr="00CF6BAD">
              <w:rPr>
                <w:b/>
                <w:bCs/>
              </w:rPr>
              <w:t xml:space="preserve"> Description</w:t>
            </w:r>
          </w:p>
        </w:tc>
      </w:tr>
      <w:tr w:rsidR="00772659" w:rsidRPr="00CF6BAD" w14:paraId="08F2A36B" w14:textId="77777777" w:rsidTr="00373C64">
        <w:tc>
          <w:tcPr>
            <w:tcW w:w="1440" w:type="dxa"/>
            <w:shd w:val="clear" w:color="auto" w:fill="auto"/>
            <w:tcMar>
              <w:top w:w="100" w:type="dxa"/>
              <w:left w:w="100" w:type="dxa"/>
              <w:bottom w:w="100" w:type="dxa"/>
              <w:right w:w="100" w:type="dxa"/>
            </w:tcMar>
          </w:tcPr>
          <w:p w14:paraId="7BE78137" w14:textId="10D1F7F0" w:rsidR="00772659" w:rsidRPr="00CF6BAD" w:rsidRDefault="00772659" w:rsidP="00772659">
            <w:pPr>
              <w:ind w:left="0" w:right="0"/>
              <w:rPr>
                <w:i/>
                <w:iCs/>
              </w:rPr>
            </w:pPr>
            <w:r w:rsidRPr="00577F23">
              <w:rPr>
                <w:rFonts w:eastAsia="Trebuchet MS" w:cs="Calibri"/>
                <w:color w:val="333333"/>
              </w:rPr>
              <w:t>School-Wide Culture</w:t>
            </w:r>
          </w:p>
        </w:tc>
        <w:tc>
          <w:tcPr>
            <w:tcW w:w="9200" w:type="dxa"/>
            <w:shd w:val="clear" w:color="auto" w:fill="auto"/>
            <w:tcMar>
              <w:top w:w="100" w:type="dxa"/>
              <w:left w:w="100" w:type="dxa"/>
              <w:bottom w:w="100" w:type="dxa"/>
              <w:right w:w="100" w:type="dxa"/>
            </w:tcMar>
          </w:tcPr>
          <w:p w14:paraId="354627F1" w14:textId="77777777" w:rsidR="00772659" w:rsidRPr="00577F23" w:rsidRDefault="00772659" w:rsidP="00055FD1">
            <w:pPr>
              <w:spacing w:after="240" w:line="276" w:lineRule="auto"/>
              <w:ind w:left="0" w:right="0"/>
              <w:rPr>
                <w:rFonts w:eastAsia="Trebuchet MS" w:cs="Calibri"/>
                <w:color w:val="333333"/>
              </w:rPr>
            </w:pPr>
            <w:r w:rsidRPr="00577F23">
              <w:rPr>
                <w:rFonts w:eastAsia="Trebuchet MS" w:cs="Calibri"/>
                <w:color w:val="333333"/>
              </w:rPr>
              <w:t xml:space="preserve">The school has a positive school-wide culture around attendance. Teachers are supported around understanding the value of attendance and modeling, promoting and recognizing good attendance. There </w:t>
            </w:r>
            <w:proofErr w:type="gramStart"/>
            <w:r w:rsidRPr="00577F23">
              <w:rPr>
                <w:rFonts w:eastAsia="Trebuchet MS" w:cs="Calibri"/>
                <w:color w:val="333333"/>
              </w:rPr>
              <w:t>are</w:t>
            </w:r>
            <w:proofErr w:type="gramEnd"/>
            <w:r w:rsidRPr="00577F23">
              <w:rPr>
                <w:rFonts w:eastAsia="Trebuchet MS" w:cs="Calibri"/>
                <w:color w:val="333333"/>
              </w:rPr>
              <w:t xml:space="preserve"> clear expectation that attendance is taken daily at specific times, for example, within the first 5 minutes of each class period. A school-wide expectation around all staff communicating with students and families promotes strong attendance as well as acting as a personal contact for students and families who struggle with attendance.</w:t>
            </w:r>
          </w:p>
          <w:p w14:paraId="5F771114" w14:textId="77777777" w:rsidR="00772659" w:rsidRPr="00577F23" w:rsidRDefault="00772659" w:rsidP="00055FD1">
            <w:pPr>
              <w:spacing w:before="240" w:after="240" w:line="276" w:lineRule="auto"/>
              <w:ind w:left="0" w:right="0"/>
              <w:rPr>
                <w:rFonts w:eastAsia="Trebuchet MS" w:cs="Calibri"/>
                <w:color w:val="333333"/>
              </w:rPr>
            </w:pPr>
            <w:r w:rsidRPr="00577F23">
              <w:rPr>
                <w:rFonts w:eastAsia="Trebuchet MS" w:cs="Calibri"/>
                <w:color w:val="333333"/>
              </w:rPr>
              <w:t>There is also a communication system between school staff and families. The communication system includes regular and consistent messages around the importance of attendance, consequences of poor attendance such as lower academic achievement as well as school consequences, and how the school defines a student being fully present as opposed to tardy or partially absent. A communication system is in place to report tardies and absences to families within a reasonable amount of time.</w:t>
            </w:r>
          </w:p>
          <w:p w14:paraId="7B550D78" w14:textId="75D725DF" w:rsidR="00772659" w:rsidRPr="00CF6BAD" w:rsidRDefault="00772659" w:rsidP="00772659">
            <w:pPr>
              <w:ind w:left="0" w:right="0"/>
            </w:pPr>
            <w:r w:rsidRPr="00577F23">
              <w:rPr>
                <w:rFonts w:eastAsia="Trebuchet MS" w:cs="Calibri"/>
                <w:b/>
                <w:bCs/>
                <w:color w:val="333333"/>
              </w:rPr>
              <w:t xml:space="preserve">Element Deliverable: </w:t>
            </w:r>
            <w:r w:rsidRPr="00577F23">
              <w:rPr>
                <w:rFonts w:eastAsia="Trebuchet MS" w:cs="Calibri"/>
                <w:color w:val="333333"/>
              </w:rPr>
              <w:t>Implementation of Communication System with families</w:t>
            </w:r>
          </w:p>
        </w:tc>
      </w:tr>
      <w:tr w:rsidR="00772659" w:rsidRPr="00CF6BAD" w14:paraId="256BDE6F" w14:textId="77777777" w:rsidTr="00373C64">
        <w:tc>
          <w:tcPr>
            <w:tcW w:w="1440" w:type="dxa"/>
            <w:shd w:val="clear" w:color="auto" w:fill="auto"/>
            <w:tcMar>
              <w:top w:w="100" w:type="dxa"/>
              <w:left w:w="100" w:type="dxa"/>
              <w:bottom w:w="100" w:type="dxa"/>
              <w:right w:w="100" w:type="dxa"/>
            </w:tcMar>
          </w:tcPr>
          <w:p w14:paraId="5F73E5DC" w14:textId="59D4D4A5" w:rsidR="00772659" w:rsidRDefault="00772659" w:rsidP="00772659">
            <w:pPr>
              <w:ind w:left="0" w:right="0"/>
              <w:rPr>
                <w:i/>
                <w:iCs/>
              </w:rPr>
            </w:pPr>
            <w:r w:rsidRPr="00577F23">
              <w:rPr>
                <w:rFonts w:eastAsia="Trebuchet MS" w:cs="Calibri"/>
                <w:color w:val="333333"/>
              </w:rPr>
              <w:t>Community Partnerships</w:t>
            </w:r>
          </w:p>
        </w:tc>
        <w:tc>
          <w:tcPr>
            <w:tcW w:w="9200" w:type="dxa"/>
            <w:shd w:val="clear" w:color="auto" w:fill="auto"/>
            <w:tcMar>
              <w:top w:w="100" w:type="dxa"/>
              <w:left w:w="100" w:type="dxa"/>
              <w:bottom w:w="100" w:type="dxa"/>
              <w:right w:w="100" w:type="dxa"/>
            </w:tcMar>
          </w:tcPr>
          <w:p w14:paraId="54EEA8DD" w14:textId="77777777" w:rsidR="00772659" w:rsidRPr="00577F23" w:rsidRDefault="00772659" w:rsidP="00055FD1">
            <w:pPr>
              <w:spacing w:after="240" w:line="276" w:lineRule="auto"/>
              <w:ind w:left="0" w:right="0"/>
              <w:rPr>
                <w:rFonts w:eastAsia="Trebuchet MS" w:cs="Calibri"/>
                <w:color w:val="333333"/>
              </w:rPr>
            </w:pPr>
            <w:r w:rsidRPr="00577F23">
              <w:rPr>
                <w:rFonts w:eastAsia="Trebuchet MS" w:cs="Calibri"/>
                <w:color w:val="333333"/>
              </w:rPr>
              <w:t xml:space="preserve">After unpacking causes for student absences, </w:t>
            </w:r>
            <w:proofErr w:type="gramStart"/>
            <w:r w:rsidRPr="00577F23">
              <w:rPr>
                <w:rFonts w:eastAsia="Trebuchet MS" w:cs="Calibri"/>
                <w:color w:val="333333"/>
              </w:rPr>
              <w:t>determine</w:t>
            </w:r>
            <w:proofErr w:type="gramEnd"/>
            <w:r w:rsidRPr="00577F23">
              <w:rPr>
                <w:rFonts w:eastAsia="Trebuchet MS" w:cs="Calibri"/>
                <w:color w:val="333333"/>
              </w:rPr>
              <w:t xml:space="preserve"> which causes require community support </w:t>
            </w:r>
            <w:proofErr w:type="gramStart"/>
            <w:r w:rsidRPr="00577F23">
              <w:rPr>
                <w:rFonts w:eastAsia="Trebuchet MS" w:cs="Calibri"/>
                <w:color w:val="333333"/>
              </w:rPr>
              <w:t>in order to</w:t>
            </w:r>
            <w:proofErr w:type="gramEnd"/>
            <w:r w:rsidRPr="00577F23">
              <w:rPr>
                <w:rFonts w:eastAsia="Trebuchet MS" w:cs="Calibri"/>
                <w:color w:val="333333"/>
              </w:rPr>
              <w:t xml:space="preserve"> be met. These causes may include </w:t>
            </w:r>
            <w:proofErr w:type="gramStart"/>
            <w:r w:rsidRPr="00577F23">
              <w:rPr>
                <w:rFonts w:eastAsia="Trebuchet MS" w:cs="Calibri"/>
                <w:color w:val="333333"/>
              </w:rPr>
              <w:t>need</w:t>
            </w:r>
            <w:proofErr w:type="gramEnd"/>
            <w:r w:rsidRPr="00577F23">
              <w:rPr>
                <w:rFonts w:eastAsia="Trebuchet MS" w:cs="Calibri"/>
                <w:color w:val="333333"/>
              </w:rPr>
              <w:t xml:space="preserve"> for childcare, clothing, healthcare, transportation or mentoring. Community partners are sought out that can support students and families with these needs.</w:t>
            </w:r>
          </w:p>
          <w:p w14:paraId="7C460647" w14:textId="62D107D7" w:rsidR="00772659" w:rsidRDefault="00772659" w:rsidP="00772659">
            <w:pPr>
              <w:ind w:left="0" w:right="0"/>
            </w:pPr>
            <w:r w:rsidRPr="00577F23">
              <w:rPr>
                <w:rFonts w:eastAsia="Trebuchet MS" w:cs="Calibri"/>
                <w:b/>
                <w:bCs/>
                <w:color w:val="333333"/>
              </w:rPr>
              <w:t xml:space="preserve">Element Deliverable: </w:t>
            </w:r>
            <w:r w:rsidRPr="00577F23">
              <w:rPr>
                <w:rFonts w:eastAsia="Trebuchet MS" w:cs="Calibri"/>
                <w:color w:val="333333"/>
              </w:rPr>
              <w:t>Establishment of Community Partnerships that support attendance</w:t>
            </w:r>
          </w:p>
        </w:tc>
      </w:tr>
    </w:tbl>
    <w:p w14:paraId="521F4353" w14:textId="3C8F5977" w:rsidR="00CF6BAD" w:rsidRDefault="00CF6BAD" w:rsidP="00CC07CD">
      <w:pPr>
        <w:pStyle w:val="Heading3"/>
      </w:pPr>
      <w:r>
        <w:t xml:space="preserve">Core Component 3: </w:t>
      </w:r>
      <w:r w:rsidR="005D4FDF" w:rsidRPr="00577F23">
        <w:rPr>
          <w:rFonts w:eastAsia="Trebuchet MS" w:cs="Calibri"/>
          <w:bCs/>
          <w:color w:val="333333"/>
        </w:rPr>
        <w:t>Development and Implementation of Tiered Strategies</w:t>
      </w:r>
    </w:p>
    <w:tbl>
      <w:tblPr>
        <w:tblW w:w="106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9110"/>
      </w:tblGrid>
      <w:tr w:rsidR="00CF6BAD" w:rsidRPr="00CF6BAD" w14:paraId="381DCF2D" w14:textId="77777777" w:rsidTr="00FA469D">
        <w:trPr>
          <w:tblHeader/>
        </w:trPr>
        <w:tc>
          <w:tcPr>
            <w:tcW w:w="1530" w:type="dxa"/>
            <w:shd w:val="clear" w:color="auto" w:fill="F3F3F3"/>
            <w:tcMar>
              <w:top w:w="100" w:type="dxa"/>
              <w:left w:w="100" w:type="dxa"/>
              <w:bottom w:w="100" w:type="dxa"/>
              <w:right w:w="100" w:type="dxa"/>
            </w:tcMar>
          </w:tcPr>
          <w:p w14:paraId="1466B7B3" w14:textId="77777777" w:rsidR="00CF6BAD" w:rsidRPr="00CF6BAD" w:rsidRDefault="00CF6BAD" w:rsidP="00373C64">
            <w:pPr>
              <w:spacing w:after="0"/>
              <w:ind w:left="0" w:right="0"/>
              <w:rPr>
                <w:b/>
                <w:bCs/>
              </w:rPr>
            </w:pPr>
            <w:r w:rsidRPr="00CF6BAD">
              <w:rPr>
                <w:b/>
                <w:bCs/>
              </w:rPr>
              <w:t>Elements or Activities</w:t>
            </w:r>
          </w:p>
        </w:tc>
        <w:tc>
          <w:tcPr>
            <w:tcW w:w="9110" w:type="dxa"/>
            <w:shd w:val="clear" w:color="auto" w:fill="F3F3F3"/>
            <w:tcMar>
              <w:top w:w="100" w:type="dxa"/>
              <w:left w:w="100" w:type="dxa"/>
              <w:bottom w:w="100" w:type="dxa"/>
              <w:right w:w="100" w:type="dxa"/>
            </w:tcMar>
          </w:tcPr>
          <w:p w14:paraId="43A1FAC2" w14:textId="77777777" w:rsidR="00CF6BAD" w:rsidRPr="00CF6BAD" w:rsidRDefault="00CF6BAD" w:rsidP="00373C64">
            <w:pPr>
              <w:ind w:left="0" w:right="0"/>
              <w:rPr>
                <w:b/>
                <w:bCs/>
              </w:rPr>
            </w:pPr>
            <w:r w:rsidRPr="00CF6BAD">
              <w:rPr>
                <w:b/>
                <w:bCs/>
              </w:rPr>
              <w:t xml:space="preserve"> Description</w:t>
            </w:r>
          </w:p>
        </w:tc>
      </w:tr>
      <w:tr w:rsidR="00560E8A" w:rsidRPr="00CF6BAD" w14:paraId="3A46B8CE" w14:textId="77777777" w:rsidTr="00560E8A">
        <w:tc>
          <w:tcPr>
            <w:tcW w:w="1530" w:type="dxa"/>
            <w:shd w:val="clear" w:color="auto" w:fill="auto"/>
            <w:tcMar>
              <w:top w:w="100" w:type="dxa"/>
              <w:left w:w="100" w:type="dxa"/>
              <w:bottom w:w="100" w:type="dxa"/>
              <w:right w:w="100" w:type="dxa"/>
            </w:tcMar>
          </w:tcPr>
          <w:p w14:paraId="6AA1BDFF" w14:textId="458DEE09" w:rsidR="00560E8A" w:rsidRPr="00CF6BAD" w:rsidRDefault="00560E8A" w:rsidP="00560E8A">
            <w:pPr>
              <w:ind w:left="0" w:right="0"/>
              <w:rPr>
                <w:i/>
                <w:iCs/>
              </w:rPr>
            </w:pPr>
            <w:r w:rsidRPr="00577F23">
              <w:rPr>
                <w:rFonts w:eastAsia="Trebuchet MS" w:cs="Calibri"/>
                <w:color w:val="333333"/>
              </w:rPr>
              <w:t>School-Wide Culture Prevention Strategies</w:t>
            </w:r>
          </w:p>
        </w:tc>
        <w:tc>
          <w:tcPr>
            <w:tcW w:w="9110" w:type="dxa"/>
            <w:shd w:val="clear" w:color="auto" w:fill="auto"/>
            <w:tcMar>
              <w:top w:w="100" w:type="dxa"/>
              <w:left w:w="100" w:type="dxa"/>
              <w:bottom w:w="100" w:type="dxa"/>
              <w:right w:w="100" w:type="dxa"/>
            </w:tcMar>
          </w:tcPr>
          <w:p w14:paraId="7F6D85CF" w14:textId="77777777" w:rsidR="00560E8A" w:rsidRPr="00577F23" w:rsidRDefault="00560E8A" w:rsidP="00055FD1">
            <w:pPr>
              <w:spacing w:after="240" w:line="276" w:lineRule="auto"/>
              <w:ind w:left="0" w:right="0"/>
              <w:rPr>
                <w:rFonts w:eastAsia="Trebuchet MS" w:cs="Calibri"/>
                <w:color w:val="333333"/>
              </w:rPr>
            </w:pPr>
            <w:r w:rsidRPr="00577F23">
              <w:rPr>
                <w:rFonts w:eastAsia="Trebuchet MS" w:cs="Calibri"/>
                <w:color w:val="333333"/>
              </w:rPr>
              <w:t xml:space="preserve">Ensure that there are strategies school-wide for all students that support strong attendance. Strategies include ensuring that there is a welcoming, engaging and safe school environment as well as positive messaging that says that attending every day matters and emphasizes the need to avoid unnecessary absences. Schools constantly recognize, model and promote good attendance through positive incentives. </w:t>
            </w:r>
            <w:r w:rsidRPr="00577F23">
              <w:rPr>
                <w:rFonts w:eastAsia="Trebuchet MS" w:cs="Calibri"/>
                <w:color w:val="333333"/>
              </w:rPr>
              <w:tab/>
            </w:r>
            <w:r w:rsidRPr="00577F23">
              <w:rPr>
                <w:rFonts w:eastAsia="Trebuchet MS" w:cs="Calibri"/>
                <w:color w:val="333333"/>
              </w:rPr>
              <w:tab/>
            </w:r>
          </w:p>
          <w:p w14:paraId="27B35880" w14:textId="77777777" w:rsidR="00560E8A" w:rsidRPr="00577F23" w:rsidRDefault="00560E8A" w:rsidP="00055FD1">
            <w:pPr>
              <w:spacing w:before="240" w:after="240" w:line="276" w:lineRule="auto"/>
              <w:ind w:left="0" w:right="0"/>
              <w:rPr>
                <w:rFonts w:eastAsia="Trebuchet MS" w:cs="Calibri"/>
                <w:color w:val="333333"/>
              </w:rPr>
            </w:pPr>
            <w:r w:rsidRPr="00577F23">
              <w:rPr>
                <w:rFonts w:eastAsia="Trebuchet MS" w:cs="Calibri"/>
                <w:color w:val="333333"/>
              </w:rPr>
              <w:t xml:space="preserve">Research- and evidence-based school-wide absence prevention strategies include anti-bullying programs, social-emotional learning practices, personalized settings, individual learning plans, access to physical and mental health supports, attendance incentives, </w:t>
            </w:r>
            <w:r w:rsidRPr="00577F23">
              <w:rPr>
                <w:rFonts w:eastAsia="Trebuchet MS" w:cs="Calibri"/>
                <w:color w:val="333333"/>
              </w:rPr>
              <w:lastRenderedPageBreak/>
              <w:t>enhanced climate and safety, and reduced grade retention and exclusionary discipline practices.</w:t>
            </w:r>
          </w:p>
          <w:p w14:paraId="5A02D8DF" w14:textId="2656FB8C" w:rsidR="00560E8A" w:rsidRPr="00CF6BAD" w:rsidRDefault="00560E8A" w:rsidP="00560E8A">
            <w:pPr>
              <w:ind w:left="0" w:right="0"/>
            </w:pPr>
            <w:r w:rsidRPr="00577F23">
              <w:rPr>
                <w:rFonts w:eastAsia="Trebuchet MS" w:cs="Calibri"/>
                <w:color w:val="333333"/>
              </w:rPr>
              <w:t xml:space="preserve">Student absences, tardies and early departures are monitored regularly at the teacher team level. Ensure that every absence brings a response from the school, such as emails, phone calls or personalized contact depending on the student and which </w:t>
            </w:r>
            <w:proofErr w:type="gramStart"/>
            <w:r w:rsidRPr="00577F23">
              <w:rPr>
                <w:rFonts w:eastAsia="Trebuchet MS" w:cs="Calibri"/>
                <w:color w:val="333333"/>
              </w:rPr>
              <w:t>tier</w:t>
            </w:r>
            <w:proofErr w:type="gramEnd"/>
            <w:r w:rsidRPr="00577F23">
              <w:rPr>
                <w:rFonts w:eastAsia="Trebuchet MS" w:cs="Calibri"/>
                <w:color w:val="333333"/>
              </w:rPr>
              <w:t xml:space="preserve"> of intervention the student is in.</w:t>
            </w:r>
          </w:p>
        </w:tc>
      </w:tr>
      <w:tr w:rsidR="00560E8A" w:rsidRPr="00CF6BAD" w14:paraId="6AAE50E8" w14:textId="77777777" w:rsidTr="00560E8A">
        <w:tc>
          <w:tcPr>
            <w:tcW w:w="1530" w:type="dxa"/>
            <w:shd w:val="clear" w:color="auto" w:fill="auto"/>
            <w:tcMar>
              <w:top w:w="100" w:type="dxa"/>
              <w:left w:w="100" w:type="dxa"/>
              <w:bottom w:w="100" w:type="dxa"/>
              <w:right w:w="100" w:type="dxa"/>
            </w:tcMar>
          </w:tcPr>
          <w:p w14:paraId="462C8FDA" w14:textId="71FCE38D" w:rsidR="00560E8A" w:rsidRDefault="00560E8A" w:rsidP="00560E8A">
            <w:pPr>
              <w:ind w:left="0" w:right="0"/>
              <w:rPr>
                <w:i/>
                <w:iCs/>
              </w:rPr>
            </w:pPr>
            <w:r w:rsidRPr="00577F23">
              <w:rPr>
                <w:rFonts w:eastAsia="Trebuchet MS" w:cs="Calibri"/>
                <w:color w:val="333333"/>
              </w:rPr>
              <w:lastRenderedPageBreak/>
              <w:t>Early Intervention: Tier Two Intervention Strategies</w:t>
            </w:r>
          </w:p>
        </w:tc>
        <w:tc>
          <w:tcPr>
            <w:tcW w:w="9110" w:type="dxa"/>
            <w:shd w:val="clear" w:color="auto" w:fill="auto"/>
            <w:tcMar>
              <w:top w:w="100" w:type="dxa"/>
              <w:left w:w="100" w:type="dxa"/>
              <w:bottom w:w="100" w:type="dxa"/>
              <w:right w:w="100" w:type="dxa"/>
            </w:tcMar>
          </w:tcPr>
          <w:p w14:paraId="0DB2932F" w14:textId="77777777" w:rsidR="00560E8A" w:rsidRPr="00577F23" w:rsidRDefault="00560E8A" w:rsidP="00055FD1">
            <w:pPr>
              <w:spacing w:after="240" w:line="276" w:lineRule="auto"/>
              <w:ind w:left="0" w:right="0"/>
              <w:rPr>
                <w:rFonts w:eastAsia="Trebuchet MS" w:cs="Calibri"/>
                <w:color w:val="333333"/>
              </w:rPr>
            </w:pPr>
            <w:r w:rsidRPr="00577F23">
              <w:rPr>
                <w:rFonts w:eastAsia="Trebuchet MS" w:cs="Calibri"/>
                <w:color w:val="333333"/>
              </w:rPr>
              <w:t xml:space="preserve">Students with two or more absences in a month trigger a referral to the school’s Attendance Team. The Attendance Team, which includes a teacher(s), counselor, administrator, parent(s) and student, investigates (reviews data and determines causes) and </w:t>
            </w:r>
            <w:proofErr w:type="gramStart"/>
            <w:r w:rsidRPr="00577F23">
              <w:rPr>
                <w:rFonts w:eastAsia="Trebuchet MS" w:cs="Calibri"/>
                <w:color w:val="333333"/>
              </w:rPr>
              <w:t>problem solves</w:t>
            </w:r>
            <w:proofErr w:type="gramEnd"/>
            <w:r w:rsidRPr="00577F23">
              <w:rPr>
                <w:rFonts w:eastAsia="Trebuchet MS" w:cs="Calibri"/>
                <w:color w:val="333333"/>
              </w:rPr>
              <w:t xml:space="preserve"> around the student’s attendance. In addition to student and family related causes, the attendance team recognizes the potential role of school factors in attendance problems.</w:t>
            </w:r>
            <w:r w:rsidRPr="00577F23">
              <w:rPr>
                <w:rFonts w:eastAsia="Trebuchet MS" w:cs="Calibri"/>
                <w:color w:val="333333"/>
              </w:rPr>
              <w:tab/>
            </w:r>
          </w:p>
          <w:p w14:paraId="16C52866" w14:textId="77777777" w:rsidR="00560E8A" w:rsidRPr="00577F23" w:rsidRDefault="00560E8A" w:rsidP="00055FD1">
            <w:pPr>
              <w:spacing w:before="240" w:after="0" w:line="276" w:lineRule="auto"/>
              <w:ind w:left="0" w:right="0"/>
              <w:rPr>
                <w:rFonts w:eastAsia="Trebuchet MS" w:cs="Calibri"/>
                <w:color w:val="333333"/>
              </w:rPr>
            </w:pPr>
            <w:r w:rsidRPr="00577F23">
              <w:rPr>
                <w:rFonts w:eastAsia="Trebuchet MS" w:cs="Calibri"/>
                <w:color w:val="333333"/>
              </w:rPr>
              <w:t>Once students have been identified as at risk of chronic absenteeism, appropriate interventions are implemented. The Attendance Team selects one or more interventions that are likely to resolve the barriers to increased attendance for each individual student. Research- and evidence-based intervention strategies for early intervention include the following:</w:t>
            </w:r>
          </w:p>
          <w:p w14:paraId="24AB9EFB" w14:textId="77777777" w:rsidR="00560E8A" w:rsidRPr="00577F23" w:rsidRDefault="00560E8A" w:rsidP="00560E8A">
            <w:pPr>
              <w:numPr>
                <w:ilvl w:val="0"/>
                <w:numId w:val="7"/>
              </w:numPr>
              <w:spacing w:before="240" w:after="0"/>
              <w:ind w:right="0"/>
              <w:textAlignment w:val="baseline"/>
              <w:rPr>
                <w:rFonts w:eastAsia="Trebuchet MS" w:cs="Calibri"/>
                <w:color w:val="333333"/>
              </w:rPr>
            </w:pPr>
            <w:r w:rsidRPr="00577F23">
              <w:rPr>
                <w:rFonts w:eastAsia="Trebuchet MS" w:cs="Calibri"/>
                <w:color w:val="333333"/>
              </w:rPr>
              <w:t>Establish a contact person at school for parents to work with. Assign a specific adult, usually one of the student’s main teachers, with the responsibility of supporting the family with the student’s attendance. This is in the form of regular family check-ins and calling the family each day the student is absent. This intervention is more likely to be successful with younger students.</w:t>
            </w:r>
          </w:p>
          <w:p w14:paraId="66FED96D" w14:textId="77777777" w:rsidR="00560E8A" w:rsidRPr="00577F23" w:rsidRDefault="00560E8A" w:rsidP="00560E8A">
            <w:pPr>
              <w:numPr>
                <w:ilvl w:val="0"/>
                <w:numId w:val="7"/>
              </w:numPr>
              <w:spacing w:after="0"/>
              <w:ind w:right="0"/>
              <w:textAlignment w:val="baseline"/>
              <w:rPr>
                <w:rFonts w:eastAsia="Trebuchet MS" w:cs="Calibri"/>
                <w:color w:val="333333"/>
              </w:rPr>
            </w:pPr>
            <w:r w:rsidRPr="00577F23">
              <w:rPr>
                <w:rFonts w:eastAsia="Trebuchet MS" w:cs="Calibri"/>
                <w:color w:val="333333"/>
              </w:rPr>
              <w:t xml:space="preserve">Establish a contact person at school to regularly check in with the student. This is in the form of building a closer, more personal relationship with the student; exploring the sources of the student’s disengagement from school; and checking in daily with the student and giving that student immediate feedback. This also includes calling the student each </w:t>
            </w:r>
            <w:proofErr w:type="gramStart"/>
            <w:r w:rsidRPr="00577F23">
              <w:rPr>
                <w:rFonts w:eastAsia="Trebuchet MS" w:cs="Calibri"/>
                <w:color w:val="333333"/>
              </w:rPr>
              <w:t>day</w:t>
            </w:r>
            <w:proofErr w:type="gramEnd"/>
            <w:r w:rsidRPr="00577F23">
              <w:rPr>
                <w:rFonts w:eastAsia="Trebuchet MS" w:cs="Calibri"/>
                <w:color w:val="333333"/>
              </w:rPr>
              <w:t xml:space="preserve"> the student is absent to communicate that the student was </w:t>
            </w:r>
            <w:proofErr w:type="gramStart"/>
            <w:r w:rsidRPr="00577F23">
              <w:rPr>
                <w:rFonts w:eastAsia="Trebuchet MS" w:cs="Calibri"/>
                <w:color w:val="333333"/>
              </w:rPr>
              <w:t>missed</w:t>
            </w:r>
            <w:proofErr w:type="gramEnd"/>
            <w:r w:rsidRPr="00577F23">
              <w:rPr>
                <w:rFonts w:eastAsia="Trebuchet MS" w:cs="Calibri"/>
                <w:color w:val="333333"/>
              </w:rPr>
              <w:t xml:space="preserve"> and to ask the reason for </w:t>
            </w:r>
            <w:proofErr w:type="gramStart"/>
            <w:r w:rsidRPr="00577F23">
              <w:rPr>
                <w:rFonts w:eastAsia="Trebuchet MS" w:cs="Calibri"/>
                <w:color w:val="333333"/>
              </w:rPr>
              <w:t>nonattendance</w:t>
            </w:r>
            <w:proofErr w:type="gramEnd"/>
            <w:r w:rsidRPr="00577F23">
              <w:rPr>
                <w:rFonts w:eastAsia="Trebuchet MS" w:cs="Calibri"/>
                <w:color w:val="333333"/>
              </w:rPr>
              <w:t>. This intervention is more likely to be successful with older students.</w:t>
            </w:r>
          </w:p>
          <w:p w14:paraId="59E8070F" w14:textId="77777777" w:rsidR="00560E8A" w:rsidRPr="00577F23" w:rsidRDefault="00560E8A" w:rsidP="00560E8A">
            <w:pPr>
              <w:numPr>
                <w:ilvl w:val="0"/>
                <w:numId w:val="7"/>
              </w:numPr>
              <w:spacing w:after="0"/>
              <w:ind w:right="0"/>
              <w:textAlignment w:val="baseline"/>
              <w:rPr>
                <w:rFonts w:eastAsia="Trebuchet MS" w:cs="Calibri"/>
                <w:color w:val="333333"/>
              </w:rPr>
            </w:pPr>
            <w:r w:rsidRPr="00577F23">
              <w:rPr>
                <w:rFonts w:eastAsia="Trebuchet MS" w:cs="Calibri"/>
                <w:color w:val="333333"/>
              </w:rPr>
              <w:t>Intentionally develop a reward system for students with increased attendance. Incentives are intentionally selected to have an increased positive impact on each student’s attendance. Selection of incentives considers whether the reward is for an entire class, an individual student, or the student and family together. The three categories of incentives include:</w:t>
            </w:r>
          </w:p>
          <w:p w14:paraId="3563A9D5" w14:textId="77777777" w:rsidR="00560E8A" w:rsidRPr="00577F23" w:rsidRDefault="00560E8A" w:rsidP="00560E8A">
            <w:pPr>
              <w:numPr>
                <w:ilvl w:val="1"/>
                <w:numId w:val="7"/>
              </w:numPr>
              <w:spacing w:after="0"/>
              <w:ind w:right="0"/>
              <w:textAlignment w:val="baseline"/>
              <w:rPr>
                <w:rFonts w:eastAsia="Trebuchet MS" w:cs="Calibri"/>
                <w:color w:val="333333"/>
              </w:rPr>
            </w:pPr>
            <w:r w:rsidRPr="00577F23">
              <w:rPr>
                <w:rFonts w:eastAsia="Trebuchet MS" w:cs="Calibri"/>
                <w:color w:val="333333"/>
              </w:rPr>
              <w:t>encouragement (such as peer support or information)</w:t>
            </w:r>
          </w:p>
          <w:p w14:paraId="4B7732FC" w14:textId="77777777" w:rsidR="00560E8A" w:rsidRPr="00577F23" w:rsidRDefault="00560E8A" w:rsidP="00560E8A">
            <w:pPr>
              <w:numPr>
                <w:ilvl w:val="1"/>
                <w:numId w:val="7"/>
              </w:numPr>
              <w:spacing w:after="0"/>
              <w:ind w:right="0"/>
              <w:textAlignment w:val="baseline"/>
              <w:rPr>
                <w:rFonts w:eastAsia="Trebuchet MS" w:cs="Calibri"/>
                <w:color w:val="333333"/>
              </w:rPr>
            </w:pPr>
            <w:r w:rsidRPr="00577F23">
              <w:rPr>
                <w:rFonts w:eastAsia="Trebuchet MS" w:cs="Calibri"/>
                <w:color w:val="333333"/>
              </w:rPr>
              <w:t>social recognition (such as displaying photos, lunch with the principal, pizza parties, extra recess time or recognition in social media)</w:t>
            </w:r>
          </w:p>
          <w:p w14:paraId="36EBC8E3" w14:textId="77777777" w:rsidR="00560E8A" w:rsidRPr="00577F23" w:rsidRDefault="00560E8A" w:rsidP="00560E8A">
            <w:pPr>
              <w:numPr>
                <w:ilvl w:val="1"/>
                <w:numId w:val="7"/>
              </w:numPr>
              <w:spacing w:after="0"/>
              <w:ind w:right="0"/>
              <w:textAlignment w:val="baseline"/>
              <w:rPr>
                <w:rFonts w:eastAsia="Trebuchet MS" w:cs="Calibri"/>
                <w:color w:val="333333"/>
              </w:rPr>
            </w:pPr>
            <w:r w:rsidRPr="00577F23">
              <w:rPr>
                <w:rFonts w:eastAsia="Trebuchet MS" w:cs="Calibri"/>
                <w:color w:val="333333"/>
              </w:rPr>
              <w:t>financial or tangible reward (such as cash rewards, gift certificates or books)</w:t>
            </w:r>
          </w:p>
          <w:p w14:paraId="0E86700E" w14:textId="77777777" w:rsidR="00560E8A" w:rsidRPr="00577F23" w:rsidRDefault="00560E8A" w:rsidP="00560E8A">
            <w:pPr>
              <w:numPr>
                <w:ilvl w:val="0"/>
                <w:numId w:val="7"/>
              </w:numPr>
              <w:spacing w:after="0"/>
              <w:ind w:right="0"/>
              <w:textAlignment w:val="baseline"/>
              <w:rPr>
                <w:rFonts w:eastAsia="Trebuchet MS" w:cs="Calibri"/>
                <w:color w:val="333333"/>
              </w:rPr>
            </w:pPr>
            <w:r w:rsidRPr="00577F23">
              <w:rPr>
                <w:rFonts w:eastAsia="Trebuchet MS" w:cs="Calibri"/>
                <w:color w:val="333333"/>
              </w:rPr>
              <w:lastRenderedPageBreak/>
              <w:t xml:space="preserve">Conduct workshops for families about attendance, including short-term and long-term consequences of lower attendance, such as lower academic achievement. Workshops also address parenting </w:t>
            </w:r>
            <w:proofErr w:type="gramStart"/>
            <w:r w:rsidRPr="00577F23">
              <w:rPr>
                <w:rFonts w:eastAsia="Trebuchet MS" w:cs="Calibri"/>
                <w:color w:val="333333"/>
              </w:rPr>
              <w:t>skills</w:t>
            </w:r>
            <w:proofErr w:type="gramEnd"/>
            <w:r w:rsidRPr="00577F23">
              <w:rPr>
                <w:rFonts w:eastAsia="Trebuchet MS" w:cs="Calibri"/>
                <w:color w:val="333333"/>
              </w:rPr>
              <w:t xml:space="preserve"> so parents have developmentally appropriate tools to support their child’s school attendance.</w:t>
            </w:r>
          </w:p>
          <w:p w14:paraId="5685766B" w14:textId="77777777" w:rsidR="00560E8A" w:rsidRPr="00577F23" w:rsidRDefault="00560E8A" w:rsidP="00560E8A">
            <w:pPr>
              <w:numPr>
                <w:ilvl w:val="0"/>
                <w:numId w:val="7"/>
              </w:numPr>
              <w:spacing w:after="0"/>
              <w:ind w:right="0"/>
              <w:textAlignment w:val="baseline"/>
              <w:rPr>
                <w:rFonts w:eastAsia="Trebuchet MS" w:cs="Calibri"/>
                <w:color w:val="333333"/>
              </w:rPr>
            </w:pPr>
            <w:r w:rsidRPr="00577F23">
              <w:rPr>
                <w:rFonts w:eastAsia="Trebuchet MS" w:cs="Calibri"/>
                <w:color w:val="333333"/>
              </w:rPr>
              <w:t>Regularly and frequently communicate with families about their student’s attendance, including absences, tardies and early departures from class or school.</w:t>
            </w:r>
          </w:p>
          <w:p w14:paraId="716B0691" w14:textId="77777777" w:rsidR="00055FD1" w:rsidRDefault="00560E8A" w:rsidP="00055FD1">
            <w:pPr>
              <w:numPr>
                <w:ilvl w:val="0"/>
                <w:numId w:val="7"/>
              </w:numPr>
              <w:spacing w:after="0"/>
              <w:ind w:right="0"/>
              <w:textAlignment w:val="baseline"/>
              <w:rPr>
                <w:rFonts w:eastAsia="Trebuchet MS" w:cs="Calibri"/>
                <w:color w:val="333333"/>
              </w:rPr>
            </w:pPr>
            <w:r w:rsidRPr="00577F23">
              <w:rPr>
                <w:rFonts w:eastAsia="Trebuchet MS" w:cs="Calibri"/>
                <w:color w:val="333333"/>
              </w:rPr>
              <w:t>Provide additional, regularly scheduled social-emotional support for the student.</w:t>
            </w:r>
          </w:p>
          <w:p w14:paraId="36976FF1" w14:textId="7039B894" w:rsidR="00560E8A" w:rsidRPr="00055FD1" w:rsidRDefault="00560E8A" w:rsidP="00055FD1">
            <w:pPr>
              <w:numPr>
                <w:ilvl w:val="0"/>
                <w:numId w:val="7"/>
              </w:numPr>
              <w:spacing w:after="0"/>
              <w:ind w:right="0"/>
              <w:textAlignment w:val="baseline"/>
              <w:rPr>
                <w:rFonts w:eastAsia="Trebuchet MS" w:cs="Calibri"/>
                <w:color w:val="333333"/>
              </w:rPr>
            </w:pPr>
            <w:r w:rsidRPr="00055FD1">
              <w:rPr>
                <w:rFonts w:eastAsia="Trebuchet MS" w:cs="Calibri"/>
                <w:color w:val="333333"/>
              </w:rPr>
              <w:t>Encourage students to participate in after-school programs.</w:t>
            </w:r>
          </w:p>
        </w:tc>
      </w:tr>
      <w:tr w:rsidR="00560E8A" w:rsidRPr="00CF6BAD" w14:paraId="350E1132" w14:textId="77777777" w:rsidTr="00560E8A">
        <w:tc>
          <w:tcPr>
            <w:tcW w:w="1530" w:type="dxa"/>
            <w:shd w:val="clear" w:color="auto" w:fill="auto"/>
            <w:tcMar>
              <w:top w:w="100" w:type="dxa"/>
              <w:left w:w="100" w:type="dxa"/>
              <w:bottom w:w="100" w:type="dxa"/>
              <w:right w:w="100" w:type="dxa"/>
            </w:tcMar>
          </w:tcPr>
          <w:p w14:paraId="3C62C4C0" w14:textId="2C5779CA" w:rsidR="00560E8A" w:rsidRDefault="00560E8A" w:rsidP="00560E8A">
            <w:pPr>
              <w:ind w:left="0" w:right="0"/>
              <w:rPr>
                <w:i/>
                <w:iCs/>
              </w:rPr>
            </w:pPr>
            <w:r w:rsidRPr="00577F23">
              <w:rPr>
                <w:rFonts w:eastAsia="Trebuchet MS" w:cs="Calibri"/>
                <w:color w:val="333333"/>
              </w:rPr>
              <w:lastRenderedPageBreak/>
              <w:t>Chronic Absenteeism: Tier Three Response Strategies</w:t>
            </w:r>
          </w:p>
        </w:tc>
        <w:tc>
          <w:tcPr>
            <w:tcW w:w="9110" w:type="dxa"/>
            <w:shd w:val="clear" w:color="auto" w:fill="auto"/>
            <w:tcMar>
              <w:top w:w="100" w:type="dxa"/>
              <w:left w:w="100" w:type="dxa"/>
              <w:bottom w:w="100" w:type="dxa"/>
              <w:right w:w="100" w:type="dxa"/>
            </w:tcMar>
          </w:tcPr>
          <w:p w14:paraId="32E7F401" w14:textId="77777777" w:rsidR="00560E8A" w:rsidRPr="00577F23" w:rsidRDefault="00560E8A" w:rsidP="00055FD1">
            <w:pPr>
              <w:spacing w:after="240" w:line="276" w:lineRule="auto"/>
              <w:ind w:left="0" w:right="0"/>
              <w:rPr>
                <w:rFonts w:eastAsia="Trebuchet MS" w:cs="Calibri"/>
                <w:color w:val="333333"/>
              </w:rPr>
            </w:pPr>
            <w:r w:rsidRPr="00577F23">
              <w:rPr>
                <w:rFonts w:eastAsia="Trebuchet MS" w:cs="Calibri"/>
                <w:color w:val="333333"/>
              </w:rPr>
              <w:t xml:space="preserve">Students who have not improved their attendance </w:t>
            </w:r>
            <w:proofErr w:type="gramStart"/>
            <w:r w:rsidRPr="00577F23">
              <w:rPr>
                <w:rFonts w:eastAsia="Trebuchet MS" w:cs="Calibri"/>
                <w:color w:val="333333"/>
              </w:rPr>
              <w:t>as a result of</w:t>
            </w:r>
            <w:proofErr w:type="gramEnd"/>
            <w:r w:rsidRPr="00577F23">
              <w:rPr>
                <w:rFonts w:eastAsia="Trebuchet MS" w:cs="Calibri"/>
                <w:color w:val="333333"/>
              </w:rPr>
              <w:t xml:space="preserve"> early interventions or students who have missed approximately 10% of school should trigger a follow-up referral to the Attendance Team or the Multi-Tiered Systems of Support (MTSS) Team to further investigate (review data and determine cause of) attendance concerns as well as academic and behavior concerns </w:t>
            </w:r>
            <w:proofErr w:type="gramStart"/>
            <w:r w:rsidRPr="00577F23">
              <w:rPr>
                <w:rFonts w:eastAsia="Trebuchet MS" w:cs="Calibri"/>
                <w:color w:val="333333"/>
              </w:rPr>
              <w:t>in order to</w:t>
            </w:r>
            <w:proofErr w:type="gramEnd"/>
            <w:r w:rsidRPr="00577F23">
              <w:rPr>
                <w:rFonts w:eastAsia="Trebuchet MS" w:cs="Calibri"/>
                <w:color w:val="333333"/>
              </w:rPr>
              <w:t xml:space="preserve"> problem solve.  In addition to student and family related causes, the attendance team recognizes the potential role of school factors in attendance problems.</w:t>
            </w:r>
            <w:r w:rsidRPr="00577F23">
              <w:rPr>
                <w:rFonts w:eastAsia="Trebuchet MS" w:cs="Calibri"/>
                <w:color w:val="333333"/>
              </w:rPr>
              <w:tab/>
            </w:r>
            <w:r w:rsidRPr="00577F23">
              <w:rPr>
                <w:rFonts w:eastAsia="Trebuchet MS" w:cs="Calibri"/>
                <w:color w:val="333333"/>
              </w:rPr>
              <w:tab/>
            </w:r>
          </w:p>
          <w:p w14:paraId="078897FE" w14:textId="77777777" w:rsidR="00560E8A" w:rsidRPr="00577F23" w:rsidRDefault="00560E8A" w:rsidP="00055FD1">
            <w:pPr>
              <w:spacing w:before="240" w:after="0" w:line="276" w:lineRule="auto"/>
              <w:ind w:left="0" w:right="0"/>
              <w:rPr>
                <w:rFonts w:eastAsia="Trebuchet MS" w:cs="Calibri"/>
                <w:color w:val="333333"/>
              </w:rPr>
            </w:pPr>
            <w:r w:rsidRPr="00577F23">
              <w:rPr>
                <w:rFonts w:eastAsia="Trebuchet MS" w:cs="Calibri"/>
                <w:color w:val="333333"/>
              </w:rPr>
              <w:t>Once students have been identified as having chronic absences, appropriate interventions are implemented. The Attendance Team selects one or more interventions that are likely to resolve the barriers to increased attendance for each individual student. Students with chronic absenteeism are regularly monitored. Research- and evidence-based intervention strategies for chronic absenteeism include the following:</w:t>
            </w:r>
          </w:p>
          <w:p w14:paraId="1E3BA5A5" w14:textId="77777777" w:rsidR="00560E8A" w:rsidRPr="00577F23" w:rsidRDefault="00560E8A" w:rsidP="00560E8A">
            <w:pPr>
              <w:numPr>
                <w:ilvl w:val="0"/>
                <w:numId w:val="8"/>
              </w:numPr>
              <w:spacing w:before="240" w:after="0"/>
              <w:ind w:right="0"/>
              <w:textAlignment w:val="baseline"/>
              <w:rPr>
                <w:rFonts w:eastAsia="Trebuchet MS" w:cs="Calibri"/>
                <w:color w:val="333333"/>
              </w:rPr>
            </w:pPr>
            <w:r w:rsidRPr="00577F23">
              <w:rPr>
                <w:rFonts w:eastAsia="Trebuchet MS" w:cs="Calibri"/>
                <w:color w:val="333333"/>
              </w:rPr>
              <w:t xml:space="preserve">Arrange for school personnel to do one or more home visits to further investigate and </w:t>
            </w:r>
            <w:proofErr w:type="gramStart"/>
            <w:r w:rsidRPr="00577F23">
              <w:rPr>
                <w:rFonts w:eastAsia="Trebuchet MS" w:cs="Calibri"/>
                <w:color w:val="333333"/>
              </w:rPr>
              <w:t>problem solve</w:t>
            </w:r>
            <w:proofErr w:type="gramEnd"/>
            <w:r w:rsidRPr="00577F23">
              <w:rPr>
                <w:rFonts w:eastAsia="Trebuchet MS" w:cs="Calibri"/>
                <w:color w:val="333333"/>
              </w:rPr>
              <w:t xml:space="preserve"> with the family. Select appropriate school personnel that will be more likely to address potential parent beliefs around attendance and school participation.</w:t>
            </w:r>
          </w:p>
          <w:p w14:paraId="714E7185" w14:textId="77777777" w:rsidR="00560E8A" w:rsidRPr="00577F23" w:rsidRDefault="00560E8A" w:rsidP="00560E8A">
            <w:pPr>
              <w:numPr>
                <w:ilvl w:val="0"/>
                <w:numId w:val="8"/>
              </w:numPr>
              <w:spacing w:after="0"/>
              <w:ind w:right="0"/>
              <w:textAlignment w:val="baseline"/>
              <w:rPr>
                <w:rFonts w:eastAsia="Trebuchet MS" w:cs="Calibri"/>
                <w:color w:val="333333"/>
              </w:rPr>
            </w:pPr>
            <w:r w:rsidRPr="00577F23">
              <w:rPr>
                <w:rFonts w:eastAsia="Trebuchet MS" w:cs="Calibri"/>
                <w:color w:val="333333"/>
              </w:rPr>
              <w:t>A teacher/mentor, counselor or other school staff member provides sustained one-on-one attention and problem solving with the student.</w:t>
            </w:r>
          </w:p>
          <w:p w14:paraId="6965FF90" w14:textId="77777777" w:rsidR="00560E8A" w:rsidRPr="00577F23" w:rsidRDefault="00560E8A" w:rsidP="00560E8A">
            <w:pPr>
              <w:numPr>
                <w:ilvl w:val="0"/>
                <w:numId w:val="8"/>
              </w:numPr>
              <w:spacing w:after="0"/>
              <w:ind w:right="0"/>
              <w:textAlignment w:val="baseline"/>
              <w:rPr>
                <w:rFonts w:eastAsia="Trebuchet MS" w:cs="Calibri"/>
                <w:color w:val="333333"/>
              </w:rPr>
            </w:pPr>
            <w:r w:rsidRPr="00577F23">
              <w:rPr>
                <w:rFonts w:eastAsia="Trebuchet MS" w:cs="Calibri"/>
                <w:color w:val="333333"/>
              </w:rPr>
              <w:t xml:space="preserve">Ensure that the student is receiving appropriate social-emotional support. Consider the impact of adverse childhood experiences (ACEs) on the student’s school attendance. For additional guidance on supporting students experiencing ACEs, see CDE’s </w:t>
            </w:r>
            <w:hyperlink r:id="rId14" w:history="1">
              <w:r w:rsidRPr="00577F23">
                <w:rPr>
                  <w:rFonts w:eastAsia="Trebuchet MS" w:cs="Calibri"/>
                  <w:color w:val="0000FF"/>
                  <w:u w:val="single"/>
                </w:rPr>
                <w:t>Trauma-Informed Education Strategy Guide</w:t>
              </w:r>
            </w:hyperlink>
            <w:r w:rsidRPr="00577F23">
              <w:rPr>
                <w:rFonts w:eastAsia="Trebuchet MS" w:cs="Calibri"/>
                <w:color w:val="333333"/>
              </w:rPr>
              <w:t>.</w:t>
            </w:r>
          </w:p>
          <w:p w14:paraId="21DEC819" w14:textId="77777777" w:rsidR="00055FD1" w:rsidRDefault="00560E8A" w:rsidP="00055FD1">
            <w:pPr>
              <w:numPr>
                <w:ilvl w:val="0"/>
                <w:numId w:val="8"/>
              </w:numPr>
              <w:spacing w:after="0"/>
              <w:ind w:right="0"/>
              <w:textAlignment w:val="baseline"/>
              <w:rPr>
                <w:rFonts w:eastAsia="Trebuchet MS" w:cs="Calibri"/>
                <w:color w:val="333333"/>
              </w:rPr>
            </w:pPr>
            <w:r w:rsidRPr="00577F23">
              <w:rPr>
                <w:rFonts w:eastAsia="Trebuchet MS" w:cs="Calibri"/>
                <w:color w:val="333333"/>
              </w:rPr>
              <w:t>Encourage the student to participate in a mentoring program.</w:t>
            </w:r>
          </w:p>
          <w:p w14:paraId="3422C5E1" w14:textId="4C70E3C5" w:rsidR="00560E8A" w:rsidRPr="00055FD1" w:rsidRDefault="00560E8A" w:rsidP="00055FD1">
            <w:pPr>
              <w:numPr>
                <w:ilvl w:val="0"/>
                <w:numId w:val="8"/>
              </w:numPr>
              <w:spacing w:after="0"/>
              <w:ind w:right="0"/>
              <w:textAlignment w:val="baseline"/>
              <w:rPr>
                <w:rFonts w:eastAsia="Trebuchet MS" w:cs="Calibri"/>
                <w:color w:val="333333"/>
              </w:rPr>
            </w:pPr>
            <w:r w:rsidRPr="00055FD1">
              <w:rPr>
                <w:rFonts w:eastAsia="Trebuchet MS" w:cs="Calibri"/>
                <w:color w:val="333333"/>
              </w:rPr>
              <w:t>Bring in appropriate social service, community supports and/or community partners to help address the student’s and family’s needs, such as transportation barriers.</w:t>
            </w:r>
          </w:p>
        </w:tc>
      </w:tr>
      <w:tr w:rsidR="00560E8A" w:rsidRPr="00CF6BAD" w14:paraId="5D4AD986" w14:textId="77777777" w:rsidTr="00560E8A">
        <w:tc>
          <w:tcPr>
            <w:tcW w:w="1530" w:type="dxa"/>
            <w:shd w:val="clear" w:color="auto" w:fill="auto"/>
            <w:tcMar>
              <w:top w:w="100" w:type="dxa"/>
              <w:left w:w="100" w:type="dxa"/>
              <w:bottom w:w="100" w:type="dxa"/>
              <w:right w:w="100" w:type="dxa"/>
            </w:tcMar>
          </w:tcPr>
          <w:p w14:paraId="77B67770" w14:textId="3CA9620A" w:rsidR="00560E8A" w:rsidRDefault="00560E8A" w:rsidP="00560E8A">
            <w:pPr>
              <w:ind w:left="0" w:right="0"/>
              <w:rPr>
                <w:i/>
                <w:iCs/>
              </w:rPr>
            </w:pPr>
            <w:r w:rsidRPr="00577F23">
              <w:rPr>
                <w:rFonts w:eastAsia="Trebuchet MS" w:cs="Calibri"/>
                <w:b/>
                <w:bCs/>
                <w:color w:val="333333"/>
              </w:rPr>
              <w:t>Core Component Deliverable</w:t>
            </w:r>
          </w:p>
        </w:tc>
        <w:tc>
          <w:tcPr>
            <w:tcW w:w="9110" w:type="dxa"/>
            <w:shd w:val="clear" w:color="auto" w:fill="auto"/>
            <w:tcMar>
              <w:top w:w="100" w:type="dxa"/>
              <w:left w:w="100" w:type="dxa"/>
              <w:bottom w:w="100" w:type="dxa"/>
              <w:right w:w="100" w:type="dxa"/>
            </w:tcMar>
          </w:tcPr>
          <w:p w14:paraId="2E110072" w14:textId="4922E768" w:rsidR="00560E8A" w:rsidRDefault="00560E8A" w:rsidP="00560E8A">
            <w:pPr>
              <w:ind w:left="0" w:right="0"/>
            </w:pPr>
            <w:r w:rsidRPr="00577F23">
              <w:rPr>
                <w:rFonts w:eastAsia="Trebuchet MS" w:cs="Calibri"/>
                <w:color w:val="333333"/>
              </w:rPr>
              <w:t>Written Attendance System</w:t>
            </w:r>
          </w:p>
        </w:tc>
      </w:tr>
    </w:tbl>
    <w:p w14:paraId="1B2AC048" w14:textId="77777777" w:rsidR="00CF6BAD" w:rsidRDefault="00CF6BAD" w:rsidP="00CF6BAD"/>
    <w:p w14:paraId="2C7E404E" w14:textId="6D0CC239" w:rsidR="00CF6BAD" w:rsidRDefault="00CF6BAD" w:rsidP="00563DBB">
      <w:pPr>
        <w:pStyle w:val="Heading2"/>
      </w:pPr>
      <w:r>
        <w:lastRenderedPageBreak/>
        <w:t>Guidance for Implementation</w:t>
      </w:r>
    </w:p>
    <w:tbl>
      <w:tblPr>
        <w:tblW w:w="106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8750"/>
      </w:tblGrid>
      <w:tr w:rsidR="00EB3CEF" w:rsidRPr="00CF6BAD" w14:paraId="37074FAA" w14:textId="77777777" w:rsidTr="00FA469D">
        <w:trPr>
          <w:tblHeader/>
        </w:trPr>
        <w:tc>
          <w:tcPr>
            <w:tcW w:w="1890" w:type="dxa"/>
            <w:shd w:val="clear" w:color="auto" w:fill="F3F3F3"/>
          </w:tcPr>
          <w:p w14:paraId="5F770AEC" w14:textId="4227B1CE" w:rsidR="00EB3CEF" w:rsidRPr="00CF6BAD" w:rsidRDefault="00EB3CEF" w:rsidP="00EB3CEF">
            <w:pPr>
              <w:spacing w:after="0"/>
              <w:ind w:left="0" w:right="0"/>
              <w:rPr>
                <w:b/>
                <w:bCs/>
              </w:rPr>
            </w:pPr>
            <w:r w:rsidRPr="00B71B5A">
              <w:rPr>
                <w:b/>
                <w:bCs/>
              </w:rPr>
              <w:t>Implementation Element</w:t>
            </w:r>
          </w:p>
        </w:tc>
        <w:tc>
          <w:tcPr>
            <w:tcW w:w="8750" w:type="dxa"/>
            <w:shd w:val="clear" w:color="auto" w:fill="F3F3F3"/>
            <w:tcMar>
              <w:top w:w="100" w:type="dxa"/>
              <w:left w:w="100" w:type="dxa"/>
              <w:bottom w:w="100" w:type="dxa"/>
              <w:right w:w="100" w:type="dxa"/>
            </w:tcMar>
          </w:tcPr>
          <w:p w14:paraId="546B64D0" w14:textId="77777777" w:rsidR="00EB3CEF" w:rsidRPr="00CF6BAD" w:rsidRDefault="00EB3CEF" w:rsidP="00EB3CEF">
            <w:pPr>
              <w:ind w:left="0" w:right="0"/>
              <w:rPr>
                <w:b/>
                <w:bCs/>
              </w:rPr>
            </w:pPr>
            <w:r w:rsidRPr="00CF6BAD">
              <w:rPr>
                <w:b/>
                <w:bCs/>
              </w:rPr>
              <w:t xml:space="preserve"> Description</w:t>
            </w:r>
          </w:p>
        </w:tc>
      </w:tr>
      <w:tr w:rsidR="008E5972" w:rsidRPr="00CF6BAD" w14:paraId="3CBFB4B0" w14:textId="77777777" w:rsidTr="00EB3CEF">
        <w:tc>
          <w:tcPr>
            <w:tcW w:w="1890" w:type="dxa"/>
          </w:tcPr>
          <w:p w14:paraId="3FCF4A5E" w14:textId="21AAEAE3" w:rsidR="008E5972" w:rsidRDefault="008E5972" w:rsidP="008E5972">
            <w:pPr>
              <w:ind w:left="0" w:right="0"/>
              <w:rPr>
                <w:i/>
                <w:iCs/>
              </w:rPr>
            </w:pPr>
            <w:r w:rsidRPr="00577F23">
              <w:rPr>
                <w:rFonts w:eastAsia="Trebuchet MS" w:cs="Calibri"/>
                <w:i/>
                <w:iCs/>
                <w:color w:val="333333"/>
              </w:rPr>
              <w:t>Staffing and Teams</w:t>
            </w:r>
          </w:p>
        </w:tc>
        <w:tc>
          <w:tcPr>
            <w:tcW w:w="8750" w:type="dxa"/>
            <w:shd w:val="clear" w:color="auto" w:fill="auto"/>
            <w:tcMar>
              <w:top w:w="100" w:type="dxa"/>
              <w:left w:w="100" w:type="dxa"/>
              <w:bottom w:w="100" w:type="dxa"/>
              <w:right w:w="100" w:type="dxa"/>
            </w:tcMar>
          </w:tcPr>
          <w:p w14:paraId="32247C42" w14:textId="1DF6A7D9" w:rsidR="008E5972" w:rsidRPr="00CF6BAD" w:rsidRDefault="008E5972" w:rsidP="008E5972">
            <w:pPr>
              <w:ind w:left="0" w:right="0"/>
            </w:pPr>
            <w:r w:rsidRPr="00577F23">
              <w:rPr>
                <w:rFonts w:eastAsia="Trebuchet MS" w:cs="Calibri"/>
                <w:color w:val="333333"/>
              </w:rPr>
              <w:t>An Attendance Leadership Team should be created that involves diverse stakeholders, including school leaders, teachers, support staff, family members and students. </w:t>
            </w:r>
          </w:p>
        </w:tc>
      </w:tr>
      <w:tr w:rsidR="008E5972" w14:paraId="5CCA1B80" w14:textId="77777777" w:rsidTr="00EB3CEF">
        <w:tc>
          <w:tcPr>
            <w:tcW w:w="1890" w:type="dxa"/>
          </w:tcPr>
          <w:p w14:paraId="6F940807" w14:textId="69C45FA1" w:rsidR="008E5972" w:rsidRDefault="008E5972" w:rsidP="008E5972">
            <w:pPr>
              <w:ind w:left="0" w:right="0"/>
              <w:rPr>
                <w:i/>
                <w:iCs/>
              </w:rPr>
            </w:pPr>
            <w:r w:rsidRPr="00577F23">
              <w:rPr>
                <w:rFonts w:eastAsia="Trebuchet MS" w:cs="Calibri"/>
                <w:i/>
                <w:iCs/>
                <w:color w:val="333333"/>
              </w:rPr>
              <w:t>Training &amp; Resources</w:t>
            </w:r>
          </w:p>
        </w:tc>
        <w:tc>
          <w:tcPr>
            <w:tcW w:w="8750" w:type="dxa"/>
            <w:shd w:val="clear" w:color="auto" w:fill="auto"/>
            <w:tcMar>
              <w:top w:w="100" w:type="dxa"/>
              <w:left w:w="100" w:type="dxa"/>
              <w:bottom w:w="100" w:type="dxa"/>
              <w:right w:w="100" w:type="dxa"/>
            </w:tcMar>
          </w:tcPr>
          <w:p w14:paraId="4EC7A9CE" w14:textId="2D95851F" w:rsidR="008E5972" w:rsidRDefault="008E5972" w:rsidP="008E5972">
            <w:pPr>
              <w:ind w:left="0" w:right="0"/>
            </w:pPr>
            <w:r w:rsidRPr="00577F23">
              <w:rPr>
                <w:rFonts w:eastAsia="Trebuchet MS" w:cs="Calibri"/>
                <w:color w:val="333333"/>
              </w:rPr>
              <w:t xml:space="preserve">The Attendance Leadership Team should spend time reviewing the complete strategy and planning for implementation of strategies in Core Component 3. As these strategies may require partnerships and/or resources, the team should consider strategies that are more likely to be highly effective and successfully implemented in each </w:t>
            </w:r>
            <w:proofErr w:type="gramStart"/>
            <w:r w:rsidRPr="00577F23">
              <w:rPr>
                <w:rFonts w:eastAsia="Trebuchet MS" w:cs="Calibri"/>
                <w:color w:val="333333"/>
              </w:rPr>
              <w:t>particular school</w:t>
            </w:r>
            <w:proofErr w:type="gramEnd"/>
            <w:r w:rsidRPr="00577F23">
              <w:rPr>
                <w:rFonts w:eastAsia="Trebuchet MS" w:cs="Calibri"/>
                <w:color w:val="333333"/>
              </w:rPr>
              <w:t xml:space="preserve"> context.</w:t>
            </w:r>
          </w:p>
        </w:tc>
      </w:tr>
      <w:tr w:rsidR="008E5972" w14:paraId="3F40E219" w14:textId="77777777" w:rsidTr="00EB3CEF">
        <w:tc>
          <w:tcPr>
            <w:tcW w:w="1890" w:type="dxa"/>
          </w:tcPr>
          <w:p w14:paraId="5BC13D7A" w14:textId="7001FC74" w:rsidR="008E5972" w:rsidRDefault="008E5972" w:rsidP="008E5972">
            <w:pPr>
              <w:ind w:left="0" w:right="0"/>
              <w:rPr>
                <w:i/>
                <w:iCs/>
              </w:rPr>
            </w:pPr>
            <w:r w:rsidRPr="00577F23">
              <w:rPr>
                <w:rFonts w:eastAsia="Trebuchet MS" w:cs="Calibri"/>
                <w:i/>
                <w:iCs/>
                <w:color w:val="333333"/>
              </w:rPr>
              <w:t>Pacing</w:t>
            </w:r>
          </w:p>
        </w:tc>
        <w:tc>
          <w:tcPr>
            <w:tcW w:w="8750" w:type="dxa"/>
            <w:shd w:val="clear" w:color="auto" w:fill="auto"/>
            <w:tcMar>
              <w:top w:w="100" w:type="dxa"/>
              <w:left w:w="100" w:type="dxa"/>
              <w:bottom w:w="100" w:type="dxa"/>
              <w:right w:w="100" w:type="dxa"/>
            </w:tcMar>
          </w:tcPr>
          <w:p w14:paraId="173EE355" w14:textId="77777777" w:rsidR="008E5972" w:rsidRPr="00577F23" w:rsidRDefault="008E5972" w:rsidP="00055FD1">
            <w:pPr>
              <w:spacing w:after="0" w:line="276" w:lineRule="auto"/>
              <w:ind w:left="0" w:right="0"/>
              <w:rPr>
                <w:rFonts w:eastAsia="Trebuchet MS" w:cs="Calibri"/>
                <w:i/>
                <w:iCs/>
                <w:color w:val="333333"/>
              </w:rPr>
            </w:pPr>
            <w:r w:rsidRPr="00577F23">
              <w:rPr>
                <w:rFonts w:eastAsia="Trebuchet MS" w:cs="Calibri"/>
                <w:i/>
                <w:iCs/>
                <w:color w:val="333333"/>
              </w:rPr>
              <w:t>Make sure these factors are in place before the year begins:</w:t>
            </w:r>
          </w:p>
          <w:p w14:paraId="6F8793E0" w14:textId="62A3EAA6" w:rsidR="008E5972" w:rsidRDefault="008E5972" w:rsidP="00055FD1">
            <w:pPr>
              <w:pStyle w:val="ListParagraph"/>
              <w:numPr>
                <w:ilvl w:val="0"/>
                <w:numId w:val="9"/>
              </w:numPr>
              <w:ind w:right="0"/>
            </w:pPr>
            <w:r w:rsidRPr="00055FD1">
              <w:rPr>
                <w:rFonts w:eastAsia="Trebuchet MS" w:cs="Calibri"/>
                <w:color w:val="333333"/>
              </w:rPr>
              <w:t xml:space="preserve">The Attendance Leadership Team should meet before the school year begins </w:t>
            </w:r>
            <w:proofErr w:type="gramStart"/>
            <w:r w:rsidRPr="00055FD1">
              <w:rPr>
                <w:rFonts w:eastAsia="Trebuchet MS" w:cs="Calibri"/>
                <w:color w:val="333333"/>
              </w:rPr>
              <w:t>in order to</w:t>
            </w:r>
            <w:proofErr w:type="gramEnd"/>
            <w:r w:rsidRPr="00055FD1">
              <w:rPr>
                <w:rFonts w:eastAsia="Trebuchet MS" w:cs="Calibri"/>
                <w:color w:val="333333"/>
              </w:rPr>
              <w:t xml:space="preserve"> fully plan the implementation of the Attendance Strategy throughout the year. </w:t>
            </w:r>
          </w:p>
        </w:tc>
      </w:tr>
    </w:tbl>
    <w:p w14:paraId="16F8641E" w14:textId="73F4FC74" w:rsidR="00CB107E" w:rsidRDefault="00CB107E" w:rsidP="00563DBB">
      <w:pPr>
        <w:pStyle w:val="Heading2"/>
      </w:pPr>
      <w:r>
        <w:t>Sample Implementation Plan</w:t>
      </w:r>
    </w:p>
    <w:p w14:paraId="3D7000E4" w14:textId="77777777" w:rsidR="00714971" w:rsidRPr="00577F23" w:rsidRDefault="00714971" w:rsidP="00714971">
      <w:pPr>
        <w:spacing w:line="276" w:lineRule="auto"/>
        <w:ind w:right="0"/>
        <w:rPr>
          <w:rFonts w:eastAsia="Trebuchet MS" w:cs="Calibri"/>
          <w:color w:val="333333"/>
        </w:rPr>
      </w:pPr>
      <w:r w:rsidRPr="00577F23">
        <w:rPr>
          <w:rFonts w:eastAsia="Trebuchet MS" w:cs="Calibri"/>
          <w:i/>
          <w:iCs/>
          <w:color w:val="333333"/>
        </w:rPr>
        <w:t xml:space="preserve">Context: The following Sample Implementation Plan assumes that a school does not currently have an Attendance Strategy in place and is installing this strategy for the first time. Note also that the dates given </w:t>
      </w:r>
      <w:proofErr w:type="gramStart"/>
      <w:r w:rsidRPr="00577F23">
        <w:rPr>
          <w:rFonts w:eastAsia="Trebuchet MS" w:cs="Calibri"/>
          <w:i/>
          <w:iCs/>
          <w:color w:val="333333"/>
        </w:rPr>
        <w:t>in</w:t>
      </w:r>
      <w:proofErr w:type="gramEnd"/>
      <w:r w:rsidRPr="00577F23">
        <w:rPr>
          <w:rFonts w:eastAsia="Trebuchet MS" w:cs="Calibri"/>
          <w:i/>
          <w:iCs/>
          <w:color w:val="333333"/>
        </w:rPr>
        <w:t xml:space="preserve"> the table below are suggested approximate ranges for the given activities. A true action plan should specify precise dates and date-ranges for each activity. Sample taken from Core Component 1.</w:t>
      </w:r>
    </w:p>
    <w:tbl>
      <w:tblPr>
        <w:tblW w:w="0" w:type="auto"/>
        <w:tblInd w:w="440" w:type="dxa"/>
        <w:tblLayout w:type="fixed"/>
        <w:tblCellMar>
          <w:top w:w="15" w:type="dxa"/>
          <w:left w:w="15" w:type="dxa"/>
          <w:bottom w:w="15" w:type="dxa"/>
          <w:right w:w="15" w:type="dxa"/>
        </w:tblCellMar>
        <w:tblLook w:val="04A0" w:firstRow="1" w:lastRow="0" w:firstColumn="1" w:lastColumn="0" w:noHBand="0" w:noVBand="1"/>
      </w:tblPr>
      <w:tblGrid>
        <w:gridCol w:w="1890"/>
        <w:gridCol w:w="3780"/>
        <w:gridCol w:w="1440"/>
        <w:gridCol w:w="3510"/>
      </w:tblGrid>
      <w:tr w:rsidR="00CB107E" w:rsidRPr="00CB107E" w14:paraId="44FB68DB" w14:textId="77777777" w:rsidTr="00FA469D">
        <w:trPr>
          <w:tblHeader/>
        </w:trPr>
        <w:tc>
          <w:tcPr>
            <w:tcW w:w="189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4EE52D5" w14:textId="77777777" w:rsidR="00CB107E" w:rsidRPr="00CB107E" w:rsidRDefault="00CB107E" w:rsidP="00373C64">
            <w:pPr>
              <w:pStyle w:val="NormalWeb"/>
              <w:rPr>
                <w:rFonts w:ascii="Calibri" w:hAnsi="Calibri" w:cs="Calibri"/>
                <w:b/>
                <w:bCs/>
                <w:sz w:val="24"/>
                <w:szCs w:val="24"/>
              </w:rPr>
            </w:pPr>
            <w:r w:rsidRPr="00CB107E">
              <w:rPr>
                <w:rFonts w:ascii="Calibri" w:hAnsi="Calibri" w:cs="Calibri"/>
                <w:b/>
                <w:bCs/>
                <w:sz w:val="24"/>
                <w:szCs w:val="24"/>
              </w:rPr>
              <w:t>Name</w:t>
            </w:r>
          </w:p>
        </w:tc>
        <w:tc>
          <w:tcPr>
            <w:tcW w:w="378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5EC7DEA" w14:textId="77777777" w:rsidR="00CB107E" w:rsidRPr="00CB107E" w:rsidRDefault="00CB107E" w:rsidP="00373C64">
            <w:pPr>
              <w:pStyle w:val="NormalWeb"/>
              <w:rPr>
                <w:rFonts w:ascii="Calibri" w:hAnsi="Calibri" w:cs="Calibri"/>
                <w:b/>
                <w:bCs/>
                <w:sz w:val="24"/>
                <w:szCs w:val="24"/>
              </w:rPr>
            </w:pPr>
            <w:r w:rsidRPr="00CB107E">
              <w:rPr>
                <w:rFonts w:ascii="Calibri" w:hAnsi="Calibri" w:cs="Calibri"/>
                <w:b/>
                <w:bCs/>
                <w:sz w:val="24"/>
                <w:szCs w:val="24"/>
              </w:rPr>
              <w:t>Description</w:t>
            </w:r>
          </w:p>
        </w:tc>
        <w:tc>
          <w:tcPr>
            <w:tcW w:w="144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CA726E4" w14:textId="77777777" w:rsidR="00CB107E" w:rsidRPr="00CB107E" w:rsidRDefault="00CB107E" w:rsidP="00373C64">
            <w:pPr>
              <w:pStyle w:val="NormalWeb"/>
              <w:rPr>
                <w:rFonts w:ascii="Calibri" w:hAnsi="Calibri" w:cs="Calibri"/>
                <w:b/>
                <w:bCs/>
                <w:sz w:val="24"/>
                <w:szCs w:val="24"/>
              </w:rPr>
            </w:pPr>
            <w:r w:rsidRPr="00CB107E">
              <w:rPr>
                <w:rFonts w:ascii="Calibri" w:hAnsi="Calibri" w:cs="Calibri"/>
                <w:b/>
                <w:bCs/>
                <w:sz w:val="24"/>
                <w:szCs w:val="24"/>
              </w:rPr>
              <w:t>Start/End Date</w:t>
            </w:r>
          </w:p>
        </w:tc>
        <w:tc>
          <w:tcPr>
            <w:tcW w:w="351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38BCB1A" w14:textId="77777777" w:rsidR="00CB107E" w:rsidRPr="00CB107E" w:rsidRDefault="00CB107E" w:rsidP="00373C64">
            <w:pPr>
              <w:pStyle w:val="NormalWeb"/>
              <w:rPr>
                <w:rFonts w:ascii="Calibri" w:hAnsi="Calibri" w:cs="Calibri"/>
                <w:b/>
                <w:bCs/>
                <w:sz w:val="24"/>
                <w:szCs w:val="24"/>
              </w:rPr>
            </w:pPr>
            <w:r w:rsidRPr="00CB107E">
              <w:rPr>
                <w:rFonts w:ascii="Calibri" w:hAnsi="Calibri" w:cs="Calibri"/>
                <w:b/>
                <w:bCs/>
                <w:sz w:val="24"/>
                <w:szCs w:val="24"/>
              </w:rPr>
              <w:t>Key Personnel</w:t>
            </w:r>
          </w:p>
        </w:tc>
      </w:tr>
      <w:tr w:rsidR="00E84262" w:rsidRPr="00055FD1" w14:paraId="55932562" w14:textId="77777777" w:rsidTr="00E84262">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F26D2D" w14:textId="186814FB" w:rsidR="00E84262" w:rsidRPr="00055FD1" w:rsidRDefault="00E84262" w:rsidP="00055FD1">
            <w:pPr>
              <w:pStyle w:val="NormalWeb"/>
              <w:spacing w:line="240" w:lineRule="auto"/>
              <w:rPr>
                <w:rFonts w:ascii="Calibri" w:hAnsi="Calibri" w:cs="Calibri"/>
                <w:sz w:val="24"/>
                <w:szCs w:val="24"/>
              </w:rPr>
            </w:pPr>
            <w:r w:rsidRPr="00055FD1">
              <w:rPr>
                <w:rFonts w:ascii="Calibri" w:hAnsi="Calibri" w:cs="Calibri"/>
                <w:sz w:val="24"/>
                <w:szCs w:val="24"/>
              </w:rPr>
              <w:t>Establish Attendance Leadership Team</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534C77" w14:textId="6BF9A418" w:rsidR="00E84262" w:rsidRPr="00055FD1" w:rsidRDefault="00E84262" w:rsidP="00055FD1">
            <w:pPr>
              <w:pStyle w:val="NormalWeb"/>
              <w:spacing w:line="240" w:lineRule="auto"/>
              <w:rPr>
                <w:rFonts w:ascii="Calibri" w:hAnsi="Calibri" w:cs="Calibri"/>
                <w:sz w:val="24"/>
                <w:szCs w:val="24"/>
              </w:rPr>
            </w:pPr>
            <w:r w:rsidRPr="00055FD1">
              <w:rPr>
                <w:rFonts w:ascii="Calibri" w:hAnsi="Calibri" w:cs="Calibri"/>
                <w:sz w:val="24"/>
                <w:szCs w:val="24"/>
              </w:rPr>
              <w:t>Establish a leadership team to focus on attendance.</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A9211B" w14:textId="63190E6C" w:rsidR="00E84262" w:rsidRPr="00055FD1" w:rsidRDefault="00E84262" w:rsidP="00055FD1">
            <w:pPr>
              <w:pStyle w:val="NormalWeb"/>
              <w:spacing w:line="240" w:lineRule="auto"/>
              <w:rPr>
                <w:rFonts w:ascii="Calibri" w:hAnsi="Calibri" w:cs="Calibri"/>
                <w:sz w:val="24"/>
                <w:szCs w:val="24"/>
              </w:rPr>
            </w:pPr>
            <w:r w:rsidRPr="00055FD1">
              <w:rPr>
                <w:rFonts w:ascii="Calibri" w:hAnsi="Calibri" w:cs="Calibri"/>
                <w:sz w:val="24"/>
                <w:szCs w:val="24"/>
              </w:rPr>
              <w:t>June</w:t>
            </w:r>
          </w:p>
        </w:tc>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680BA1" w14:textId="534B400A" w:rsidR="00E84262" w:rsidRPr="00055FD1" w:rsidRDefault="00E84262" w:rsidP="00055FD1">
            <w:pPr>
              <w:pStyle w:val="NormalWeb"/>
              <w:spacing w:line="240" w:lineRule="auto"/>
              <w:rPr>
                <w:rFonts w:ascii="Calibri" w:hAnsi="Calibri" w:cs="Calibri"/>
                <w:sz w:val="24"/>
                <w:szCs w:val="24"/>
              </w:rPr>
            </w:pPr>
            <w:r w:rsidRPr="00055FD1">
              <w:rPr>
                <w:rFonts w:ascii="Calibri" w:hAnsi="Calibri" w:cs="Calibri"/>
                <w:sz w:val="24"/>
                <w:szCs w:val="24"/>
              </w:rPr>
              <w:t xml:space="preserve">School Leadership Team (made up of Principal, Assistant Principal, Dean, School Counselor, Classroom Teacher, Elective Teacher, </w:t>
            </w:r>
            <w:proofErr w:type="spellStart"/>
            <w:r w:rsidRPr="00055FD1">
              <w:rPr>
                <w:rFonts w:ascii="Calibri" w:hAnsi="Calibri" w:cs="Calibri"/>
                <w:sz w:val="24"/>
                <w:szCs w:val="24"/>
              </w:rPr>
              <w:t>SpEd</w:t>
            </w:r>
            <w:proofErr w:type="spellEnd"/>
            <w:r w:rsidRPr="00055FD1">
              <w:rPr>
                <w:rFonts w:ascii="Calibri" w:hAnsi="Calibri" w:cs="Calibri"/>
                <w:sz w:val="24"/>
                <w:szCs w:val="24"/>
              </w:rPr>
              <w:t xml:space="preserve"> Teacher, Parent Liaison, Cafeteria Manager, Head Custodian)</w:t>
            </w:r>
          </w:p>
        </w:tc>
      </w:tr>
      <w:tr w:rsidR="00E84262" w:rsidRPr="00055FD1" w14:paraId="2223DC00" w14:textId="77777777" w:rsidTr="00E84262">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E1139" w14:textId="08E4B4AD" w:rsidR="00E84262" w:rsidRPr="00055FD1" w:rsidRDefault="00E84262" w:rsidP="00055FD1">
            <w:pPr>
              <w:pStyle w:val="NormalWeb"/>
              <w:spacing w:line="240" w:lineRule="auto"/>
              <w:rPr>
                <w:rFonts w:ascii="Calibri" w:hAnsi="Calibri" w:cs="Calibri"/>
                <w:sz w:val="24"/>
                <w:szCs w:val="24"/>
              </w:rPr>
            </w:pPr>
            <w:r w:rsidRPr="00055FD1">
              <w:rPr>
                <w:rFonts w:ascii="Calibri" w:hAnsi="Calibri" w:cs="Calibri"/>
                <w:sz w:val="24"/>
                <w:szCs w:val="24"/>
              </w:rPr>
              <w:t>Analyze Attendance Data</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B76B67" w14:textId="48F3F9AF" w:rsidR="00E84262" w:rsidRPr="00055FD1" w:rsidRDefault="00E84262" w:rsidP="00055FD1">
            <w:pPr>
              <w:pStyle w:val="NormalWeb"/>
              <w:spacing w:line="240" w:lineRule="auto"/>
              <w:rPr>
                <w:rFonts w:ascii="Calibri" w:hAnsi="Calibri" w:cs="Calibri"/>
                <w:sz w:val="24"/>
                <w:szCs w:val="24"/>
              </w:rPr>
            </w:pPr>
            <w:r w:rsidRPr="00055FD1">
              <w:rPr>
                <w:rFonts w:ascii="Calibri" w:hAnsi="Calibri" w:cs="Calibri"/>
                <w:sz w:val="24"/>
                <w:szCs w:val="24"/>
              </w:rPr>
              <w:t>Analyze attendance data from the past three years, looking for trends in time and student subgroups.</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05B5C" w14:textId="52BE8830" w:rsidR="00E84262" w:rsidRPr="00055FD1" w:rsidRDefault="00E84262" w:rsidP="00055FD1">
            <w:pPr>
              <w:pStyle w:val="NormalWeb"/>
              <w:spacing w:line="240" w:lineRule="auto"/>
              <w:rPr>
                <w:rFonts w:ascii="Calibri" w:hAnsi="Calibri" w:cs="Calibri"/>
                <w:sz w:val="24"/>
                <w:szCs w:val="24"/>
              </w:rPr>
            </w:pPr>
            <w:r w:rsidRPr="00055FD1">
              <w:rPr>
                <w:rFonts w:ascii="Calibri" w:hAnsi="Calibri" w:cs="Calibri"/>
                <w:sz w:val="24"/>
                <w:szCs w:val="24"/>
              </w:rPr>
              <w:t>June Attendance Retreat</w:t>
            </w:r>
          </w:p>
        </w:tc>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DDA587" w14:textId="727B7C91" w:rsidR="00E84262" w:rsidRPr="00055FD1" w:rsidRDefault="00E84262" w:rsidP="00055FD1">
            <w:pPr>
              <w:pStyle w:val="NormalWeb"/>
              <w:spacing w:line="240" w:lineRule="auto"/>
              <w:rPr>
                <w:rFonts w:ascii="Calibri" w:hAnsi="Calibri" w:cs="Calibri"/>
                <w:sz w:val="24"/>
                <w:szCs w:val="24"/>
              </w:rPr>
            </w:pPr>
            <w:r w:rsidRPr="00055FD1">
              <w:rPr>
                <w:rFonts w:ascii="Calibri" w:hAnsi="Calibri" w:cs="Calibri"/>
                <w:sz w:val="24"/>
                <w:szCs w:val="24"/>
              </w:rPr>
              <w:t>Attendance Leadership Team, District Data Personnel</w:t>
            </w:r>
          </w:p>
        </w:tc>
      </w:tr>
      <w:tr w:rsidR="00E84262" w:rsidRPr="00055FD1" w14:paraId="37574688" w14:textId="77777777" w:rsidTr="00E84262">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BBA911" w14:textId="0666AC6F" w:rsidR="00E84262" w:rsidRPr="00055FD1" w:rsidRDefault="00E84262" w:rsidP="00055FD1">
            <w:pPr>
              <w:pStyle w:val="NormalWeb"/>
              <w:spacing w:line="240" w:lineRule="auto"/>
              <w:rPr>
                <w:rFonts w:ascii="Calibri" w:hAnsi="Calibri" w:cs="Calibri"/>
                <w:sz w:val="24"/>
                <w:szCs w:val="24"/>
              </w:rPr>
            </w:pPr>
            <w:r w:rsidRPr="00055FD1">
              <w:rPr>
                <w:rFonts w:ascii="Calibri" w:hAnsi="Calibri" w:cs="Calibri"/>
                <w:sz w:val="24"/>
                <w:szCs w:val="24"/>
              </w:rPr>
              <w:t>Unpack Causes</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51CC70" w14:textId="2BF1C537" w:rsidR="00E84262" w:rsidRPr="00055FD1" w:rsidRDefault="00E84262" w:rsidP="00055FD1">
            <w:pPr>
              <w:pStyle w:val="NormalWeb"/>
              <w:spacing w:line="240" w:lineRule="auto"/>
              <w:rPr>
                <w:rFonts w:ascii="Calibri" w:hAnsi="Calibri" w:cs="Calibri"/>
                <w:sz w:val="24"/>
                <w:szCs w:val="24"/>
              </w:rPr>
            </w:pPr>
            <w:r w:rsidRPr="00055FD1">
              <w:rPr>
                <w:rFonts w:ascii="Calibri" w:hAnsi="Calibri" w:cs="Calibri"/>
                <w:sz w:val="24"/>
                <w:szCs w:val="24"/>
              </w:rPr>
              <w:t>Look at students in various data subgroups to begin to unpack causes around attendance concerns</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1CC7AA" w14:textId="75278CDE" w:rsidR="00E84262" w:rsidRPr="00055FD1" w:rsidRDefault="00E84262" w:rsidP="00055FD1">
            <w:pPr>
              <w:pStyle w:val="NormalWeb"/>
              <w:spacing w:line="240" w:lineRule="auto"/>
              <w:rPr>
                <w:rFonts w:ascii="Calibri" w:hAnsi="Calibri" w:cs="Calibri"/>
                <w:sz w:val="24"/>
                <w:szCs w:val="24"/>
              </w:rPr>
            </w:pPr>
            <w:r w:rsidRPr="00055FD1">
              <w:rPr>
                <w:rFonts w:ascii="Calibri" w:hAnsi="Calibri" w:cs="Calibri"/>
                <w:sz w:val="24"/>
                <w:szCs w:val="24"/>
              </w:rPr>
              <w:t>June Attendance Retreat</w:t>
            </w:r>
          </w:p>
        </w:tc>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4C2EF" w14:textId="09542234" w:rsidR="00E84262" w:rsidRPr="00055FD1" w:rsidRDefault="00E84262" w:rsidP="00055FD1">
            <w:pPr>
              <w:pStyle w:val="NormalWeb"/>
              <w:spacing w:line="240" w:lineRule="auto"/>
              <w:rPr>
                <w:rFonts w:ascii="Calibri" w:hAnsi="Calibri" w:cs="Calibri"/>
                <w:sz w:val="24"/>
                <w:szCs w:val="24"/>
              </w:rPr>
            </w:pPr>
            <w:r w:rsidRPr="00055FD1">
              <w:rPr>
                <w:rFonts w:ascii="Calibri" w:hAnsi="Calibri" w:cs="Calibri"/>
                <w:sz w:val="24"/>
                <w:szCs w:val="24"/>
              </w:rPr>
              <w:t>Attendance Leadership Team</w:t>
            </w:r>
          </w:p>
        </w:tc>
      </w:tr>
      <w:tr w:rsidR="00E84262" w:rsidRPr="00055FD1" w14:paraId="020FEB9A" w14:textId="77777777" w:rsidTr="00E84262">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39A4FA" w14:textId="7BB0DA9C" w:rsidR="00E84262" w:rsidRPr="00055FD1" w:rsidRDefault="00E84262" w:rsidP="00055FD1">
            <w:pPr>
              <w:pStyle w:val="NormalWeb"/>
              <w:spacing w:line="240" w:lineRule="auto"/>
              <w:rPr>
                <w:rFonts w:ascii="Calibri" w:hAnsi="Calibri" w:cs="Calibri"/>
                <w:sz w:val="24"/>
                <w:szCs w:val="24"/>
              </w:rPr>
            </w:pPr>
            <w:r w:rsidRPr="00055FD1">
              <w:rPr>
                <w:rFonts w:ascii="Calibri" w:hAnsi="Calibri" w:cs="Calibri"/>
                <w:sz w:val="24"/>
                <w:szCs w:val="24"/>
              </w:rPr>
              <w:lastRenderedPageBreak/>
              <w:t>Understand Current Practices</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7ACEEF" w14:textId="4ABF9BF1" w:rsidR="00E84262" w:rsidRPr="00055FD1" w:rsidRDefault="00E84262" w:rsidP="00055FD1">
            <w:pPr>
              <w:pStyle w:val="NormalWeb"/>
              <w:spacing w:line="240" w:lineRule="auto"/>
              <w:rPr>
                <w:rFonts w:ascii="Calibri" w:hAnsi="Calibri" w:cs="Calibri"/>
                <w:sz w:val="24"/>
                <w:szCs w:val="24"/>
              </w:rPr>
            </w:pPr>
            <w:r w:rsidRPr="00055FD1">
              <w:rPr>
                <w:rFonts w:ascii="Calibri" w:hAnsi="Calibri" w:cs="Calibri"/>
                <w:sz w:val="24"/>
                <w:szCs w:val="24"/>
              </w:rPr>
              <w:t>Complete</w:t>
            </w:r>
            <w:hyperlink r:id="rId15" w:history="1">
              <w:r w:rsidRPr="00055FD1">
                <w:rPr>
                  <w:rFonts w:ascii="Calibri" w:hAnsi="Calibri" w:cs="Calibri"/>
                  <w:color w:val="0000FF"/>
                  <w:sz w:val="24"/>
                  <w:szCs w:val="24"/>
                  <w:u w:val="single"/>
                </w:rPr>
                <w:t xml:space="preserve"> </w:t>
              </w:r>
              <w:r w:rsidRPr="00055FD1">
                <w:rPr>
                  <w:rFonts w:ascii="Calibri" w:hAnsi="Calibri" w:cs="Calibri"/>
                  <w:color w:val="1155CC"/>
                  <w:sz w:val="24"/>
                  <w:szCs w:val="24"/>
                  <w:u w:val="single"/>
                </w:rPr>
                <w:t>Policies and Practices Module around attendance</w:t>
              </w:r>
            </w:hyperlink>
            <w:r w:rsidRPr="00055FD1">
              <w:rPr>
                <w:rFonts w:ascii="Calibri" w:hAnsi="Calibri" w:cs="Calibri"/>
                <w:sz w:val="24"/>
                <w:szCs w:val="24"/>
              </w:rPr>
              <w:t xml:space="preserve"> and determine which policies and practices need to be revised.</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615E93" w14:textId="33CE3D66" w:rsidR="00E84262" w:rsidRPr="00055FD1" w:rsidRDefault="00E84262" w:rsidP="00055FD1">
            <w:pPr>
              <w:ind w:left="0" w:right="-15"/>
              <w:rPr>
                <w:rFonts w:cs="Calibri"/>
                <w:szCs w:val="24"/>
              </w:rPr>
            </w:pPr>
            <w:r w:rsidRPr="00055FD1">
              <w:rPr>
                <w:rFonts w:eastAsia="Trebuchet MS" w:cs="Calibri"/>
                <w:color w:val="333333"/>
                <w:szCs w:val="24"/>
              </w:rPr>
              <w:t>June Attendance Retreat</w:t>
            </w:r>
          </w:p>
        </w:tc>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75E646" w14:textId="0A164B86" w:rsidR="00E84262" w:rsidRPr="00055FD1" w:rsidRDefault="00E84262" w:rsidP="00055FD1">
            <w:pPr>
              <w:pStyle w:val="NormalWeb"/>
              <w:spacing w:line="240" w:lineRule="auto"/>
              <w:rPr>
                <w:rFonts w:ascii="Calibri" w:hAnsi="Calibri" w:cs="Calibri"/>
                <w:sz w:val="24"/>
                <w:szCs w:val="24"/>
              </w:rPr>
            </w:pPr>
            <w:r w:rsidRPr="00055FD1">
              <w:rPr>
                <w:rFonts w:ascii="Calibri" w:hAnsi="Calibri" w:cs="Calibri"/>
                <w:sz w:val="24"/>
                <w:szCs w:val="24"/>
              </w:rPr>
              <w:t>Attendance Leadership Team</w:t>
            </w:r>
          </w:p>
        </w:tc>
      </w:tr>
    </w:tbl>
    <w:p w14:paraId="1F2290C7" w14:textId="0D485EA0" w:rsidR="003621C2" w:rsidRDefault="003621C2" w:rsidP="00563DBB">
      <w:pPr>
        <w:pStyle w:val="Heading2"/>
      </w:pPr>
      <w:r>
        <w:t>Sources</w:t>
      </w:r>
    </w:p>
    <w:p w14:paraId="4F9043C9" w14:textId="1F83442E" w:rsidR="003621C2" w:rsidRPr="00616D54" w:rsidRDefault="003621C2" w:rsidP="00616D54">
      <w:pPr>
        <w:jc w:val="center"/>
        <w:rPr>
          <w:b/>
          <w:bCs/>
        </w:rPr>
      </w:pPr>
      <w:r w:rsidRPr="00616D54">
        <w:rPr>
          <w:b/>
          <w:bCs/>
        </w:rPr>
        <w:t>Academic Studies Leading to ESSA Rating</w:t>
      </w:r>
    </w:p>
    <w:p w14:paraId="65E9C79F" w14:textId="47E583C1" w:rsidR="008658B6" w:rsidRPr="008658B6" w:rsidRDefault="008658B6" w:rsidP="008658B6">
      <w:pPr>
        <w:ind w:left="1080" w:hanging="648"/>
      </w:pPr>
      <w:r w:rsidRPr="008658B6">
        <w:t>Balfanz, R., Herzog, L., &amp; Mac Iver, D. J. (2007). Preventing student disengagement and keeping students on the graduation path in urban middle-grades schools: Early identification and effective interventions. Educational</w:t>
      </w:r>
      <w:r>
        <w:t xml:space="preserve"> </w:t>
      </w:r>
      <w:r w:rsidRPr="008658B6">
        <w:t>Psychologist, 42(4), 223-235.</w:t>
      </w:r>
    </w:p>
    <w:p w14:paraId="549C014B" w14:textId="77777777" w:rsidR="008658B6" w:rsidRPr="008658B6" w:rsidRDefault="008658B6" w:rsidP="008658B6">
      <w:pPr>
        <w:ind w:left="1080" w:hanging="648"/>
      </w:pPr>
      <w:r w:rsidRPr="008658B6">
        <w:t>Childs, J., &amp; Grooms, A. A. (2018). Improving School Attendance through Collaboration: A Catalyst for Community Involvement and Change.</w:t>
      </w:r>
    </w:p>
    <w:p w14:paraId="7FEA6E9D" w14:textId="77777777" w:rsidR="008658B6" w:rsidRPr="008658B6" w:rsidRDefault="008658B6" w:rsidP="008658B6">
      <w:pPr>
        <w:ind w:left="1080" w:hanging="648"/>
      </w:pPr>
      <w:r w:rsidRPr="008658B6">
        <w:t>Epstein, J. L., &amp; Sheldon, S. B. (2002). Present and accounted for: Improving student attendance through family and community involvement. The Journal of Educational Research, 95(5), 308-318.</w:t>
      </w:r>
    </w:p>
    <w:p w14:paraId="5FA26B1A" w14:textId="77777777" w:rsidR="008658B6" w:rsidRPr="008658B6" w:rsidRDefault="008658B6" w:rsidP="008658B6">
      <w:pPr>
        <w:ind w:left="1080" w:hanging="648"/>
      </w:pPr>
      <w:r w:rsidRPr="008658B6">
        <w:t xml:space="preserve">Finning, K., Harvey, K., Moore, D., Ford, T., Davies, B., &amp; Waite, P. (2018). Secondary school educational practitioners' experiences of school attendance problems and interventions to address them: a qualitative study. Emotional and </w:t>
      </w:r>
      <w:proofErr w:type="spellStart"/>
      <w:r w:rsidRPr="008658B6">
        <w:t>Behavioural</w:t>
      </w:r>
      <w:proofErr w:type="spellEnd"/>
      <w:r w:rsidRPr="008658B6">
        <w:t xml:space="preserve"> Difficulties, 23(2), 213-225.</w:t>
      </w:r>
    </w:p>
    <w:p w14:paraId="74F3BE33" w14:textId="77777777" w:rsidR="008658B6" w:rsidRPr="008658B6" w:rsidRDefault="008658B6" w:rsidP="008658B6">
      <w:pPr>
        <w:ind w:left="1080" w:hanging="648"/>
      </w:pPr>
      <w:r w:rsidRPr="008658B6">
        <w:t>Kearney, C. A., &amp; Graczyk, P. A. (2020). A multidimensional, multi-tiered system of supports model to promote school attendance and address school absenteeism. Clinical child and family psychology review, 23(3), 316-337.</w:t>
      </w:r>
    </w:p>
    <w:p w14:paraId="6D1FFE04" w14:textId="77777777" w:rsidR="00616D54" w:rsidRDefault="00616D54" w:rsidP="00616D54">
      <w:pPr>
        <w:ind w:left="1080" w:hanging="648"/>
      </w:pPr>
    </w:p>
    <w:p w14:paraId="42516320" w14:textId="221E261F" w:rsidR="00616D54" w:rsidRDefault="00616D54" w:rsidP="00616D54">
      <w:pPr>
        <w:ind w:left="1080" w:hanging="648"/>
        <w:jc w:val="center"/>
        <w:rPr>
          <w:b/>
          <w:bCs/>
        </w:rPr>
      </w:pPr>
      <w:r w:rsidRPr="00616D54">
        <w:rPr>
          <w:b/>
          <w:bCs/>
        </w:rPr>
        <w:t>Additional Sources Supporting Implementation of the Strategy</w:t>
      </w:r>
    </w:p>
    <w:p w14:paraId="5E682121" w14:textId="77777777" w:rsidR="00454309" w:rsidRPr="00454309" w:rsidRDefault="00454309" w:rsidP="00454309">
      <w:pPr>
        <w:ind w:left="1080" w:hanging="648"/>
      </w:pPr>
      <w:r w:rsidRPr="00454309">
        <w:t>Attendance Works &amp; Everyone Graduates Center (2016). Preventing missed opportunity: Taking collective action to confront chronic absence.</w:t>
      </w:r>
    </w:p>
    <w:p w14:paraId="5BCBC7ED" w14:textId="77777777" w:rsidR="00454309" w:rsidRPr="00454309" w:rsidRDefault="00454309" w:rsidP="00454309">
      <w:pPr>
        <w:ind w:left="1080" w:hanging="648"/>
      </w:pPr>
      <w:r w:rsidRPr="00454309">
        <w:t>Attendance Works &amp; Everyone Graduates Center (2017). Portraits of change: Aligning school and community resources to reduce chronic absence. Also see New Britain: Focus on Kindergarten.</w:t>
      </w:r>
    </w:p>
    <w:p w14:paraId="33C1C03E" w14:textId="77777777" w:rsidR="00454309" w:rsidRPr="00454309" w:rsidRDefault="00454309" w:rsidP="00454309">
      <w:pPr>
        <w:ind w:left="1080" w:hanging="648"/>
      </w:pPr>
      <w:r w:rsidRPr="00454309">
        <w:t>Balu, R., &amp; Ehrlich, S. B. (2018). Making sense out of incentives: a framework for considering the design, use, and implementation of incentives to improve attendance. Journal of Education for Students Placed at Risk (JESPAR), 23(1-2), 93-106.</w:t>
      </w:r>
    </w:p>
    <w:p w14:paraId="2AF8C8A4" w14:textId="77777777" w:rsidR="00454309" w:rsidRPr="00454309" w:rsidRDefault="00454309" w:rsidP="00454309">
      <w:pPr>
        <w:ind w:left="1080" w:hanging="648"/>
      </w:pPr>
      <w:r w:rsidRPr="00454309">
        <w:t>Heyne, D. (2019). Developments in Classification, Identification, and Intervention for School Refusal and Other Attendance Problems: Introduction to the Special Series. Cognitive and Behavioral Practice, 26, 1-7.</w:t>
      </w:r>
    </w:p>
    <w:p w14:paraId="6DFD4969" w14:textId="3BD4665F" w:rsidR="00616D54" w:rsidRDefault="00616D54" w:rsidP="00454309"/>
    <w:p w14:paraId="7DD18326" w14:textId="0E812003" w:rsidR="00671B92" w:rsidRPr="00671B92" w:rsidRDefault="00671B92" w:rsidP="00671B92">
      <w:pPr>
        <w:ind w:left="1080" w:hanging="648"/>
        <w:rPr>
          <w:b/>
          <w:bCs/>
        </w:rPr>
      </w:pPr>
      <w:r w:rsidRPr="0064379A">
        <w:rPr>
          <w:b/>
          <w:bCs/>
          <w:i/>
          <w:iCs/>
        </w:rPr>
        <w:t>Please contact Lauren Hesse (</w:t>
      </w:r>
      <w:hyperlink r:id="rId16" w:history="1">
        <w:r w:rsidRPr="0064379A">
          <w:rPr>
            <w:rStyle w:val="Hyperlink"/>
            <w:b/>
            <w:bCs/>
            <w:i/>
            <w:iCs/>
          </w:rPr>
          <w:t>hesse_l@cde.state.co.us</w:t>
        </w:r>
      </w:hyperlink>
      <w:r w:rsidRPr="0064379A">
        <w:rPr>
          <w:b/>
          <w:bCs/>
          <w:i/>
          <w:iCs/>
        </w:rPr>
        <w:t>) if an alternate version of this document is needed.</w:t>
      </w:r>
    </w:p>
    <w:sectPr w:rsidR="00671B92" w:rsidRPr="00671B92" w:rsidSect="007818E3">
      <w:headerReference w:type="default" r:id="rId17"/>
      <w:footerReference w:type="default" r:id="rId18"/>
      <w:pgSz w:w="12240" w:h="15840"/>
      <w:pgMar w:top="360" w:right="360" w:bottom="360" w:left="36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C73C3" w14:textId="77777777" w:rsidR="00EA26C3" w:rsidRDefault="00EA26C3" w:rsidP="00271BD6">
      <w:pPr>
        <w:spacing w:after="0"/>
      </w:pPr>
      <w:r>
        <w:separator/>
      </w:r>
    </w:p>
  </w:endnote>
  <w:endnote w:type="continuationSeparator" w:id="0">
    <w:p w14:paraId="63567255" w14:textId="77777777" w:rsidR="00EA26C3" w:rsidRDefault="00EA26C3" w:rsidP="00271BD6">
      <w:pPr>
        <w:spacing w:after="0"/>
      </w:pPr>
      <w:r>
        <w:continuationSeparator/>
      </w:r>
    </w:p>
  </w:endnote>
  <w:endnote w:type="continuationNotice" w:id="1">
    <w:p w14:paraId="227BB995" w14:textId="77777777" w:rsidR="00EA26C3" w:rsidRDefault="00EA26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500">
    <w:altName w:val="Calibri"/>
    <w:panose1 w:val="00000000000000000000"/>
    <w:charset w:val="00"/>
    <w:family w:val="modern"/>
    <w:notTrueType/>
    <w:pitch w:val="variable"/>
    <w:sig w:usb0="A00000AF" w:usb1="40000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239342"/>
      <w:docPartObj>
        <w:docPartGallery w:val="Page Numbers (Bottom of Page)"/>
        <w:docPartUnique/>
      </w:docPartObj>
    </w:sdtPr>
    <w:sdtEndPr>
      <w:rPr>
        <w:noProof/>
      </w:rPr>
    </w:sdtEndPr>
    <w:sdtContent>
      <w:p w14:paraId="251C3DD0" w14:textId="44CAAE10" w:rsidR="00271BD6" w:rsidRDefault="00800BC4">
        <w:pPr>
          <w:pStyle w:val="Footer"/>
          <w:jc w:val="right"/>
        </w:pPr>
        <w:r w:rsidRPr="00800BC4">
          <w:rPr>
            <w:noProof/>
          </w:rPr>
          <mc:AlternateContent>
            <mc:Choice Requires="wps">
              <w:drawing>
                <wp:anchor distT="0" distB="0" distL="114300" distR="114300" simplePos="0" relativeHeight="251658240" behindDoc="0" locked="0" layoutInCell="1" allowOverlap="1" wp14:anchorId="2E84859D" wp14:editId="1A9BB5FF">
                  <wp:simplePos x="0" y="0"/>
                  <wp:positionH relativeFrom="column">
                    <wp:posOffset>231775</wp:posOffset>
                  </wp:positionH>
                  <wp:positionV relativeFrom="paragraph">
                    <wp:posOffset>95580</wp:posOffset>
                  </wp:positionV>
                  <wp:extent cx="6539788" cy="0"/>
                  <wp:effectExtent l="0" t="0" r="0" b="0"/>
                  <wp:wrapNone/>
                  <wp:docPr id="72091874"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39788"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C82CD"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5pt,7.55pt" to="533.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" strokecolor="#156082 [3204]" strokeweight="1pt">
                  <v:stroke joinstyle="miter"/>
                </v:line>
              </w:pict>
            </mc:Fallback>
          </mc:AlternateContent>
        </w:r>
        <w:r w:rsidR="00271BD6" w:rsidRPr="00800BC4">
          <w:fldChar w:fldCharType="begin"/>
        </w:r>
        <w:r w:rsidR="00271BD6" w:rsidRPr="00800BC4">
          <w:instrText xml:space="preserve"> PAGE   \* MERGEFORMAT </w:instrText>
        </w:r>
        <w:r w:rsidR="00271BD6" w:rsidRPr="00800BC4">
          <w:fldChar w:fldCharType="separate"/>
        </w:r>
        <w:r w:rsidR="00271BD6" w:rsidRPr="00800BC4">
          <w:t>2</w:t>
        </w:r>
        <w:r w:rsidR="00271BD6" w:rsidRPr="00800BC4">
          <w:fldChar w:fldCharType="end"/>
        </w:r>
      </w:p>
    </w:sdtContent>
  </w:sdt>
  <w:p w14:paraId="59395C7D" w14:textId="77777777" w:rsidR="00271BD6" w:rsidRDefault="00271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73F03" w14:textId="77777777" w:rsidR="00EA26C3" w:rsidRDefault="00EA26C3" w:rsidP="00271BD6">
      <w:pPr>
        <w:spacing w:after="0"/>
      </w:pPr>
      <w:r>
        <w:separator/>
      </w:r>
    </w:p>
  </w:footnote>
  <w:footnote w:type="continuationSeparator" w:id="0">
    <w:p w14:paraId="0A6FDCD8" w14:textId="77777777" w:rsidR="00EA26C3" w:rsidRDefault="00EA26C3" w:rsidP="00271BD6">
      <w:pPr>
        <w:spacing w:after="0"/>
      </w:pPr>
      <w:r>
        <w:continuationSeparator/>
      </w:r>
    </w:p>
  </w:footnote>
  <w:footnote w:type="continuationNotice" w:id="1">
    <w:p w14:paraId="187DE5C2" w14:textId="77777777" w:rsidR="00EA26C3" w:rsidRDefault="00EA26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40"/>
      <w:gridCol w:w="3840"/>
      <w:gridCol w:w="3840"/>
    </w:tblGrid>
    <w:tr w:rsidR="6BEA9AD3" w14:paraId="2D27F615" w14:textId="77777777" w:rsidTr="6BEA9AD3">
      <w:trPr>
        <w:trHeight w:val="300"/>
      </w:trPr>
      <w:tc>
        <w:tcPr>
          <w:tcW w:w="3840" w:type="dxa"/>
        </w:tcPr>
        <w:p w14:paraId="6C90FD1F" w14:textId="5BBC9E34" w:rsidR="6BEA9AD3" w:rsidRDefault="6BEA9AD3" w:rsidP="6BEA9AD3">
          <w:pPr>
            <w:pStyle w:val="Header"/>
            <w:ind w:left="-115"/>
          </w:pPr>
        </w:p>
      </w:tc>
      <w:tc>
        <w:tcPr>
          <w:tcW w:w="3840" w:type="dxa"/>
        </w:tcPr>
        <w:p w14:paraId="619F6AFA" w14:textId="1D579A78" w:rsidR="6BEA9AD3" w:rsidRDefault="6BEA9AD3" w:rsidP="6BEA9AD3">
          <w:pPr>
            <w:pStyle w:val="Header"/>
            <w:jc w:val="center"/>
          </w:pPr>
        </w:p>
      </w:tc>
      <w:tc>
        <w:tcPr>
          <w:tcW w:w="3840" w:type="dxa"/>
        </w:tcPr>
        <w:p w14:paraId="230FA6C7" w14:textId="6E813A20" w:rsidR="6BEA9AD3" w:rsidRDefault="6BEA9AD3" w:rsidP="6BEA9AD3">
          <w:pPr>
            <w:pStyle w:val="Header"/>
            <w:ind w:right="-115"/>
            <w:jc w:val="right"/>
          </w:pPr>
        </w:p>
      </w:tc>
    </w:tr>
  </w:tbl>
  <w:p w14:paraId="7E806274" w14:textId="0AD5F1BD" w:rsidR="6BEA9AD3" w:rsidRDefault="6BEA9AD3" w:rsidP="6BEA9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00187"/>
    <w:multiLevelType w:val="multilevel"/>
    <w:tmpl w:val="8D28B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4DBCB"/>
    <w:multiLevelType w:val="hybridMultilevel"/>
    <w:tmpl w:val="A6882ED4"/>
    <w:lvl w:ilvl="0" w:tplc="06D8C9BA">
      <w:start w:val="1"/>
      <w:numFmt w:val="bullet"/>
      <w:lvlText w:val=""/>
      <w:lvlJc w:val="left"/>
      <w:pPr>
        <w:ind w:left="792" w:hanging="360"/>
      </w:pPr>
      <w:rPr>
        <w:rFonts w:ascii="Symbol" w:hAnsi="Symbol" w:hint="default"/>
      </w:rPr>
    </w:lvl>
    <w:lvl w:ilvl="1" w:tplc="6F74506C">
      <w:start w:val="1"/>
      <w:numFmt w:val="bullet"/>
      <w:lvlText w:val="o"/>
      <w:lvlJc w:val="left"/>
      <w:pPr>
        <w:ind w:left="1512" w:hanging="360"/>
      </w:pPr>
      <w:rPr>
        <w:rFonts w:ascii="Courier New" w:hAnsi="Courier New" w:hint="default"/>
      </w:rPr>
    </w:lvl>
    <w:lvl w:ilvl="2" w:tplc="A2402306">
      <w:start w:val="1"/>
      <w:numFmt w:val="bullet"/>
      <w:lvlText w:val=""/>
      <w:lvlJc w:val="left"/>
      <w:pPr>
        <w:ind w:left="2232" w:hanging="360"/>
      </w:pPr>
      <w:rPr>
        <w:rFonts w:ascii="Wingdings" w:hAnsi="Wingdings" w:hint="default"/>
      </w:rPr>
    </w:lvl>
    <w:lvl w:ilvl="3" w:tplc="0010AD24">
      <w:start w:val="1"/>
      <w:numFmt w:val="bullet"/>
      <w:lvlText w:val=""/>
      <w:lvlJc w:val="left"/>
      <w:pPr>
        <w:ind w:left="2952" w:hanging="360"/>
      </w:pPr>
      <w:rPr>
        <w:rFonts w:ascii="Symbol" w:hAnsi="Symbol" w:hint="default"/>
      </w:rPr>
    </w:lvl>
    <w:lvl w:ilvl="4" w:tplc="C646E08A">
      <w:start w:val="1"/>
      <w:numFmt w:val="bullet"/>
      <w:lvlText w:val="o"/>
      <w:lvlJc w:val="left"/>
      <w:pPr>
        <w:ind w:left="3672" w:hanging="360"/>
      </w:pPr>
      <w:rPr>
        <w:rFonts w:ascii="Courier New" w:hAnsi="Courier New" w:hint="default"/>
      </w:rPr>
    </w:lvl>
    <w:lvl w:ilvl="5" w:tplc="B688F026">
      <w:start w:val="1"/>
      <w:numFmt w:val="bullet"/>
      <w:lvlText w:val=""/>
      <w:lvlJc w:val="left"/>
      <w:pPr>
        <w:ind w:left="4392" w:hanging="360"/>
      </w:pPr>
      <w:rPr>
        <w:rFonts w:ascii="Wingdings" w:hAnsi="Wingdings" w:hint="default"/>
      </w:rPr>
    </w:lvl>
    <w:lvl w:ilvl="6" w:tplc="6346FEA6">
      <w:start w:val="1"/>
      <w:numFmt w:val="bullet"/>
      <w:lvlText w:val=""/>
      <w:lvlJc w:val="left"/>
      <w:pPr>
        <w:ind w:left="5112" w:hanging="360"/>
      </w:pPr>
      <w:rPr>
        <w:rFonts w:ascii="Symbol" w:hAnsi="Symbol" w:hint="default"/>
      </w:rPr>
    </w:lvl>
    <w:lvl w:ilvl="7" w:tplc="B61CC3E6">
      <w:start w:val="1"/>
      <w:numFmt w:val="bullet"/>
      <w:lvlText w:val="o"/>
      <w:lvlJc w:val="left"/>
      <w:pPr>
        <w:ind w:left="5832" w:hanging="360"/>
      </w:pPr>
      <w:rPr>
        <w:rFonts w:ascii="Courier New" w:hAnsi="Courier New" w:hint="default"/>
      </w:rPr>
    </w:lvl>
    <w:lvl w:ilvl="8" w:tplc="CF5CBB2A">
      <w:start w:val="1"/>
      <w:numFmt w:val="bullet"/>
      <w:lvlText w:val=""/>
      <w:lvlJc w:val="left"/>
      <w:pPr>
        <w:ind w:left="6552" w:hanging="360"/>
      </w:pPr>
      <w:rPr>
        <w:rFonts w:ascii="Wingdings" w:hAnsi="Wingdings" w:hint="default"/>
      </w:rPr>
    </w:lvl>
  </w:abstractNum>
  <w:abstractNum w:abstractNumId="2" w15:restartNumberingAfterBreak="0">
    <w:nsid w:val="267F0B0A"/>
    <w:multiLevelType w:val="multilevel"/>
    <w:tmpl w:val="7D582A1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2F7B418A"/>
    <w:multiLevelType w:val="multilevel"/>
    <w:tmpl w:val="282C7A2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36D010E8"/>
    <w:multiLevelType w:val="multilevel"/>
    <w:tmpl w:val="8FEA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B62054"/>
    <w:multiLevelType w:val="multilevel"/>
    <w:tmpl w:val="E0547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4A6A4D"/>
    <w:multiLevelType w:val="hybridMultilevel"/>
    <w:tmpl w:val="9590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456C71"/>
    <w:multiLevelType w:val="hybridMultilevel"/>
    <w:tmpl w:val="FD6CBB8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7025029E"/>
    <w:multiLevelType w:val="hybridMultilevel"/>
    <w:tmpl w:val="3A4617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01908962">
    <w:abstractNumId w:val="1"/>
  </w:num>
  <w:num w:numId="2" w16cid:durableId="1578594820">
    <w:abstractNumId w:val="7"/>
  </w:num>
  <w:num w:numId="3" w16cid:durableId="660888563">
    <w:abstractNumId w:val="3"/>
  </w:num>
  <w:num w:numId="4" w16cid:durableId="726758273">
    <w:abstractNumId w:val="8"/>
  </w:num>
  <w:num w:numId="5" w16cid:durableId="42095691">
    <w:abstractNumId w:val="2"/>
  </w:num>
  <w:num w:numId="6" w16cid:durableId="499203363">
    <w:abstractNumId w:val="4"/>
  </w:num>
  <w:num w:numId="7" w16cid:durableId="1211307022">
    <w:abstractNumId w:val="0"/>
  </w:num>
  <w:num w:numId="8" w16cid:durableId="1408452013">
    <w:abstractNumId w:val="5"/>
  </w:num>
  <w:num w:numId="9" w16cid:durableId="7405168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15"/>
    <w:rsid w:val="000368D0"/>
    <w:rsid w:val="00055FD1"/>
    <w:rsid w:val="000803B8"/>
    <w:rsid w:val="00087158"/>
    <w:rsid w:val="00090426"/>
    <w:rsid w:val="000F0D43"/>
    <w:rsid w:val="00142CCA"/>
    <w:rsid w:val="00194D04"/>
    <w:rsid w:val="0019749D"/>
    <w:rsid w:val="001A6CE0"/>
    <w:rsid w:val="00211CEA"/>
    <w:rsid w:val="00212208"/>
    <w:rsid w:val="00220348"/>
    <w:rsid w:val="00257995"/>
    <w:rsid w:val="00271BD6"/>
    <w:rsid w:val="002866C2"/>
    <w:rsid w:val="002933D8"/>
    <w:rsid w:val="002B44CF"/>
    <w:rsid w:val="002D3F71"/>
    <w:rsid w:val="002D63AD"/>
    <w:rsid w:val="002E41BC"/>
    <w:rsid w:val="00320B61"/>
    <w:rsid w:val="00347913"/>
    <w:rsid w:val="00347FC5"/>
    <w:rsid w:val="00350B15"/>
    <w:rsid w:val="003621C2"/>
    <w:rsid w:val="00385B40"/>
    <w:rsid w:val="003A1E43"/>
    <w:rsid w:val="003C1EE2"/>
    <w:rsid w:val="003D6325"/>
    <w:rsid w:val="003E7A47"/>
    <w:rsid w:val="003F06E3"/>
    <w:rsid w:val="003F4054"/>
    <w:rsid w:val="00400851"/>
    <w:rsid w:val="0042101B"/>
    <w:rsid w:val="00454309"/>
    <w:rsid w:val="00470DF3"/>
    <w:rsid w:val="00482B86"/>
    <w:rsid w:val="004B2802"/>
    <w:rsid w:val="004C6457"/>
    <w:rsid w:val="004F3890"/>
    <w:rsid w:val="004F76BE"/>
    <w:rsid w:val="00501F3E"/>
    <w:rsid w:val="0050764C"/>
    <w:rsid w:val="00521466"/>
    <w:rsid w:val="0053152C"/>
    <w:rsid w:val="005333DF"/>
    <w:rsid w:val="005338B2"/>
    <w:rsid w:val="00560E8A"/>
    <w:rsid w:val="005626BD"/>
    <w:rsid w:val="00563DBB"/>
    <w:rsid w:val="005C2CA4"/>
    <w:rsid w:val="005D4857"/>
    <w:rsid w:val="005D4FDF"/>
    <w:rsid w:val="005D69FA"/>
    <w:rsid w:val="005F13E9"/>
    <w:rsid w:val="0060667E"/>
    <w:rsid w:val="00612E76"/>
    <w:rsid w:val="0061395A"/>
    <w:rsid w:val="00616D54"/>
    <w:rsid w:val="00635127"/>
    <w:rsid w:val="00643235"/>
    <w:rsid w:val="0066783F"/>
    <w:rsid w:val="00671555"/>
    <w:rsid w:val="00671B92"/>
    <w:rsid w:val="00672122"/>
    <w:rsid w:val="006734C2"/>
    <w:rsid w:val="00684EA7"/>
    <w:rsid w:val="006B199B"/>
    <w:rsid w:val="006C5F81"/>
    <w:rsid w:val="006D1089"/>
    <w:rsid w:val="006D6052"/>
    <w:rsid w:val="00714971"/>
    <w:rsid w:val="0071689B"/>
    <w:rsid w:val="007221C5"/>
    <w:rsid w:val="007470F3"/>
    <w:rsid w:val="007532EB"/>
    <w:rsid w:val="00772659"/>
    <w:rsid w:val="007818E3"/>
    <w:rsid w:val="007A0C15"/>
    <w:rsid w:val="007A2A3C"/>
    <w:rsid w:val="007B13B1"/>
    <w:rsid w:val="007C4375"/>
    <w:rsid w:val="007F2B86"/>
    <w:rsid w:val="00800BC4"/>
    <w:rsid w:val="008226BB"/>
    <w:rsid w:val="00846376"/>
    <w:rsid w:val="008658B6"/>
    <w:rsid w:val="00872858"/>
    <w:rsid w:val="008824E9"/>
    <w:rsid w:val="0089365E"/>
    <w:rsid w:val="0089532C"/>
    <w:rsid w:val="00897925"/>
    <w:rsid w:val="008E5972"/>
    <w:rsid w:val="00937B89"/>
    <w:rsid w:val="009517AA"/>
    <w:rsid w:val="009646A5"/>
    <w:rsid w:val="009678EE"/>
    <w:rsid w:val="00985138"/>
    <w:rsid w:val="00992993"/>
    <w:rsid w:val="009A6020"/>
    <w:rsid w:val="009B397E"/>
    <w:rsid w:val="009F42B7"/>
    <w:rsid w:val="00A16654"/>
    <w:rsid w:val="00A443E1"/>
    <w:rsid w:val="00A61C63"/>
    <w:rsid w:val="00A76F4B"/>
    <w:rsid w:val="00AC14E3"/>
    <w:rsid w:val="00AC7220"/>
    <w:rsid w:val="00AD7D2D"/>
    <w:rsid w:val="00AE0A1F"/>
    <w:rsid w:val="00B100AA"/>
    <w:rsid w:val="00B27BA9"/>
    <w:rsid w:val="00B30393"/>
    <w:rsid w:val="00B41F6C"/>
    <w:rsid w:val="00B54819"/>
    <w:rsid w:val="00BA015A"/>
    <w:rsid w:val="00BB53A5"/>
    <w:rsid w:val="00BD428E"/>
    <w:rsid w:val="00BF7E68"/>
    <w:rsid w:val="00C24C37"/>
    <w:rsid w:val="00C444F7"/>
    <w:rsid w:val="00C60781"/>
    <w:rsid w:val="00C95BD6"/>
    <w:rsid w:val="00CB107E"/>
    <w:rsid w:val="00CC07CD"/>
    <w:rsid w:val="00CC446C"/>
    <w:rsid w:val="00CC6156"/>
    <w:rsid w:val="00CC7A7D"/>
    <w:rsid w:val="00CD6299"/>
    <w:rsid w:val="00CE0A48"/>
    <w:rsid w:val="00CF044C"/>
    <w:rsid w:val="00CF6BAD"/>
    <w:rsid w:val="00D01ABF"/>
    <w:rsid w:val="00D01ED0"/>
    <w:rsid w:val="00D24BA9"/>
    <w:rsid w:val="00D93BCF"/>
    <w:rsid w:val="00DA7B02"/>
    <w:rsid w:val="00DB371F"/>
    <w:rsid w:val="00DB51BD"/>
    <w:rsid w:val="00DC4626"/>
    <w:rsid w:val="00DC65C3"/>
    <w:rsid w:val="00DD0F67"/>
    <w:rsid w:val="00E4109F"/>
    <w:rsid w:val="00E607BF"/>
    <w:rsid w:val="00E77A91"/>
    <w:rsid w:val="00E80FB1"/>
    <w:rsid w:val="00E84262"/>
    <w:rsid w:val="00EA26C3"/>
    <w:rsid w:val="00EB3CEF"/>
    <w:rsid w:val="00EB56BD"/>
    <w:rsid w:val="00EB76B0"/>
    <w:rsid w:val="00EF14BD"/>
    <w:rsid w:val="00F26B49"/>
    <w:rsid w:val="00F4632A"/>
    <w:rsid w:val="00F56CAF"/>
    <w:rsid w:val="00F62302"/>
    <w:rsid w:val="00F9372C"/>
    <w:rsid w:val="00FA211A"/>
    <w:rsid w:val="00FA469D"/>
    <w:rsid w:val="00FB7B4A"/>
    <w:rsid w:val="00FD1868"/>
    <w:rsid w:val="01FA27D5"/>
    <w:rsid w:val="062F05BB"/>
    <w:rsid w:val="0646AA3A"/>
    <w:rsid w:val="088476AA"/>
    <w:rsid w:val="1069D906"/>
    <w:rsid w:val="1137F2AF"/>
    <w:rsid w:val="1410383F"/>
    <w:rsid w:val="1DB8E84D"/>
    <w:rsid w:val="22315180"/>
    <w:rsid w:val="2494926D"/>
    <w:rsid w:val="26921991"/>
    <w:rsid w:val="2A0992CD"/>
    <w:rsid w:val="32CEA8D0"/>
    <w:rsid w:val="337DEB0B"/>
    <w:rsid w:val="3E1767DA"/>
    <w:rsid w:val="50C9750D"/>
    <w:rsid w:val="54B89B6F"/>
    <w:rsid w:val="574512B1"/>
    <w:rsid w:val="583C63B5"/>
    <w:rsid w:val="5A6D45D4"/>
    <w:rsid w:val="60067891"/>
    <w:rsid w:val="685C592C"/>
    <w:rsid w:val="6BEA9AD3"/>
    <w:rsid w:val="71753B9C"/>
    <w:rsid w:val="790C876A"/>
    <w:rsid w:val="798F6B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CBED1"/>
  <w15:chartTrackingRefBased/>
  <w15:docId w15:val="{9F7FED88-AECE-4CA2-B27B-A972B51D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D54"/>
    <w:pPr>
      <w:spacing w:line="240" w:lineRule="auto"/>
      <w:ind w:left="432" w:right="432"/>
    </w:pPr>
    <w:rPr>
      <w:rFonts w:ascii="Calibri" w:hAnsi="Calibri"/>
      <w:sz w:val="24"/>
    </w:rPr>
  </w:style>
  <w:style w:type="paragraph" w:styleId="Heading1">
    <w:name w:val="heading 1"/>
    <w:basedOn w:val="Normal"/>
    <w:next w:val="Normal"/>
    <w:link w:val="Heading1Char"/>
    <w:uiPriority w:val="9"/>
    <w:qFormat/>
    <w:rsid w:val="009F42B7"/>
    <w:pPr>
      <w:keepNext/>
      <w:keepLines/>
      <w:spacing w:before="360" w:after="0"/>
      <w:outlineLvl w:val="0"/>
    </w:pPr>
    <w:rPr>
      <w:rFonts w:ascii="Museo 500" w:eastAsiaTheme="majorEastAsia" w:hAnsi="Museo 500" w:cstheme="majorBidi"/>
      <w:color w:val="0F4761" w:themeColor="accent1" w:themeShade="BF"/>
      <w:sz w:val="44"/>
      <w:szCs w:val="40"/>
    </w:rPr>
  </w:style>
  <w:style w:type="paragraph" w:styleId="Heading2">
    <w:name w:val="heading 2"/>
    <w:basedOn w:val="Normal"/>
    <w:next w:val="Normal"/>
    <w:link w:val="Heading2Char"/>
    <w:uiPriority w:val="9"/>
    <w:unhideWhenUsed/>
    <w:qFormat/>
    <w:rsid w:val="00563DBB"/>
    <w:pPr>
      <w:keepNext/>
      <w:keepLines/>
      <w:spacing w:before="360" w:after="180"/>
      <w:outlineLvl w:val="1"/>
    </w:pPr>
    <w:rPr>
      <w:rFonts w:eastAsiaTheme="majorEastAsia" w:cstheme="majorBidi"/>
      <w:b/>
      <w:color w:val="0F4761" w:themeColor="accent1" w:themeShade="BF"/>
      <w:sz w:val="32"/>
      <w:szCs w:val="32"/>
    </w:rPr>
  </w:style>
  <w:style w:type="paragraph" w:styleId="Heading3">
    <w:name w:val="heading 3"/>
    <w:basedOn w:val="Normal"/>
    <w:next w:val="Normal"/>
    <w:link w:val="Heading3Char"/>
    <w:uiPriority w:val="9"/>
    <w:unhideWhenUsed/>
    <w:qFormat/>
    <w:rsid w:val="00CC07CD"/>
    <w:pPr>
      <w:keepNext/>
      <w:keepLines/>
      <w:spacing w:before="240" w:after="80"/>
      <w:outlineLvl w:val="2"/>
    </w:pPr>
    <w:rPr>
      <w:rFonts w:eastAsiaTheme="majorEastAsia" w:cstheme="majorBidi"/>
      <w:color w:val="000000" w:themeColor="text1"/>
      <w:sz w:val="28"/>
      <w:szCs w:val="28"/>
    </w:rPr>
  </w:style>
  <w:style w:type="paragraph" w:styleId="Heading4">
    <w:name w:val="heading 4"/>
    <w:basedOn w:val="Normal"/>
    <w:next w:val="Normal"/>
    <w:link w:val="Heading4Char"/>
    <w:uiPriority w:val="9"/>
    <w:semiHidden/>
    <w:unhideWhenUsed/>
    <w:qFormat/>
    <w:rsid w:val="007A0C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C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C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C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C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C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2B7"/>
    <w:rPr>
      <w:rFonts w:ascii="Museo 500" w:eastAsiaTheme="majorEastAsia" w:hAnsi="Museo 500" w:cstheme="majorBidi"/>
      <w:color w:val="0F4761" w:themeColor="accent1" w:themeShade="BF"/>
      <w:sz w:val="44"/>
      <w:szCs w:val="40"/>
    </w:rPr>
  </w:style>
  <w:style w:type="character" w:customStyle="1" w:styleId="Heading2Char">
    <w:name w:val="Heading 2 Char"/>
    <w:basedOn w:val="DefaultParagraphFont"/>
    <w:link w:val="Heading2"/>
    <w:uiPriority w:val="9"/>
    <w:rsid w:val="00563DBB"/>
    <w:rPr>
      <w:rFonts w:ascii="Calibri" w:eastAsiaTheme="majorEastAsia" w:hAnsi="Calibri" w:cstheme="majorBidi"/>
      <w:b/>
      <w:color w:val="0F4761" w:themeColor="accent1" w:themeShade="BF"/>
      <w:sz w:val="32"/>
      <w:szCs w:val="32"/>
    </w:rPr>
  </w:style>
  <w:style w:type="character" w:customStyle="1" w:styleId="Heading3Char">
    <w:name w:val="Heading 3 Char"/>
    <w:basedOn w:val="DefaultParagraphFont"/>
    <w:link w:val="Heading3"/>
    <w:uiPriority w:val="9"/>
    <w:rsid w:val="00CC07CD"/>
    <w:rPr>
      <w:rFonts w:ascii="Calibri" w:eastAsiaTheme="majorEastAsia" w:hAnsi="Calibri" w:cstheme="majorBidi"/>
      <w:color w:val="000000" w:themeColor="text1"/>
      <w:sz w:val="28"/>
      <w:szCs w:val="28"/>
    </w:rPr>
  </w:style>
  <w:style w:type="character" w:customStyle="1" w:styleId="Heading4Char">
    <w:name w:val="Heading 4 Char"/>
    <w:basedOn w:val="DefaultParagraphFont"/>
    <w:link w:val="Heading4"/>
    <w:uiPriority w:val="9"/>
    <w:semiHidden/>
    <w:rsid w:val="007A0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C15"/>
    <w:rPr>
      <w:rFonts w:eastAsiaTheme="majorEastAsia" w:cstheme="majorBidi"/>
      <w:color w:val="272727" w:themeColor="text1" w:themeTint="D8"/>
    </w:rPr>
  </w:style>
  <w:style w:type="paragraph" w:styleId="Title">
    <w:name w:val="Title"/>
    <w:basedOn w:val="Normal"/>
    <w:next w:val="Normal"/>
    <w:link w:val="TitleChar"/>
    <w:uiPriority w:val="10"/>
    <w:qFormat/>
    <w:rsid w:val="007A0C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C15"/>
    <w:pPr>
      <w:numPr>
        <w:ilvl w:val="1"/>
      </w:numPr>
      <w:ind w:left="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C15"/>
    <w:pPr>
      <w:spacing w:before="160"/>
      <w:jc w:val="center"/>
    </w:pPr>
    <w:rPr>
      <w:i/>
      <w:iCs/>
      <w:color w:val="404040" w:themeColor="text1" w:themeTint="BF"/>
    </w:rPr>
  </w:style>
  <w:style w:type="character" w:customStyle="1" w:styleId="QuoteChar">
    <w:name w:val="Quote Char"/>
    <w:basedOn w:val="DefaultParagraphFont"/>
    <w:link w:val="Quote"/>
    <w:uiPriority w:val="29"/>
    <w:rsid w:val="007A0C15"/>
    <w:rPr>
      <w:i/>
      <w:iCs/>
      <w:color w:val="404040" w:themeColor="text1" w:themeTint="BF"/>
    </w:rPr>
  </w:style>
  <w:style w:type="paragraph" w:styleId="ListParagraph">
    <w:name w:val="List Paragraph"/>
    <w:basedOn w:val="Normal"/>
    <w:uiPriority w:val="34"/>
    <w:qFormat/>
    <w:rsid w:val="007A0C15"/>
    <w:pPr>
      <w:ind w:left="720"/>
      <w:contextualSpacing/>
    </w:pPr>
  </w:style>
  <w:style w:type="character" w:styleId="IntenseEmphasis">
    <w:name w:val="Intense Emphasis"/>
    <w:basedOn w:val="DefaultParagraphFont"/>
    <w:uiPriority w:val="21"/>
    <w:qFormat/>
    <w:rsid w:val="007A0C15"/>
    <w:rPr>
      <w:i/>
      <w:iCs/>
      <w:color w:val="0F4761" w:themeColor="accent1" w:themeShade="BF"/>
    </w:rPr>
  </w:style>
  <w:style w:type="paragraph" w:styleId="IntenseQuote">
    <w:name w:val="Intense Quote"/>
    <w:basedOn w:val="Normal"/>
    <w:next w:val="Normal"/>
    <w:link w:val="IntenseQuoteChar"/>
    <w:uiPriority w:val="30"/>
    <w:qFormat/>
    <w:rsid w:val="007A0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C15"/>
    <w:rPr>
      <w:i/>
      <w:iCs/>
      <w:color w:val="0F4761" w:themeColor="accent1" w:themeShade="BF"/>
    </w:rPr>
  </w:style>
  <w:style w:type="character" w:styleId="IntenseReference">
    <w:name w:val="Intense Reference"/>
    <w:basedOn w:val="DefaultParagraphFont"/>
    <w:uiPriority w:val="32"/>
    <w:qFormat/>
    <w:rsid w:val="007A0C15"/>
    <w:rPr>
      <w:b/>
      <w:bCs/>
      <w:smallCaps/>
      <w:color w:val="0F4761" w:themeColor="accent1" w:themeShade="BF"/>
      <w:spacing w:val="5"/>
    </w:rPr>
  </w:style>
  <w:style w:type="character" w:styleId="Hyperlink">
    <w:name w:val="Hyperlink"/>
    <w:basedOn w:val="DefaultParagraphFont"/>
    <w:uiPriority w:val="99"/>
    <w:unhideWhenUsed/>
    <w:rsid w:val="00271BD6"/>
    <w:rPr>
      <w:color w:val="467886" w:themeColor="hyperlink"/>
      <w:u w:val="single"/>
    </w:rPr>
  </w:style>
  <w:style w:type="character" w:styleId="UnresolvedMention">
    <w:name w:val="Unresolved Mention"/>
    <w:basedOn w:val="DefaultParagraphFont"/>
    <w:uiPriority w:val="99"/>
    <w:semiHidden/>
    <w:unhideWhenUsed/>
    <w:rsid w:val="00271BD6"/>
    <w:rPr>
      <w:color w:val="605E5C"/>
      <w:shd w:val="clear" w:color="auto" w:fill="E1DFDD"/>
    </w:rPr>
  </w:style>
  <w:style w:type="paragraph" w:styleId="Header">
    <w:name w:val="header"/>
    <w:basedOn w:val="Normal"/>
    <w:link w:val="HeaderChar"/>
    <w:uiPriority w:val="99"/>
    <w:unhideWhenUsed/>
    <w:rsid w:val="00271BD6"/>
    <w:pPr>
      <w:tabs>
        <w:tab w:val="center" w:pos="4680"/>
        <w:tab w:val="right" w:pos="9360"/>
      </w:tabs>
      <w:spacing w:after="0"/>
    </w:pPr>
  </w:style>
  <w:style w:type="character" w:customStyle="1" w:styleId="HeaderChar">
    <w:name w:val="Header Char"/>
    <w:basedOn w:val="DefaultParagraphFont"/>
    <w:link w:val="Header"/>
    <w:uiPriority w:val="99"/>
    <w:rsid w:val="00271BD6"/>
    <w:rPr>
      <w:rFonts w:ascii="Calibri" w:hAnsi="Calibri"/>
    </w:rPr>
  </w:style>
  <w:style w:type="paragraph" w:styleId="Footer">
    <w:name w:val="footer"/>
    <w:basedOn w:val="Normal"/>
    <w:link w:val="FooterChar"/>
    <w:uiPriority w:val="99"/>
    <w:unhideWhenUsed/>
    <w:rsid w:val="00271BD6"/>
    <w:pPr>
      <w:tabs>
        <w:tab w:val="center" w:pos="4680"/>
        <w:tab w:val="right" w:pos="9360"/>
      </w:tabs>
      <w:spacing w:after="0"/>
    </w:pPr>
  </w:style>
  <w:style w:type="character" w:customStyle="1" w:styleId="FooterChar">
    <w:name w:val="Footer Char"/>
    <w:basedOn w:val="DefaultParagraphFont"/>
    <w:link w:val="Footer"/>
    <w:uiPriority w:val="99"/>
    <w:rsid w:val="00271BD6"/>
    <w:rPr>
      <w:rFonts w:ascii="Calibri" w:hAnsi="Calibr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444F7"/>
    <w:rPr>
      <w:color w:val="96607D" w:themeColor="followedHyperlink"/>
      <w:u w:val="single"/>
    </w:rPr>
  </w:style>
  <w:style w:type="paragraph" w:styleId="Revision">
    <w:name w:val="Revision"/>
    <w:hidden/>
    <w:uiPriority w:val="99"/>
    <w:semiHidden/>
    <w:rsid w:val="00E80FB1"/>
    <w:pPr>
      <w:spacing w:after="0" w:line="240" w:lineRule="auto"/>
    </w:pPr>
    <w:rPr>
      <w:rFonts w:ascii="Calibri" w:hAnsi="Calibri"/>
      <w:sz w:val="24"/>
    </w:rPr>
  </w:style>
  <w:style w:type="paragraph" w:styleId="NormalWeb">
    <w:name w:val="Normal (Web)"/>
    <w:basedOn w:val="Normal"/>
    <w:uiPriority w:val="99"/>
    <w:unhideWhenUsed/>
    <w:rsid w:val="00CB107E"/>
    <w:pPr>
      <w:spacing w:before="100" w:beforeAutospacing="1" w:after="100" w:afterAutospacing="1" w:line="276" w:lineRule="auto"/>
      <w:ind w:left="0" w:right="0"/>
    </w:pPr>
    <w:rPr>
      <w:rFonts w:asciiTheme="majorHAnsi" w:eastAsia="Trebuchet MS" w:hAnsiTheme="majorHAnsi" w:cstheme="majorHAnsi"/>
      <w:color w:val="333333"/>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762">
      <w:bodyDiv w:val="1"/>
      <w:marLeft w:val="0"/>
      <w:marRight w:val="0"/>
      <w:marTop w:val="0"/>
      <w:marBottom w:val="0"/>
      <w:divBdr>
        <w:top w:val="none" w:sz="0" w:space="0" w:color="auto"/>
        <w:left w:val="none" w:sz="0" w:space="0" w:color="auto"/>
        <w:bottom w:val="none" w:sz="0" w:space="0" w:color="auto"/>
        <w:right w:val="none" w:sz="0" w:space="0" w:color="auto"/>
      </w:divBdr>
    </w:div>
    <w:div w:id="155264033">
      <w:bodyDiv w:val="1"/>
      <w:marLeft w:val="0"/>
      <w:marRight w:val="0"/>
      <w:marTop w:val="0"/>
      <w:marBottom w:val="0"/>
      <w:divBdr>
        <w:top w:val="none" w:sz="0" w:space="0" w:color="auto"/>
        <w:left w:val="none" w:sz="0" w:space="0" w:color="auto"/>
        <w:bottom w:val="none" w:sz="0" w:space="0" w:color="auto"/>
        <w:right w:val="none" w:sz="0" w:space="0" w:color="auto"/>
      </w:divBdr>
      <w:divsChild>
        <w:div w:id="245194504">
          <w:marLeft w:val="0"/>
          <w:marRight w:val="0"/>
          <w:marTop w:val="0"/>
          <w:marBottom w:val="0"/>
          <w:divBdr>
            <w:top w:val="none" w:sz="0" w:space="0" w:color="auto"/>
            <w:left w:val="none" w:sz="0" w:space="0" w:color="auto"/>
            <w:bottom w:val="none" w:sz="0" w:space="0" w:color="auto"/>
            <w:right w:val="none" w:sz="0" w:space="0" w:color="auto"/>
          </w:divBdr>
        </w:div>
        <w:div w:id="277682865">
          <w:marLeft w:val="0"/>
          <w:marRight w:val="0"/>
          <w:marTop w:val="0"/>
          <w:marBottom w:val="0"/>
          <w:divBdr>
            <w:top w:val="none" w:sz="0" w:space="0" w:color="auto"/>
            <w:left w:val="none" w:sz="0" w:space="0" w:color="auto"/>
            <w:bottom w:val="none" w:sz="0" w:space="0" w:color="auto"/>
            <w:right w:val="none" w:sz="0" w:space="0" w:color="auto"/>
          </w:divBdr>
          <w:divsChild>
            <w:div w:id="1024792528">
              <w:marLeft w:val="0"/>
              <w:marRight w:val="0"/>
              <w:marTop w:val="0"/>
              <w:marBottom w:val="0"/>
              <w:divBdr>
                <w:top w:val="none" w:sz="0" w:space="0" w:color="auto"/>
                <w:left w:val="none" w:sz="0" w:space="0" w:color="auto"/>
                <w:bottom w:val="none" w:sz="0" w:space="0" w:color="auto"/>
                <w:right w:val="none" w:sz="0" w:space="0" w:color="auto"/>
              </w:divBdr>
              <w:divsChild>
                <w:div w:id="14481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5348">
          <w:marLeft w:val="0"/>
          <w:marRight w:val="0"/>
          <w:marTop w:val="0"/>
          <w:marBottom w:val="0"/>
          <w:divBdr>
            <w:top w:val="none" w:sz="0" w:space="0" w:color="auto"/>
            <w:left w:val="none" w:sz="0" w:space="0" w:color="auto"/>
            <w:bottom w:val="none" w:sz="0" w:space="0" w:color="auto"/>
            <w:right w:val="none" w:sz="0" w:space="0" w:color="auto"/>
          </w:divBdr>
        </w:div>
      </w:divsChild>
    </w:div>
    <w:div w:id="325859328">
      <w:bodyDiv w:val="1"/>
      <w:marLeft w:val="0"/>
      <w:marRight w:val="0"/>
      <w:marTop w:val="0"/>
      <w:marBottom w:val="0"/>
      <w:divBdr>
        <w:top w:val="none" w:sz="0" w:space="0" w:color="auto"/>
        <w:left w:val="none" w:sz="0" w:space="0" w:color="auto"/>
        <w:bottom w:val="none" w:sz="0" w:space="0" w:color="auto"/>
        <w:right w:val="none" w:sz="0" w:space="0" w:color="auto"/>
      </w:divBdr>
      <w:divsChild>
        <w:div w:id="126749130">
          <w:marLeft w:val="0"/>
          <w:marRight w:val="0"/>
          <w:marTop w:val="0"/>
          <w:marBottom w:val="0"/>
          <w:divBdr>
            <w:top w:val="none" w:sz="0" w:space="0" w:color="auto"/>
            <w:left w:val="none" w:sz="0" w:space="0" w:color="auto"/>
            <w:bottom w:val="none" w:sz="0" w:space="0" w:color="auto"/>
            <w:right w:val="none" w:sz="0" w:space="0" w:color="auto"/>
          </w:divBdr>
          <w:divsChild>
            <w:div w:id="715280937">
              <w:marLeft w:val="0"/>
              <w:marRight w:val="0"/>
              <w:marTop w:val="0"/>
              <w:marBottom w:val="0"/>
              <w:divBdr>
                <w:top w:val="none" w:sz="0" w:space="0" w:color="auto"/>
                <w:left w:val="none" w:sz="0" w:space="0" w:color="auto"/>
                <w:bottom w:val="none" w:sz="0" w:space="0" w:color="auto"/>
                <w:right w:val="none" w:sz="0" w:space="0" w:color="auto"/>
              </w:divBdr>
              <w:divsChild>
                <w:div w:id="16470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4580">
          <w:marLeft w:val="0"/>
          <w:marRight w:val="0"/>
          <w:marTop w:val="0"/>
          <w:marBottom w:val="0"/>
          <w:divBdr>
            <w:top w:val="none" w:sz="0" w:space="0" w:color="auto"/>
            <w:left w:val="none" w:sz="0" w:space="0" w:color="auto"/>
            <w:bottom w:val="none" w:sz="0" w:space="0" w:color="auto"/>
            <w:right w:val="none" w:sz="0" w:space="0" w:color="auto"/>
          </w:divBdr>
        </w:div>
        <w:div w:id="1842546507">
          <w:marLeft w:val="0"/>
          <w:marRight w:val="0"/>
          <w:marTop w:val="0"/>
          <w:marBottom w:val="0"/>
          <w:divBdr>
            <w:top w:val="none" w:sz="0" w:space="0" w:color="auto"/>
            <w:left w:val="none" w:sz="0" w:space="0" w:color="auto"/>
            <w:bottom w:val="none" w:sz="0" w:space="0" w:color="auto"/>
            <w:right w:val="none" w:sz="0" w:space="0" w:color="auto"/>
          </w:divBdr>
        </w:div>
      </w:divsChild>
    </w:div>
    <w:div w:id="166304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uip/strategyguide-mtss" TargetMode="External"/><Relationship Id="rId13" Type="http://schemas.openxmlformats.org/officeDocument/2006/relationships/hyperlink" Target="https://www.cde.state.co.us/uip/strategyguide-fscpv2"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cde.state.co.us/dropoutprevention/pprtmodule3"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hesse_l@cde.state.co.u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state.co.us/cdereval/truancystatistics" TargetMode="External"/><Relationship Id="rId5" Type="http://schemas.openxmlformats.org/officeDocument/2006/relationships/footnotes" Target="footnotes.xml"/><Relationship Id="rId15" Type="http://schemas.openxmlformats.org/officeDocument/2006/relationships/hyperlink" Target="http://cde.state.co.us/dropoutprevention/pprtmodule3" TargetMode="External"/><Relationship Id="rId10" Type="http://schemas.openxmlformats.org/officeDocument/2006/relationships/hyperlink" Target="https://www.cde.state.co.us/dropoutprevention/attendanceandtruanc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e.state.co.us/uip/strategyguide-mtss" TargetMode="External"/><Relationship Id="rId14" Type="http://schemas.openxmlformats.org/officeDocument/2006/relationships/hyperlink" Target="https://www.cde.state.co.us/uip/trauma-informed-strategy-guide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2940</Words>
  <Characters>16790</Characters>
  <Application>Microsoft Office Word</Application>
  <DocSecurity>0</DocSecurity>
  <Lines>430</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Hesse, Lauren</cp:lastModifiedBy>
  <cp:revision>25</cp:revision>
  <dcterms:created xsi:type="dcterms:W3CDTF">2025-05-16T18:06:00Z</dcterms:created>
  <dcterms:modified xsi:type="dcterms:W3CDTF">2025-05-30T21:35:00Z</dcterms:modified>
</cp:coreProperties>
</file>