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35"/>
        <w:tblW w:w="14688" w:type="dxa"/>
        <w:tblLayout w:type="fixed"/>
        <w:tblLook w:val="04A0" w:firstRow="1" w:lastRow="0" w:firstColumn="1" w:lastColumn="0" w:noHBand="0" w:noVBand="1"/>
      </w:tblPr>
      <w:tblGrid>
        <w:gridCol w:w="1278"/>
        <w:gridCol w:w="1710"/>
        <w:gridCol w:w="2070"/>
        <w:gridCol w:w="1350"/>
        <w:gridCol w:w="8280"/>
      </w:tblGrid>
      <w:tr w:rsidR="00D64440" w14:paraId="028A8419" w14:textId="77777777" w:rsidTr="00D64440">
        <w:trPr>
          <w:trHeight w:val="803"/>
        </w:trPr>
        <w:tc>
          <w:tcPr>
            <w:tcW w:w="1278" w:type="dxa"/>
            <w:shd w:val="clear" w:color="auto" w:fill="D9D9D9" w:themeFill="background1" w:themeFillShade="D9"/>
          </w:tcPr>
          <w:p w14:paraId="4C4C33D8" w14:textId="77777777" w:rsidR="00D64440" w:rsidRPr="003312BB" w:rsidRDefault="00D64440" w:rsidP="00D64440">
            <w:pPr>
              <w:ind w:left="242" w:hanging="242"/>
              <w:rPr>
                <w:rFonts w:asciiTheme="minorHAnsi" w:hAnsiTheme="minorHAnsi" w:cstheme="minorHAnsi"/>
                <w:b/>
                <w:szCs w:val="20"/>
              </w:rPr>
            </w:pPr>
            <w:r w:rsidRPr="003312BB">
              <w:rPr>
                <w:rFonts w:asciiTheme="minorHAnsi" w:hAnsiTheme="minorHAnsi" w:cstheme="minorHAnsi"/>
                <w:b/>
                <w:szCs w:val="20"/>
              </w:rPr>
              <w:t>Type</w:t>
            </w:r>
          </w:p>
        </w:tc>
        <w:tc>
          <w:tcPr>
            <w:tcW w:w="1710" w:type="dxa"/>
            <w:shd w:val="clear" w:color="auto" w:fill="D9D9D9" w:themeFill="background1" w:themeFillShade="D9"/>
          </w:tcPr>
          <w:p w14:paraId="226DBCD6" w14:textId="77777777" w:rsidR="00D64440" w:rsidRPr="003312BB" w:rsidRDefault="00D64440" w:rsidP="00D64440">
            <w:pPr>
              <w:rPr>
                <w:rFonts w:asciiTheme="minorHAnsi" w:hAnsiTheme="minorHAnsi" w:cstheme="minorHAnsi"/>
                <w:b/>
                <w:szCs w:val="20"/>
              </w:rPr>
            </w:pPr>
            <w:r w:rsidRPr="003312BB">
              <w:rPr>
                <w:rFonts w:asciiTheme="minorHAnsi" w:hAnsiTheme="minorHAnsi" w:cstheme="minorHAnsi"/>
                <w:b/>
                <w:szCs w:val="20"/>
              </w:rPr>
              <w:t>Situation</w:t>
            </w:r>
          </w:p>
        </w:tc>
        <w:tc>
          <w:tcPr>
            <w:tcW w:w="2070" w:type="dxa"/>
            <w:shd w:val="clear" w:color="auto" w:fill="D9D9D9" w:themeFill="background1" w:themeFillShade="D9"/>
          </w:tcPr>
          <w:p w14:paraId="66F22FA3" w14:textId="77777777" w:rsidR="00D64440" w:rsidRPr="003312BB" w:rsidRDefault="00D64440" w:rsidP="00D64440">
            <w:pPr>
              <w:rPr>
                <w:rFonts w:asciiTheme="minorHAnsi" w:hAnsiTheme="minorHAnsi" w:cstheme="minorHAnsi"/>
                <w:b/>
                <w:szCs w:val="20"/>
              </w:rPr>
            </w:pPr>
            <w:r w:rsidRPr="003312BB">
              <w:rPr>
                <w:rFonts w:asciiTheme="minorHAnsi" w:hAnsiTheme="minorHAnsi" w:cstheme="minorHAnsi"/>
                <w:b/>
                <w:szCs w:val="20"/>
              </w:rPr>
              <w:t>County Child Welfare Involvement</w:t>
            </w:r>
          </w:p>
        </w:tc>
        <w:tc>
          <w:tcPr>
            <w:tcW w:w="1350" w:type="dxa"/>
            <w:shd w:val="clear" w:color="auto" w:fill="D9D9D9" w:themeFill="background1" w:themeFillShade="D9"/>
          </w:tcPr>
          <w:p w14:paraId="741A6E82" w14:textId="77777777" w:rsidR="00D64440" w:rsidRPr="003312BB" w:rsidRDefault="00D64440" w:rsidP="00D64440">
            <w:pPr>
              <w:rPr>
                <w:rFonts w:asciiTheme="minorHAnsi" w:hAnsiTheme="minorHAnsi" w:cstheme="minorHAnsi"/>
                <w:b/>
                <w:color w:val="D9D9D9" w:themeColor="background1" w:themeShade="D9"/>
                <w:szCs w:val="20"/>
              </w:rPr>
            </w:pPr>
            <w:r w:rsidRPr="003312BB">
              <w:rPr>
                <w:rFonts w:asciiTheme="minorHAnsi" w:hAnsiTheme="minorHAnsi" w:cstheme="minorHAnsi"/>
                <w:b/>
                <w:szCs w:val="20"/>
              </w:rPr>
              <w:t>County Supports</w:t>
            </w:r>
          </w:p>
        </w:tc>
        <w:tc>
          <w:tcPr>
            <w:tcW w:w="8280" w:type="dxa"/>
            <w:shd w:val="clear" w:color="auto" w:fill="D9D9D9" w:themeFill="background1" w:themeFillShade="D9"/>
          </w:tcPr>
          <w:p w14:paraId="350E5974" w14:textId="77777777" w:rsidR="00D64440" w:rsidRPr="003312BB" w:rsidRDefault="00D64440" w:rsidP="00D64440">
            <w:pPr>
              <w:rPr>
                <w:rFonts w:asciiTheme="minorHAnsi" w:hAnsiTheme="minorHAnsi" w:cstheme="minorHAnsi"/>
                <w:b/>
                <w:szCs w:val="20"/>
              </w:rPr>
            </w:pPr>
            <w:r w:rsidRPr="003312BB">
              <w:rPr>
                <w:rFonts w:asciiTheme="minorHAnsi" w:hAnsiTheme="minorHAnsi" w:cstheme="minorHAnsi"/>
                <w:b/>
                <w:szCs w:val="20"/>
              </w:rPr>
              <w:t>What Schools Need to Know</w:t>
            </w:r>
          </w:p>
        </w:tc>
      </w:tr>
      <w:tr w:rsidR="00D64440" w:rsidRPr="00AE0CDB" w14:paraId="70CC9C54" w14:textId="77777777" w:rsidTr="00D64440">
        <w:trPr>
          <w:trHeight w:val="2406"/>
        </w:trPr>
        <w:tc>
          <w:tcPr>
            <w:tcW w:w="1278" w:type="dxa"/>
          </w:tcPr>
          <w:p w14:paraId="16FA551A" w14:textId="77777777" w:rsidR="00D64440" w:rsidRPr="00C814C3" w:rsidRDefault="00D64440" w:rsidP="00D64440">
            <w:pPr>
              <w:rPr>
                <w:rFonts w:asciiTheme="minorHAnsi" w:hAnsiTheme="minorHAnsi"/>
                <w:b/>
                <w:sz w:val="24"/>
                <w:szCs w:val="24"/>
              </w:rPr>
            </w:pPr>
            <w:r w:rsidRPr="00C814C3">
              <w:rPr>
                <w:rFonts w:asciiTheme="minorHAnsi" w:hAnsiTheme="minorHAnsi"/>
                <w:b/>
                <w:sz w:val="24"/>
                <w:szCs w:val="24"/>
              </w:rPr>
              <w:t>Kinship:</w:t>
            </w:r>
          </w:p>
          <w:p w14:paraId="1C9F8BC2" w14:textId="77777777" w:rsidR="00D64440" w:rsidRPr="00C814C3" w:rsidRDefault="00D64440" w:rsidP="00D64440">
            <w:pPr>
              <w:rPr>
                <w:rFonts w:asciiTheme="minorHAnsi" w:hAnsiTheme="minorHAnsi"/>
                <w:b/>
                <w:sz w:val="24"/>
                <w:szCs w:val="24"/>
              </w:rPr>
            </w:pPr>
            <w:r w:rsidRPr="00C814C3">
              <w:rPr>
                <w:rFonts w:asciiTheme="minorHAnsi" w:hAnsiTheme="minorHAnsi"/>
                <w:b/>
                <w:sz w:val="24"/>
                <w:szCs w:val="24"/>
              </w:rPr>
              <w:t>Informal</w:t>
            </w:r>
          </w:p>
          <w:p w14:paraId="2FC15CA2" w14:textId="77777777" w:rsidR="00D64440" w:rsidRPr="00C814C3" w:rsidRDefault="00D64440" w:rsidP="00D64440">
            <w:pPr>
              <w:tabs>
                <w:tab w:val="left" w:pos="693"/>
              </w:tabs>
              <w:rPr>
                <w:rFonts w:asciiTheme="minorHAnsi" w:hAnsiTheme="minorHAnsi"/>
                <w:sz w:val="16"/>
                <w:szCs w:val="16"/>
              </w:rPr>
            </w:pPr>
            <w:r w:rsidRPr="00C814C3">
              <w:rPr>
                <w:rFonts w:asciiTheme="minorHAnsi" w:hAnsiTheme="minorHAnsi"/>
                <w:sz w:val="16"/>
                <w:szCs w:val="16"/>
              </w:rPr>
              <w:tab/>
            </w:r>
          </w:p>
        </w:tc>
        <w:tc>
          <w:tcPr>
            <w:tcW w:w="1710" w:type="dxa"/>
          </w:tcPr>
          <w:p w14:paraId="280B6D73" w14:textId="77777777" w:rsidR="00D64440" w:rsidRPr="00C375DD" w:rsidRDefault="00D64440" w:rsidP="00D64440">
            <w:pPr>
              <w:rPr>
                <w:rFonts w:asciiTheme="minorHAnsi" w:hAnsiTheme="minorHAnsi"/>
                <w:szCs w:val="20"/>
              </w:rPr>
            </w:pPr>
            <w:r w:rsidRPr="00C375DD">
              <w:rPr>
                <w:rFonts w:asciiTheme="minorHAnsi" w:hAnsiTheme="minorHAnsi"/>
                <w:szCs w:val="20"/>
              </w:rPr>
              <w:t>Temporarily staying with a relative or friend.</w:t>
            </w:r>
          </w:p>
          <w:p w14:paraId="597289E6" w14:textId="77777777" w:rsidR="00D64440" w:rsidRPr="00C375DD" w:rsidRDefault="00D64440" w:rsidP="00D64440">
            <w:pPr>
              <w:rPr>
                <w:rFonts w:asciiTheme="minorHAnsi" w:hAnsiTheme="minorHAnsi"/>
                <w:szCs w:val="20"/>
              </w:rPr>
            </w:pPr>
          </w:p>
        </w:tc>
        <w:tc>
          <w:tcPr>
            <w:tcW w:w="2070" w:type="dxa"/>
          </w:tcPr>
          <w:p w14:paraId="1A213471" w14:textId="77777777" w:rsidR="00D64440" w:rsidRPr="00C375DD" w:rsidRDefault="00D64440" w:rsidP="00D64440">
            <w:pPr>
              <w:rPr>
                <w:rFonts w:asciiTheme="minorHAnsi" w:hAnsiTheme="minorHAnsi"/>
                <w:szCs w:val="20"/>
              </w:rPr>
            </w:pPr>
            <w:r w:rsidRPr="00C375DD">
              <w:rPr>
                <w:rFonts w:asciiTheme="minorHAnsi" w:hAnsiTheme="minorHAnsi"/>
                <w:szCs w:val="20"/>
              </w:rPr>
              <w:t>No child welfare involvement</w:t>
            </w:r>
          </w:p>
        </w:tc>
        <w:tc>
          <w:tcPr>
            <w:tcW w:w="1350" w:type="dxa"/>
          </w:tcPr>
          <w:p w14:paraId="06E59E82" w14:textId="77777777" w:rsidR="00D64440" w:rsidRPr="00C375DD" w:rsidRDefault="00D64440" w:rsidP="00D64440">
            <w:pPr>
              <w:rPr>
                <w:rFonts w:asciiTheme="minorHAnsi" w:hAnsiTheme="minorHAnsi"/>
                <w:szCs w:val="20"/>
              </w:rPr>
            </w:pPr>
            <w:r w:rsidRPr="00C375DD">
              <w:rPr>
                <w:rFonts w:asciiTheme="minorHAnsi" w:hAnsiTheme="minorHAnsi"/>
                <w:szCs w:val="20"/>
              </w:rPr>
              <w:t xml:space="preserve">Child Only TANF is generally $128 </w:t>
            </w:r>
          </w:p>
          <w:p w14:paraId="31FE9155" w14:textId="77777777" w:rsidR="00D64440" w:rsidRPr="00C375DD" w:rsidRDefault="00D64440" w:rsidP="00D64440">
            <w:pPr>
              <w:rPr>
                <w:rFonts w:asciiTheme="minorHAnsi" w:hAnsiTheme="minorHAnsi"/>
                <w:szCs w:val="20"/>
              </w:rPr>
            </w:pPr>
          </w:p>
          <w:p w14:paraId="0E1A34E3" w14:textId="77777777" w:rsidR="00D64440" w:rsidRPr="00C375DD" w:rsidRDefault="00D64440" w:rsidP="00D64440">
            <w:pPr>
              <w:rPr>
                <w:rFonts w:asciiTheme="minorHAnsi" w:hAnsiTheme="minorHAnsi"/>
                <w:szCs w:val="20"/>
              </w:rPr>
            </w:pPr>
            <w:r w:rsidRPr="00C375DD">
              <w:rPr>
                <w:rFonts w:asciiTheme="minorHAnsi" w:hAnsiTheme="minorHAnsi"/>
                <w:szCs w:val="20"/>
              </w:rPr>
              <w:t>Child Only Medicaid</w:t>
            </w:r>
          </w:p>
        </w:tc>
        <w:tc>
          <w:tcPr>
            <w:tcW w:w="8280" w:type="dxa"/>
          </w:tcPr>
          <w:p w14:paraId="1E6B9520" w14:textId="77777777" w:rsidR="00D64440" w:rsidRPr="00C375DD" w:rsidRDefault="00D64440" w:rsidP="00D64440">
            <w:pPr>
              <w:rPr>
                <w:rFonts w:asciiTheme="minorHAnsi" w:hAnsiTheme="minorHAnsi"/>
                <w:szCs w:val="20"/>
              </w:rPr>
            </w:pPr>
            <w:r w:rsidRPr="00C375DD">
              <w:rPr>
                <w:rFonts w:asciiTheme="minorHAnsi" w:hAnsiTheme="minorHAnsi"/>
                <w:szCs w:val="20"/>
              </w:rPr>
              <w:t>*No legal authority for student</w:t>
            </w:r>
          </w:p>
          <w:p w14:paraId="2044A9FE" w14:textId="77777777" w:rsidR="00D64440" w:rsidRPr="00C375DD" w:rsidRDefault="00D64440" w:rsidP="00D64440">
            <w:pPr>
              <w:rPr>
                <w:rFonts w:asciiTheme="minorHAnsi" w:hAnsiTheme="minorHAnsi"/>
                <w:szCs w:val="20"/>
              </w:rPr>
            </w:pPr>
          </w:p>
          <w:p w14:paraId="053A460D" w14:textId="77777777" w:rsidR="00D64440" w:rsidRPr="00C375DD" w:rsidRDefault="00D64440" w:rsidP="00D64440">
            <w:pPr>
              <w:rPr>
                <w:rFonts w:asciiTheme="minorHAnsi" w:hAnsiTheme="minorHAnsi"/>
                <w:szCs w:val="20"/>
              </w:rPr>
            </w:pPr>
            <w:r w:rsidRPr="00C375DD">
              <w:rPr>
                <w:rFonts w:asciiTheme="minorHAnsi" w:hAnsiTheme="minorHAnsi"/>
                <w:szCs w:val="20"/>
              </w:rPr>
              <w:t>*Apply for free/reduced lunch based on household incomes.</w:t>
            </w:r>
          </w:p>
          <w:p w14:paraId="279E0CDB" w14:textId="77777777" w:rsidR="00D64440" w:rsidRPr="00C375DD" w:rsidRDefault="00D64440" w:rsidP="00D64440">
            <w:pPr>
              <w:rPr>
                <w:rFonts w:asciiTheme="minorHAnsi" w:hAnsiTheme="minorHAnsi"/>
                <w:szCs w:val="20"/>
              </w:rPr>
            </w:pPr>
          </w:p>
          <w:p w14:paraId="756006DF" w14:textId="77777777" w:rsidR="00D64440" w:rsidRPr="00C375DD" w:rsidRDefault="00D64440" w:rsidP="00D64440">
            <w:pPr>
              <w:rPr>
                <w:rFonts w:asciiTheme="minorHAnsi" w:hAnsiTheme="minorHAnsi"/>
                <w:szCs w:val="20"/>
              </w:rPr>
            </w:pPr>
            <w:r w:rsidRPr="00C375DD">
              <w:rPr>
                <w:rFonts w:asciiTheme="minorHAnsi" w:hAnsiTheme="minorHAnsi"/>
                <w:szCs w:val="20"/>
              </w:rPr>
              <w:t>*McKinney-Vento eligibly may be determined on a case by case basis. Contact your local district’s McKinney-Vento Homeless Liaison for additional information.</w:t>
            </w:r>
          </w:p>
          <w:p w14:paraId="7FF486A1" w14:textId="77777777" w:rsidR="00D64440" w:rsidRPr="00C375DD" w:rsidRDefault="00D64440" w:rsidP="00D64440">
            <w:pPr>
              <w:rPr>
                <w:rFonts w:asciiTheme="minorHAnsi" w:hAnsiTheme="minorHAnsi"/>
                <w:szCs w:val="20"/>
              </w:rPr>
            </w:pPr>
          </w:p>
          <w:p w14:paraId="62DDC4CC" w14:textId="77777777" w:rsidR="00D64440" w:rsidRPr="00C375DD" w:rsidRDefault="00D64440" w:rsidP="00D64440">
            <w:pPr>
              <w:rPr>
                <w:rFonts w:asciiTheme="minorHAnsi" w:hAnsiTheme="minorHAnsi"/>
                <w:szCs w:val="20"/>
              </w:rPr>
            </w:pPr>
            <w:r w:rsidRPr="00C375DD">
              <w:rPr>
                <w:rFonts w:asciiTheme="minorHAnsi" w:hAnsiTheme="minorHAnsi"/>
                <w:szCs w:val="20"/>
              </w:rPr>
              <w:t>*Parental rights are intact, but they may not be available to the child.</w:t>
            </w:r>
          </w:p>
          <w:p w14:paraId="70D3BF1E" w14:textId="77777777" w:rsidR="00D64440" w:rsidRPr="00C375DD" w:rsidRDefault="00D64440" w:rsidP="00D64440">
            <w:pPr>
              <w:rPr>
                <w:rFonts w:asciiTheme="minorHAnsi" w:hAnsiTheme="minorHAnsi"/>
                <w:szCs w:val="20"/>
              </w:rPr>
            </w:pPr>
          </w:p>
          <w:p w14:paraId="0657C927" w14:textId="77777777" w:rsidR="00D64440" w:rsidRPr="00C375DD" w:rsidRDefault="00D64440" w:rsidP="00D64440">
            <w:pPr>
              <w:rPr>
                <w:rFonts w:asciiTheme="minorHAnsi" w:hAnsiTheme="minorHAnsi"/>
                <w:szCs w:val="20"/>
              </w:rPr>
            </w:pPr>
            <w:r w:rsidRPr="00C375DD">
              <w:rPr>
                <w:rFonts w:asciiTheme="minorHAnsi" w:hAnsiTheme="minorHAnsi"/>
                <w:szCs w:val="20"/>
              </w:rPr>
              <w:t>*The school may appoint an educational surrogate parent to make special education decisions for the student if necessary.</w:t>
            </w:r>
          </w:p>
        </w:tc>
      </w:tr>
      <w:tr w:rsidR="00D64440" w:rsidRPr="00AE0CDB" w14:paraId="3C56DFF0" w14:textId="77777777" w:rsidTr="00D64440">
        <w:trPr>
          <w:trHeight w:val="3324"/>
        </w:trPr>
        <w:tc>
          <w:tcPr>
            <w:tcW w:w="1278" w:type="dxa"/>
          </w:tcPr>
          <w:p w14:paraId="7496476F" w14:textId="77777777" w:rsidR="00D64440" w:rsidRPr="00C814C3" w:rsidRDefault="00D64440" w:rsidP="00D64440">
            <w:pPr>
              <w:rPr>
                <w:rFonts w:asciiTheme="minorHAnsi" w:hAnsiTheme="minorHAnsi"/>
                <w:b/>
                <w:sz w:val="24"/>
                <w:szCs w:val="24"/>
              </w:rPr>
            </w:pPr>
            <w:r w:rsidRPr="00C814C3">
              <w:rPr>
                <w:rFonts w:asciiTheme="minorHAnsi" w:hAnsiTheme="minorHAnsi"/>
                <w:b/>
                <w:sz w:val="24"/>
                <w:szCs w:val="24"/>
              </w:rPr>
              <w:t>Kinship:</w:t>
            </w:r>
          </w:p>
          <w:p w14:paraId="443F7685" w14:textId="77777777" w:rsidR="00D64440" w:rsidRPr="00C814C3" w:rsidRDefault="00D64440" w:rsidP="00D64440">
            <w:pPr>
              <w:rPr>
                <w:rFonts w:asciiTheme="minorHAnsi" w:hAnsiTheme="minorHAnsi"/>
                <w:sz w:val="16"/>
                <w:szCs w:val="16"/>
              </w:rPr>
            </w:pPr>
            <w:r w:rsidRPr="00C814C3">
              <w:rPr>
                <w:rFonts w:asciiTheme="minorHAnsi" w:hAnsiTheme="minorHAnsi"/>
                <w:b/>
                <w:sz w:val="24"/>
                <w:szCs w:val="24"/>
              </w:rPr>
              <w:t>Non-certified</w:t>
            </w:r>
          </w:p>
        </w:tc>
        <w:tc>
          <w:tcPr>
            <w:tcW w:w="1710" w:type="dxa"/>
          </w:tcPr>
          <w:p w14:paraId="51B29645" w14:textId="77777777" w:rsidR="00D64440" w:rsidRPr="00C375DD" w:rsidRDefault="00D64440" w:rsidP="00D64440">
            <w:pPr>
              <w:rPr>
                <w:rFonts w:asciiTheme="minorHAnsi" w:hAnsiTheme="minorHAnsi"/>
                <w:szCs w:val="20"/>
              </w:rPr>
            </w:pPr>
            <w:r w:rsidRPr="00C375DD">
              <w:rPr>
                <w:rFonts w:asciiTheme="minorHAnsi" w:hAnsiTheme="minorHAnsi"/>
                <w:szCs w:val="20"/>
              </w:rPr>
              <w:t>The student was placed with a relative</w:t>
            </w:r>
            <w:r w:rsidRPr="00C375DD">
              <w:rPr>
                <w:rFonts w:asciiTheme="minorHAnsi" w:hAnsiTheme="minorHAnsi"/>
                <w:bCs/>
                <w:szCs w:val="20"/>
              </w:rPr>
              <w:t>, someone viewed by the family as family-like, or someone that had a significant relationship with the student prior to placement.</w:t>
            </w:r>
          </w:p>
        </w:tc>
        <w:tc>
          <w:tcPr>
            <w:tcW w:w="2070" w:type="dxa"/>
          </w:tcPr>
          <w:p w14:paraId="4B3BB99F" w14:textId="77777777" w:rsidR="00D64440" w:rsidRPr="00C375DD" w:rsidRDefault="00D64440" w:rsidP="00D64440">
            <w:pPr>
              <w:rPr>
                <w:rFonts w:asciiTheme="minorHAnsi" w:hAnsiTheme="minorHAnsi"/>
                <w:szCs w:val="20"/>
              </w:rPr>
            </w:pPr>
            <w:r w:rsidRPr="00C375DD">
              <w:rPr>
                <w:rFonts w:asciiTheme="minorHAnsi" w:hAnsiTheme="minorHAnsi"/>
                <w:szCs w:val="20"/>
              </w:rPr>
              <w:t>Either the county department of the kinship caregiver has temporary legal custody when the county department is involved.</w:t>
            </w:r>
          </w:p>
          <w:p w14:paraId="4D4CD976" w14:textId="77777777" w:rsidR="00D64440" w:rsidRPr="00C375DD" w:rsidRDefault="00D64440" w:rsidP="00D64440">
            <w:pPr>
              <w:rPr>
                <w:rFonts w:asciiTheme="minorHAnsi" w:hAnsiTheme="minorHAnsi"/>
                <w:szCs w:val="20"/>
              </w:rPr>
            </w:pPr>
          </w:p>
          <w:p w14:paraId="183F4F66" w14:textId="77777777" w:rsidR="00D64440" w:rsidRPr="00C375DD" w:rsidRDefault="00D64440" w:rsidP="00D64440">
            <w:pPr>
              <w:rPr>
                <w:rFonts w:asciiTheme="minorHAnsi" w:hAnsiTheme="minorHAnsi"/>
                <w:szCs w:val="20"/>
              </w:rPr>
            </w:pPr>
            <w:r w:rsidRPr="00C375DD">
              <w:rPr>
                <w:rFonts w:asciiTheme="minorHAnsi" w:hAnsiTheme="minorHAnsi"/>
                <w:szCs w:val="20"/>
              </w:rPr>
              <w:t>If the county department is not involved, the kinship caregiver may have Allocation of Parental Responsibilities (APR), also referred to as permanent custody.</w:t>
            </w:r>
          </w:p>
        </w:tc>
        <w:tc>
          <w:tcPr>
            <w:tcW w:w="1350" w:type="dxa"/>
          </w:tcPr>
          <w:p w14:paraId="4FD5B320" w14:textId="77777777" w:rsidR="00D64440" w:rsidRPr="00C375DD" w:rsidRDefault="00D64440" w:rsidP="00D64440">
            <w:pPr>
              <w:rPr>
                <w:rFonts w:asciiTheme="minorHAnsi" w:hAnsiTheme="minorHAnsi"/>
                <w:szCs w:val="20"/>
              </w:rPr>
            </w:pPr>
            <w:r w:rsidRPr="00C375DD">
              <w:rPr>
                <w:rFonts w:asciiTheme="minorHAnsi" w:hAnsiTheme="minorHAnsi"/>
                <w:szCs w:val="20"/>
              </w:rPr>
              <w:t xml:space="preserve">Child Only TANF is generally $128 </w:t>
            </w:r>
          </w:p>
          <w:p w14:paraId="5445BFDF" w14:textId="77777777" w:rsidR="00D64440" w:rsidRPr="00C375DD" w:rsidRDefault="00D64440" w:rsidP="00D64440">
            <w:pPr>
              <w:rPr>
                <w:rFonts w:asciiTheme="minorHAnsi" w:hAnsiTheme="minorHAnsi"/>
                <w:szCs w:val="20"/>
              </w:rPr>
            </w:pPr>
          </w:p>
          <w:p w14:paraId="12DEA169" w14:textId="77777777" w:rsidR="00D64440" w:rsidRPr="00C375DD" w:rsidRDefault="00D64440" w:rsidP="00D64440">
            <w:pPr>
              <w:rPr>
                <w:rFonts w:asciiTheme="minorHAnsi" w:hAnsiTheme="minorHAnsi"/>
                <w:szCs w:val="20"/>
              </w:rPr>
            </w:pPr>
            <w:r w:rsidRPr="00C375DD">
              <w:rPr>
                <w:rFonts w:asciiTheme="minorHAnsi" w:hAnsiTheme="minorHAnsi"/>
                <w:szCs w:val="20"/>
              </w:rPr>
              <w:t>Child Only Medicaid</w:t>
            </w:r>
          </w:p>
        </w:tc>
        <w:tc>
          <w:tcPr>
            <w:tcW w:w="8280" w:type="dxa"/>
          </w:tcPr>
          <w:p w14:paraId="01E2F2FE" w14:textId="77777777" w:rsidR="00D64440" w:rsidRPr="00C375DD" w:rsidRDefault="00D64440" w:rsidP="00D64440">
            <w:pPr>
              <w:rPr>
                <w:rFonts w:asciiTheme="minorHAnsi" w:hAnsiTheme="minorHAnsi"/>
                <w:szCs w:val="20"/>
              </w:rPr>
            </w:pPr>
            <w:r w:rsidRPr="00C375DD">
              <w:rPr>
                <w:rFonts w:asciiTheme="minorHAnsi" w:hAnsiTheme="minorHAnsi"/>
                <w:szCs w:val="20"/>
              </w:rPr>
              <w:t xml:space="preserve">*Students in non-certified kinship care are categorically eligible for free meals during the time the county department has custody. Once the free meal benefits have been established for the student, they remain in effect for the entire school year. </w:t>
            </w:r>
          </w:p>
          <w:p w14:paraId="7A90B670" w14:textId="77777777" w:rsidR="00D64440" w:rsidRPr="00C375DD" w:rsidRDefault="00D64440" w:rsidP="00D64440">
            <w:pPr>
              <w:rPr>
                <w:rFonts w:asciiTheme="minorHAnsi" w:hAnsiTheme="minorHAnsi"/>
                <w:szCs w:val="20"/>
              </w:rPr>
            </w:pPr>
          </w:p>
          <w:p w14:paraId="1CB3E16D" w14:textId="77777777" w:rsidR="00D64440" w:rsidRPr="00C375DD" w:rsidRDefault="00D64440" w:rsidP="00D64440">
            <w:pPr>
              <w:rPr>
                <w:rFonts w:asciiTheme="minorHAnsi" w:hAnsiTheme="minorHAnsi"/>
                <w:szCs w:val="20"/>
              </w:rPr>
            </w:pPr>
            <w:r w:rsidRPr="00C375DD">
              <w:rPr>
                <w:rFonts w:asciiTheme="minorHAnsi" w:hAnsiTheme="minorHAnsi"/>
                <w:szCs w:val="20"/>
              </w:rPr>
              <w:t>*If the county department did not assume legal custody or the application was submitted after the kinship caregiver obtained legal custody, the student is not categorically eligible for free meals. Non-certified kinship caregivers may still apply for free and reduced meals, but all eligibility requirements will apply.</w:t>
            </w:r>
          </w:p>
          <w:p w14:paraId="3BDBCB05" w14:textId="77777777" w:rsidR="00D64440" w:rsidRPr="00C375DD" w:rsidRDefault="00D64440" w:rsidP="00D64440">
            <w:pPr>
              <w:rPr>
                <w:rFonts w:asciiTheme="minorHAnsi" w:hAnsiTheme="minorHAnsi"/>
                <w:szCs w:val="20"/>
              </w:rPr>
            </w:pPr>
          </w:p>
          <w:p w14:paraId="7A085009" w14:textId="77777777" w:rsidR="00D64440" w:rsidRPr="00C375DD" w:rsidRDefault="00D64440" w:rsidP="00D64440">
            <w:pPr>
              <w:rPr>
                <w:rFonts w:asciiTheme="minorHAnsi" w:hAnsiTheme="minorHAnsi"/>
                <w:szCs w:val="20"/>
              </w:rPr>
            </w:pPr>
            <w:r w:rsidRPr="00C375DD">
              <w:rPr>
                <w:rFonts w:asciiTheme="minorHAnsi" w:hAnsiTheme="minorHAnsi"/>
                <w:szCs w:val="20"/>
              </w:rPr>
              <w:t xml:space="preserve">*Contact your local district’s </w:t>
            </w:r>
            <w:r>
              <w:rPr>
                <w:rFonts w:asciiTheme="minorHAnsi" w:hAnsiTheme="minorHAnsi"/>
                <w:szCs w:val="20"/>
              </w:rPr>
              <w:t>CWEL (</w:t>
            </w:r>
            <w:r w:rsidRPr="00C375DD">
              <w:rPr>
                <w:rFonts w:asciiTheme="minorHAnsi" w:hAnsiTheme="minorHAnsi"/>
                <w:szCs w:val="20"/>
              </w:rPr>
              <w:t>Child Welfare Education Liaison</w:t>
            </w:r>
            <w:r>
              <w:rPr>
                <w:rFonts w:asciiTheme="minorHAnsi" w:hAnsiTheme="minorHAnsi"/>
                <w:szCs w:val="20"/>
              </w:rPr>
              <w:t>)</w:t>
            </w:r>
            <w:r w:rsidRPr="00C375DD">
              <w:rPr>
                <w:rFonts w:asciiTheme="minorHAnsi" w:hAnsiTheme="minorHAnsi"/>
                <w:szCs w:val="20"/>
              </w:rPr>
              <w:t xml:space="preserve"> for additional information.</w:t>
            </w:r>
          </w:p>
          <w:p w14:paraId="2BF36594" w14:textId="77777777" w:rsidR="00D64440" w:rsidRPr="00C375DD" w:rsidRDefault="00D64440" w:rsidP="00D64440">
            <w:pPr>
              <w:rPr>
                <w:rFonts w:asciiTheme="minorHAnsi" w:hAnsiTheme="minorHAnsi"/>
                <w:szCs w:val="20"/>
              </w:rPr>
            </w:pPr>
          </w:p>
          <w:p w14:paraId="338C9F6E" w14:textId="77777777" w:rsidR="00D64440" w:rsidRPr="00C375DD" w:rsidRDefault="00D64440" w:rsidP="00D64440">
            <w:pPr>
              <w:rPr>
                <w:rFonts w:asciiTheme="minorHAnsi" w:hAnsiTheme="minorHAnsi"/>
                <w:szCs w:val="20"/>
              </w:rPr>
            </w:pPr>
            <w:r w:rsidRPr="00C375DD">
              <w:rPr>
                <w:rFonts w:asciiTheme="minorHAnsi" w:hAnsiTheme="minorHAnsi"/>
                <w:szCs w:val="20"/>
              </w:rPr>
              <w:t>*Parental rights are intact, but they may not be available to the child. The school may appoint an educational surrogate parent to make special education decisions for the student if necessary.</w:t>
            </w:r>
          </w:p>
          <w:p w14:paraId="34CD0F6F" w14:textId="77777777" w:rsidR="00D64440" w:rsidRPr="00C375DD" w:rsidRDefault="00D64440" w:rsidP="00D64440">
            <w:pPr>
              <w:rPr>
                <w:rFonts w:asciiTheme="minorHAnsi" w:hAnsiTheme="minorHAnsi"/>
                <w:szCs w:val="20"/>
              </w:rPr>
            </w:pPr>
          </w:p>
          <w:p w14:paraId="39D5F250" w14:textId="77777777" w:rsidR="00D64440" w:rsidRPr="00C375DD" w:rsidRDefault="00D64440" w:rsidP="00D64440">
            <w:pPr>
              <w:rPr>
                <w:rFonts w:asciiTheme="minorHAnsi" w:hAnsiTheme="minorHAnsi"/>
                <w:szCs w:val="20"/>
              </w:rPr>
            </w:pPr>
          </w:p>
          <w:p w14:paraId="5FBDAA7F" w14:textId="77777777" w:rsidR="00D64440" w:rsidRPr="00C375DD" w:rsidRDefault="00D64440" w:rsidP="00D64440">
            <w:pPr>
              <w:rPr>
                <w:rFonts w:asciiTheme="minorHAnsi" w:hAnsiTheme="minorHAnsi"/>
                <w:szCs w:val="20"/>
              </w:rPr>
            </w:pPr>
          </w:p>
          <w:p w14:paraId="0A42B643" w14:textId="77777777" w:rsidR="00D64440" w:rsidRPr="00C375DD" w:rsidRDefault="00D64440" w:rsidP="00D64440">
            <w:pPr>
              <w:rPr>
                <w:rFonts w:asciiTheme="minorHAnsi" w:hAnsiTheme="minorHAnsi"/>
                <w:szCs w:val="20"/>
              </w:rPr>
            </w:pPr>
          </w:p>
        </w:tc>
      </w:tr>
      <w:tr w:rsidR="00D64440" w:rsidRPr="00AE0CDB" w14:paraId="1922B7BF" w14:textId="77777777" w:rsidTr="00D64440">
        <w:trPr>
          <w:trHeight w:val="1838"/>
        </w:trPr>
        <w:tc>
          <w:tcPr>
            <w:tcW w:w="1278" w:type="dxa"/>
          </w:tcPr>
          <w:p w14:paraId="6BD9CB7B" w14:textId="77777777" w:rsidR="00D64440" w:rsidRPr="00C814C3" w:rsidRDefault="00D64440" w:rsidP="00D64440">
            <w:pPr>
              <w:rPr>
                <w:rFonts w:asciiTheme="minorHAnsi" w:hAnsiTheme="minorHAnsi"/>
                <w:b/>
                <w:sz w:val="24"/>
                <w:szCs w:val="24"/>
              </w:rPr>
            </w:pPr>
            <w:r w:rsidRPr="00C814C3">
              <w:rPr>
                <w:rFonts w:asciiTheme="minorHAnsi" w:hAnsiTheme="minorHAnsi"/>
                <w:b/>
                <w:sz w:val="24"/>
                <w:szCs w:val="24"/>
              </w:rPr>
              <w:t>Kinship:</w:t>
            </w:r>
          </w:p>
          <w:p w14:paraId="1D6030F6" w14:textId="77777777" w:rsidR="00D64440" w:rsidRPr="00C814C3" w:rsidRDefault="00D64440" w:rsidP="00D64440">
            <w:pPr>
              <w:rPr>
                <w:rFonts w:asciiTheme="minorHAnsi" w:hAnsiTheme="minorHAnsi"/>
                <w:b/>
                <w:sz w:val="24"/>
                <w:szCs w:val="24"/>
              </w:rPr>
            </w:pPr>
            <w:r w:rsidRPr="00C814C3">
              <w:rPr>
                <w:rFonts w:asciiTheme="minorHAnsi" w:hAnsiTheme="minorHAnsi"/>
                <w:b/>
                <w:sz w:val="24"/>
                <w:szCs w:val="24"/>
              </w:rPr>
              <w:t>Family Foster Care Home</w:t>
            </w:r>
          </w:p>
          <w:p w14:paraId="0E4309D6" w14:textId="77777777" w:rsidR="00D64440" w:rsidRPr="00C814C3" w:rsidRDefault="00D64440" w:rsidP="00D64440">
            <w:pPr>
              <w:rPr>
                <w:rFonts w:asciiTheme="minorHAnsi" w:hAnsiTheme="minorHAnsi"/>
                <w:bCs/>
                <w:sz w:val="16"/>
                <w:szCs w:val="16"/>
              </w:rPr>
            </w:pPr>
          </w:p>
          <w:p w14:paraId="3CDD209F" w14:textId="77777777" w:rsidR="00D64440" w:rsidRPr="00C814C3" w:rsidRDefault="00D64440" w:rsidP="00D64440">
            <w:pPr>
              <w:rPr>
                <w:rFonts w:asciiTheme="minorHAnsi" w:hAnsiTheme="minorHAnsi"/>
                <w:sz w:val="16"/>
                <w:szCs w:val="16"/>
              </w:rPr>
            </w:pPr>
            <w:r>
              <w:rPr>
                <w:rFonts w:asciiTheme="minorHAnsi" w:hAnsiTheme="minorHAnsi"/>
                <w:bCs/>
                <w:sz w:val="16"/>
                <w:szCs w:val="16"/>
              </w:rPr>
              <w:t xml:space="preserve">This is a foster home generally certified by a </w:t>
            </w:r>
            <w:r>
              <w:rPr>
                <w:rFonts w:asciiTheme="minorHAnsi" w:hAnsiTheme="minorHAnsi"/>
                <w:bCs/>
                <w:sz w:val="16"/>
                <w:szCs w:val="16"/>
              </w:rPr>
              <w:lastRenderedPageBreak/>
              <w:t>county department of human services.</w:t>
            </w:r>
          </w:p>
        </w:tc>
        <w:tc>
          <w:tcPr>
            <w:tcW w:w="1710" w:type="dxa"/>
          </w:tcPr>
          <w:p w14:paraId="0A39515A" w14:textId="77777777" w:rsidR="00D64440" w:rsidRPr="00C375DD" w:rsidRDefault="00D64440" w:rsidP="00D64440">
            <w:pPr>
              <w:rPr>
                <w:rFonts w:asciiTheme="minorHAnsi" w:hAnsiTheme="minorHAnsi"/>
                <w:szCs w:val="20"/>
              </w:rPr>
            </w:pPr>
            <w:r w:rsidRPr="00C375DD">
              <w:rPr>
                <w:rFonts w:asciiTheme="minorHAnsi" w:hAnsiTheme="minorHAnsi"/>
                <w:szCs w:val="20"/>
              </w:rPr>
              <w:lastRenderedPageBreak/>
              <w:t xml:space="preserve">The student was removed by the county </w:t>
            </w:r>
            <w:r w:rsidRPr="00C375DD">
              <w:rPr>
                <w:rFonts w:asciiTheme="minorHAnsi" w:hAnsiTheme="minorHAnsi"/>
                <w:bCs/>
                <w:szCs w:val="20"/>
              </w:rPr>
              <w:t xml:space="preserve">department </w:t>
            </w:r>
            <w:r w:rsidRPr="00C375DD">
              <w:rPr>
                <w:rFonts w:asciiTheme="minorHAnsi" w:hAnsiTheme="minorHAnsi"/>
                <w:szCs w:val="20"/>
              </w:rPr>
              <w:t xml:space="preserve">from his/her home and placed with a relative, </w:t>
            </w:r>
            <w:r w:rsidRPr="00C375DD">
              <w:rPr>
                <w:rFonts w:asciiTheme="minorHAnsi" w:hAnsiTheme="minorHAnsi"/>
                <w:bCs/>
                <w:szCs w:val="20"/>
              </w:rPr>
              <w:t>someone viewed by the family as family-</w:t>
            </w:r>
            <w:r w:rsidRPr="00C375DD">
              <w:rPr>
                <w:rFonts w:asciiTheme="minorHAnsi" w:hAnsiTheme="minorHAnsi"/>
                <w:bCs/>
                <w:szCs w:val="20"/>
              </w:rPr>
              <w:lastRenderedPageBreak/>
              <w:t>like, or someone that had a significant relationship with the student prior to placement.</w:t>
            </w:r>
          </w:p>
        </w:tc>
        <w:tc>
          <w:tcPr>
            <w:tcW w:w="2070" w:type="dxa"/>
          </w:tcPr>
          <w:p w14:paraId="53F29826" w14:textId="77777777" w:rsidR="00D64440" w:rsidRPr="00C375DD" w:rsidRDefault="00D64440" w:rsidP="00D64440">
            <w:pPr>
              <w:rPr>
                <w:rFonts w:asciiTheme="minorHAnsi" w:hAnsiTheme="minorHAnsi"/>
                <w:szCs w:val="20"/>
              </w:rPr>
            </w:pPr>
            <w:r w:rsidRPr="00C375DD">
              <w:rPr>
                <w:rFonts w:asciiTheme="minorHAnsi" w:hAnsiTheme="minorHAnsi"/>
                <w:szCs w:val="20"/>
              </w:rPr>
              <w:lastRenderedPageBreak/>
              <w:t xml:space="preserve">Family goes through full certification process to become a foster parent or home. </w:t>
            </w:r>
          </w:p>
          <w:p w14:paraId="1CC3DB53" w14:textId="77777777" w:rsidR="00D64440" w:rsidRPr="00C375DD" w:rsidRDefault="00D64440" w:rsidP="00D64440">
            <w:pPr>
              <w:rPr>
                <w:rFonts w:asciiTheme="minorHAnsi" w:hAnsiTheme="minorHAnsi"/>
                <w:szCs w:val="20"/>
              </w:rPr>
            </w:pPr>
          </w:p>
          <w:p w14:paraId="20C1B9C0" w14:textId="77777777" w:rsidR="00D64440" w:rsidRPr="00C375DD" w:rsidRDefault="00D64440" w:rsidP="00D64440">
            <w:pPr>
              <w:rPr>
                <w:rFonts w:asciiTheme="minorHAnsi" w:eastAsia="MS PGothic" w:hAnsiTheme="minorHAnsi" w:cs="Palatino Linotype"/>
                <w:szCs w:val="20"/>
              </w:rPr>
            </w:pPr>
            <w:r w:rsidRPr="00C375DD">
              <w:rPr>
                <w:rFonts w:asciiTheme="minorHAnsi" w:eastAsia="MS PGothic" w:hAnsiTheme="minorHAnsi" w:cs="Palatino Linotype"/>
                <w:szCs w:val="20"/>
              </w:rPr>
              <w:t xml:space="preserve">The county that places the student has legal custody </w:t>
            </w:r>
            <w:r>
              <w:rPr>
                <w:rFonts w:asciiTheme="minorHAnsi" w:eastAsia="MS PGothic" w:hAnsiTheme="minorHAnsi" w:cs="Palatino Linotype"/>
                <w:bCs/>
                <w:szCs w:val="20"/>
                <w:lang w:bidi="ar-SA"/>
              </w:rPr>
              <w:t xml:space="preserve">(if the parents </w:t>
            </w:r>
            <w:r>
              <w:rPr>
                <w:rFonts w:asciiTheme="minorHAnsi" w:eastAsia="MS PGothic" w:hAnsiTheme="minorHAnsi" w:cs="Palatino Linotype"/>
                <w:bCs/>
                <w:szCs w:val="20"/>
                <w:lang w:bidi="ar-SA"/>
              </w:rPr>
              <w:lastRenderedPageBreak/>
              <w:t xml:space="preserve">or </w:t>
            </w:r>
            <w:r w:rsidRPr="00C375DD">
              <w:rPr>
                <w:rFonts w:asciiTheme="minorHAnsi" w:eastAsia="MS PGothic" w:hAnsiTheme="minorHAnsi" w:cs="Palatino Linotype"/>
                <w:bCs/>
                <w:szCs w:val="20"/>
                <w:lang w:bidi="ar-SA"/>
              </w:rPr>
              <w:t>custodians move to another county, the court may grant a change of venue and the new county of residence becomes the custodial county)</w:t>
            </w:r>
          </w:p>
        </w:tc>
        <w:tc>
          <w:tcPr>
            <w:tcW w:w="1350" w:type="dxa"/>
          </w:tcPr>
          <w:p w14:paraId="42FFAFE0" w14:textId="77777777" w:rsidR="00D64440" w:rsidRPr="00C375DD" w:rsidRDefault="00D64440" w:rsidP="00D64440">
            <w:pPr>
              <w:rPr>
                <w:rFonts w:asciiTheme="minorHAnsi" w:hAnsiTheme="minorHAnsi"/>
                <w:szCs w:val="20"/>
              </w:rPr>
            </w:pPr>
            <w:r w:rsidRPr="00C375DD">
              <w:rPr>
                <w:rFonts w:asciiTheme="minorHAnsi" w:hAnsiTheme="minorHAnsi"/>
                <w:szCs w:val="20"/>
              </w:rPr>
              <w:lastRenderedPageBreak/>
              <w:t>Foster care reimbursement and Medicaid</w:t>
            </w:r>
          </w:p>
        </w:tc>
        <w:tc>
          <w:tcPr>
            <w:tcW w:w="8280" w:type="dxa"/>
          </w:tcPr>
          <w:p w14:paraId="660AF5E5" w14:textId="77777777" w:rsidR="00D64440" w:rsidRPr="00C375DD" w:rsidRDefault="00D64440" w:rsidP="00D64440">
            <w:pPr>
              <w:rPr>
                <w:rFonts w:asciiTheme="minorHAnsi" w:hAnsiTheme="minorHAnsi"/>
                <w:szCs w:val="20"/>
              </w:rPr>
            </w:pPr>
            <w:r w:rsidRPr="00C375DD">
              <w:rPr>
                <w:rFonts w:asciiTheme="minorHAnsi" w:hAnsiTheme="minorHAnsi"/>
                <w:szCs w:val="20"/>
              </w:rPr>
              <w:t>*</w:t>
            </w:r>
            <w:r>
              <w:rPr>
                <w:rFonts w:asciiTheme="minorHAnsi" w:hAnsiTheme="minorHAnsi"/>
                <w:szCs w:val="20"/>
              </w:rPr>
              <w:t>Students</w:t>
            </w:r>
            <w:r w:rsidRPr="00C375DD">
              <w:rPr>
                <w:rFonts w:asciiTheme="minorHAnsi" w:hAnsiTheme="minorHAnsi"/>
                <w:szCs w:val="20"/>
              </w:rPr>
              <w:t xml:space="preserve"> are eligible for free/reduced lunch by marking Foster Care on the application.</w:t>
            </w:r>
          </w:p>
          <w:p w14:paraId="4D884402" w14:textId="77777777" w:rsidR="00D64440" w:rsidRPr="00C375DD" w:rsidRDefault="00D64440" w:rsidP="00D64440">
            <w:pPr>
              <w:pStyle w:val="Default"/>
              <w:spacing w:before="40"/>
              <w:rPr>
                <w:rFonts w:asciiTheme="minorHAnsi" w:hAnsiTheme="minorHAnsi" w:cstheme="minorBidi"/>
                <w:color w:val="auto"/>
                <w:sz w:val="20"/>
                <w:szCs w:val="20"/>
              </w:rPr>
            </w:pPr>
          </w:p>
          <w:p w14:paraId="7FA5D731" w14:textId="77777777" w:rsidR="00D64440" w:rsidRPr="00C375DD" w:rsidRDefault="00D64440" w:rsidP="00D64440">
            <w:pPr>
              <w:pStyle w:val="Default"/>
              <w:spacing w:before="40"/>
              <w:rPr>
                <w:rFonts w:asciiTheme="minorHAnsi" w:hAnsiTheme="minorHAnsi" w:cstheme="minorBidi"/>
                <w:color w:val="auto"/>
                <w:sz w:val="20"/>
                <w:szCs w:val="20"/>
              </w:rPr>
            </w:pPr>
            <w:r w:rsidRPr="00C375DD">
              <w:rPr>
                <w:rFonts w:asciiTheme="minorHAnsi" w:hAnsiTheme="minorHAnsi" w:cstheme="minorBidi"/>
                <w:color w:val="auto"/>
                <w:sz w:val="20"/>
                <w:szCs w:val="20"/>
              </w:rPr>
              <w:t xml:space="preserve">*Unless not in the </w:t>
            </w:r>
            <w:r>
              <w:rPr>
                <w:rFonts w:asciiTheme="minorHAnsi" w:hAnsiTheme="minorHAnsi" w:cstheme="minorBidi"/>
                <w:color w:val="auto"/>
                <w:sz w:val="20"/>
                <w:szCs w:val="20"/>
              </w:rPr>
              <w:t>students</w:t>
            </w:r>
            <w:r w:rsidRPr="00C375DD">
              <w:rPr>
                <w:rFonts w:asciiTheme="minorHAnsi" w:hAnsiTheme="minorHAnsi" w:cstheme="minorBidi"/>
                <w:color w:val="auto"/>
                <w:sz w:val="20"/>
                <w:szCs w:val="20"/>
              </w:rPr>
              <w:t xml:space="preserve"> best interest, the child welfare agency must work with the education agency to ensure </w:t>
            </w:r>
            <w:r>
              <w:rPr>
                <w:rFonts w:asciiTheme="minorHAnsi" w:hAnsiTheme="minorHAnsi" w:cstheme="minorBidi"/>
                <w:color w:val="auto"/>
                <w:sz w:val="20"/>
                <w:szCs w:val="20"/>
              </w:rPr>
              <w:t>the student</w:t>
            </w:r>
            <w:r w:rsidRPr="00C375DD">
              <w:rPr>
                <w:rFonts w:asciiTheme="minorHAnsi" w:hAnsiTheme="minorHAnsi" w:cstheme="minorBidi"/>
                <w:color w:val="auto"/>
                <w:sz w:val="20"/>
                <w:szCs w:val="20"/>
              </w:rPr>
              <w:t xml:space="preserve"> can remain in their school at the time of placement.</w:t>
            </w:r>
          </w:p>
          <w:p w14:paraId="183D642C" w14:textId="77777777" w:rsidR="00D64440" w:rsidRPr="00C375DD" w:rsidRDefault="00D64440" w:rsidP="00D64440">
            <w:pPr>
              <w:pStyle w:val="Default"/>
              <w:spacing w:before="40"/>
              <w:rPr>
                <w:rFonts w:asciiTheme="minorHAnsi" w:hAnsiTheme="minorHAnsi" w:cstheme="minorBidi"/>
                <w:color w:val="auto"/>
                <w:sz w:val="20"/>
                <w:szCs w:val="20"/>
              </w:rPr>
            </w:pPr>
          </w:p>
          <w:p w14:paraId="063898B8" w14:textId="77777777" w:rsidR="00D64440" w:rsidRPr="00C375DD" w:rsidRDefault="00D64440" w:rsidP="00D64440">
            <w:pPr>
              <w:pStyle w:val="Default"/>
              <w:spacing w:before="40"/>
              <w:rPr>
                <w:rFonts w:asciiTheme="minorHAnsi" w:hAnsiTheme="minorHAnsi" w:cstheme="minorBidi"/>
                <w:color w:val="auto"/>
                <w:sz w:val="20"/>
                <w:szCs w:val="20"/>
              </w:rPr>
            </w:pPr>
            <w:r w:rsidRPr="00C375DD">
              <w:rPr>
                <w:rFonts w:asciiTheme="minorHAnsi" w:hAnsiTheme="minorHAnsi" w:cstheme="minorBidi"/>
                <w:color w:val="auto"/>
                <w:sz w:val="20"/>
                <w:szCs w:val="20"/>
              </w:rPr>
              <w:t xml:space="preserve">*When staying in the same school is not in the </w:t>
            </w:r>
            <w:r>
              <w:rPr>
                <w:rFonts w:asciiTheme="minorHAnsi" w:hAnsiTheme="minorHAnsi" w:cstheme="minorBidi"/>
                <w:color w:val="auto"/>
                <w:sz w:val="20"/>
                <w:szCs w:val="20"/>
              </w:rPr>
              <w:t>student’s</w:t>
            </w:r>
            <w:r w:rsidRPr="00C375DD">
              <w:rPr>
                <w:rFonts w:asciiTheme="minorHAnsi" w:hAnsiTheme="minorHAnsi" w:cstheme="minorBidi"/>
                <w:color w:val="auto"/>
                <w:sz w:val="20"/>
                <w:szCs w:val="20"/>
              </w:rPr>
              <w:t xml:space="preserve"> best interest, child welfare and LEA’s must provide immediate and appropriate e</w:t>
            </w:r>
            <w:r>
              <w:rPr>
                <w:rFonts w:asciiTheme="minorHAnsi" w:hAnsiTheme="minorHAnsi" w:cstheme="minorBidi"/>
                <w:color w:val="auto"/>
                <w:sz w:val="20"/>
                <w:szCs w:val="20"/>
              </w:rPr>
              <w:t xml:space="preserve">nrollment in a new school, with </w:t>
            </w:r>
            <w:r w:rsidRPr="00C375DD">
              <w:rPr>
                <w:rFonts w:asciiTheme="minorHAnsi" w:hAnsiTheme="minorHAnsi" w:cstheme="minorBidi"/>
                <w:color w:val="auto"/>
                <w:sz w:val="20"/>
                <w:szCs w:val="20"/>
              </w:rPr>
              <w:t xml:space="preserve">all of the education records of the child/youth provided to the school. </w:t>
            </w:r>
          </w:p>
          <w:p w14:paraId="44478F2E" w14:textId="77777777" w:rsidR="00D64440" w:rsidRPr="00C375DD" w:rsidRDefault="00D64440" w:rsidP="00D64440">
            <w:pPr>
              <w:rPr>
                <w:rFonts w:asciiTheme="minorHAnsi" w:hAnsiTheme="minorHAnsi"/>
                <w:szCs w:val="20"/>
              </w:rPr>
            </w:pPr>
          </w:p>
          <w:p w14:paraId="084CA45E" w14:textId="77777777" w:rsidR="00D64440" w:rsidRPr="00C375DD" w:rsidRDefault="00D64440" w:rsidP="00D64440">
            <w:pPr>
              <w:rPr>
                <w:rFonts w:asciiTheme="minorHAnsi" w:hAnsiTheme="minorHAnsi"/>
                <w:szCs w:val="20"/>
              </w:rPr>
            </w:pPr>
            <w:r w:rsidRPr="00C375DD">
              <w:rPr>
                <w:rFonts w:asciiTheme="minorHAnsi" w:hAnsiTheme="minorHAnsi"/>
                <w:szCs w:val="20"/>
              </w:rPr>
              <w:t>*Contact your local dis</w:t>
            </w:r>
            <w:r>
              <w:rPr>
                <w:rFonts w:asciiTheme="minorHAnsi" w:hAnsiTheme="minorHAnsi"/>
                <w:szCs w:val="20"/>
              </w:rPr>
              <w:t xml:space="preserve">trict’s CWEL (Child Welfare Education </w:t>
            </w:r>
            <w:r w:rsidRPr="00C375DD">
              <w:rPr>
                <w:rFonts w:asciiTheme="minorHAnsi" w:hAnsiTheme="minorHAnsi"/>
                <w:szCs w:val="20"/>
              </w:rPr>
              <w:t>Liaison</w:t>
            </w:r>
            <w:r>
              <w:rPr>
                <w:rFonts w:asciiTheme="minorHAnsi" w:hAnsiTheme="minorHAnsi"/>
                <w:szCs w:val="20"/>
              </w:rPr>
              <w:t>)</w:t>
            </w:r>
            <w:r w:rsidRPr="00C375DD">
              <w:rPr>
                <w:rFonts w:asciiTheme="minorHAnsi" w:hAnsiTheme="minorHAnsi"/>
                <w:szCs w:val="20"/>
              </w:rPr>
              <w:t xml:space="preserve"> for additional information.</w:t>
            </w:r>
          </w:p>
          <w:p w14:paraId="7F4A56A7" w14:textId="77777777" w:rsidR="00D64440" w:rsidRPr="00C375DD" w:rsidRDefault="00D64440" w:rsidP="00D64440">
            <w:pPr>
              <w:rPr>
                <w:rFonts w:asciiTheme="minorHAnsi" w:hAnsiTheme="minorHAnsi"/>
                <w:szCs w:val="20"/>
              </w:rPr>
            </w:pPr>
          </w:p>
          <w:p w14:paraId="61EB40D3" w14:textId="77777777" w:rsidR="00D64440" w:rsidRPr="00C375DD" w:rsidRDefault="00D64440" w:rsidP="00D64440">
            <w:pPr>
              <w:rPr>
                <w:rFonts w:asciiTheme="minorHAnsi" w:hAnsiTheme="minorHAnsi"/>
                <w:szCs w:val="20"/>
              </w:rPr>
            </w:pPr>
            <w:r w:rsidRPr="00C375DD">
              <w:rPr>
                <w:rFonts w:asciiTheme="minorHAnsi" w:hAnsiTheme="minorHAnsi"/>
                <w:szCs w:val="20"/>
              </w:rPr>
              <w:t>*Parental rights are intact, but they may not be available to the child, although the school may appoint an educational surrogate parent to make special education decisions for the student if necessary.</w:t>
            </w:r>
          </w:p>
        </w:tc>
      </w:tr>
      <w:tr w:rsidR="00D64440" w:rsidRPr="00AE0CDB" w14:paraId="77BEFE7A" w14:textId="77777777" w:rsidTr="00D64440">
        <w:trPr>
          <w:trHeight w:val="3425"/>
        </w:trPr>
        <w:tc>
          <w:tcPr>
            <w:tcW w:w="1278" w:type="dxa"/>
          </w:tcPr>
          <w:p w14:paraId="63EFCCBD" w14:textId="77777777" w:rsidR="00D64440" w:rsidRPr="00C814C3" w:rsidRDefault="00D64440" w:rsidP="00D64440">
            <w:pPr>
              <w:rPr>
                <w:rFonts w:asciiTheme="minorHAnsi" w:hAnsiTheme="minorHAnsi"/>
                <w:sz w:val="16"/>
                <w:szCs w:val="16"/>
              </w:rPr>
            </w:pPr>
            <w:r w:rsidRPr="00C814C3">
              <w:rPr>
                <w:rFonts w:asciiTheme="minorHAnsi" w:hAnsiTheme="minorHAnsi"/>
                <w:b/>
                <w:sz w:val="24"/>
                <w:szCs w:val="24"/>
              </w:rPr>
              <w:lastRenderedPageBreak/>
              <w:t>Family Foster Care Home (non-relative)</w:t>
            </w:r>
          </w:p>
        </w:tc>
        <w:tc>
          <w:tcPr>
            <w:tcW w:w="1710" w:type="dxa"/>
          </w:tcPr>
          <w:p w14:paraId="018E4AE7" w14:textId="77777777" w:rsidR="00D64440" w:rsidRPr="00C375DD" w:rsidRDefault="00D64440" w:rsidP="00D64440">
            <w:pPr>
              <w:rPr>
                <w:rFonts w:asciiTheme="minorHAnsi" w:hAnsiTheme="minorHAnsi"/>
                <w:szCs w:val="20"/>
              </w:rPr>
            </w:pPr>
            <w:r w:rsidRPr="00C375DD">
              <w:rPr>
                <w:rFonts w:asciiTheme="minorHAnsi" w:hAnsiTheme="minorHAnsi"/>
                <w:szCs w:val="20"/>
              </w:rPr>
              <w:t xml:space="preserve">The student was removed from </w:t>
            </w:r>
            <w:r>
              <w:rPr>
                <w:rFonts w:asciiTheme="minorHAnsi" w:hAnsiTheme="minorHAnsi"/>
                <w:szCs w:val="20"/>
              </w:rPr>
              <w:t>h</w:t>
            </w:r>
            <w:r w:rsidRPr="00C375DD">
              <w:rPr>
                <w:rFonts w:asciiTheme="minorHAnsi" w:hAnsiTheme="minorHAnsi"/>
                <w:szCs w:val="20"/>
              </w:rPr>
              <w:t>is/her home and is</w:t>
            </w:r>
            <w:r>
              <w:rPr>
                <w:rFonts w:asciiTheme="minorHAnsi" w:hAnsiTheme="minorHAnsi"/>
                <w:szCs w:val="20"/>
              </w:rPr>
              <w:t xml:space="preserve"> placed in a</w:t>
            </w:r>
            <w:r w:rsidRPr="00C375DD">
              <w:rPr>
                <w:rFonts w:asciiTheme="minorHAnsi" w:hAnsiTheme="minorHAnsi"/>
                <w:bCs/>
                <w:szCs w:val="20"/>
              </w:rPr>
              <w:t xml:space="preserve"> </w:t>
            </w:r>
            <w:r w:rsidRPr="00C375DD">
              <w:rPr>
                <w:rFonts w:asciiTheme="minorHAnsi" w:hAnsiTheme="minorHAnsi"/>
                <w:szCs w:val="20"/>
              </w:rPr>
              <w:t xml:space="preserve">foster </w:t>
            </w:r>
            <w:r w:rsidRPr="00C375DD">
              <w:rPr>
                <w:rFonts w:asciiTheme="minorHAnsi" w:hAnsiTheme="minorHAnsi"/>
                <w:bCs/>
                <w:szCs w:val="20"/>
              </w:rPr>
              <w:t>care</w:t>
            </w:r>
            <w:r w:rsidRPr="00C375DD">
              <w:rPr>
                <w:rFonts w:asciiTheme="minorHAnsi" w:hAnsiTheme="minorHAnsi"/>
                <w:szCs w:val="20"/>
              </w:rPr>
              <w:t xml:space="preserve"> home</w:t>
            </w:r>
            <w:r>
              <w:rPr>
                <w:rFonts w:asciiTheme="minorHAnsi" w:hAnsiTheme="minorHAnsi"/>
                <w:szCs w:val="20"/>
              </w:rPr>
              <w:t xml:space="preserve"> with a family</w:t>
            </w:r>
            <w:r w:rsidRPr="00C375DD">
              <w:rPr>
                <w:rFonts w:asciiTheme="minorHAnsi" w:hAnsiTheme="minorHAnsi"/>
                <w:szCs w:val="20"/>
              </w:rPr>
              <w:t>.</w:t>
            </w:r>
          </w:p>
        </w:tc>
        <w:tc>
          <w:tcPr>
            <w:tcW w:w="2070" w:type="dxa"/>
          </w:tcPr>
          <w:p w14:paraId="4ADC2408" w14:textId="77777777" w:rsidR="00D64440" w:rsidRPr="00C375DD" w:rsidRDefault="00D64440" w:rsidP="00D64440">
            <w:pPr>
              <w:rPr>
                <w:rFonts w:asciiTheme="minorHAnsi" w:hAnsiTheme="minorHAnsi"/>
                <w:szCs w:val="20"/>
              </w:rPr>
            </w:pPr>
            <w:r w:rsidRPr="00C375DD">
              <w:rPr>
                <w:rFonts w:asciiTheme="minorHAnsi" w:hAnsiTheme="minorHAnsi"/>
                <w:szCs w:val="20"/>
              </w:rPr>
              <w:t>The county that places the student has legal custody.</w:t>
            </w:r>
          </w:p>
          <w:p w14:paraId="7A5F35DF" w14:textId="77777777" w:rsidR="00D64440" w:rsidRPr="00C375DD" w:rsidRDefault="00D64440" w:rsidP="00D64440">
            <w:pPr>
              <w:rPr>
                <w:rFonts w:asciiTheme="minorHAnsi" w:hAnsiTheme="minorHAnsi"/>
                <w:szCs w:val="20"/>
              </w:rPr>
            </w:pPr>
          </w:p>
          <w:p w14:paraId="31A2B80E" w14:textId="77777777" w:rsidR="00D64440" w:rsidRPr="00C375DD" w:rsidRDefault="00D64440" w:rsidP="00D64440">
            <w:pPr>
              <w:rPr>
                <w:rFonts w:asciiTheme="minorHAnsi" w:hAnsiTheme="minorHAnsi"/>
                <w:szCs w:val="20"/>
              </w:rPr>
            </w:pPr>
          </w:p>
          <w:p w14:paraId="4A7BB74B" w14:textId="77777777" w:rsidR="00D64440" w:rsidRPr="00C375DD" w:rsidRDefault="00D64440" w:rsidP="00D64440">
            <w:pPr>
              <w:rPr>
                <w:rFonts w:asciiTheme="minorHAnsi" w:hAnsiTheme="minorHAnsi"/>
                <w:szCs w:val="20"/>
              </w:rPr>
            </w:pPr>
          </w:p>
        </w:tc>
        <w:tc>
          <w:tcPr>
            <w:tcW w:w="1350" w:type="dxa"/>
          </w:tcPr>
          <w:p w14:paraId="073399A8" w14:textId="77777777" w:rsidR="00D64440" w:rsidRPr="00C375DD" w:rsidRDefault="00D64440" w:rsidP="00D64440">
            <w:pPr>
              <w:rPr>
                <w:rFonts w:asciiTheme="minorHAnsi" w:eastAsiaTheme="minorHAnsi" w:hAnsiTheme="minorHAnsi"/>
                <w:szCs w:val="20"/>
              </w:rPr>
            </w:pPr>
            <w:r w:rsidRPr="00C375DD">
              <w:rPr>
                <w:rFonts w:asciiTheme="minorHAnsi" w:hAnsiTheme="minorHAnsi"/>
                <w:szCs w:val="20"/>
              </w:rPr>
              <w:t>Foster care reimbursement and Medicaid</w:t>
            </w:r>
          </w:p>
        </w:tc>
        <w:tc>
          <w:tcPr>
            <w:tcW w:w="8280" w:type="dxa"/>
          </w:tcPr>
          <w:p w14:paraId="619A7A9A" w14:textId="77777777" w:rsidR="00D64440" w:rsidRPr="00C375DD" w:rsidRDefault="00D64440" w:rsidP="00D64440">
            <w:pPr>
              <w:rPr>
                <w:rFonts w:asciiTheme="minorHAnsi" w:eastAsiaTheme="minorHAnsi" w:hAnsiTheme="minorHAnsi"/>
                <w:szCs w:val="20"/>
              </w:rPr>
            </w:pPr>
            <w:r w:rsidRPr="00C375DD">
              <w:rPr>
                <w:rFonts w:asciiTheme="minorHAnsi" w:eastAsiaTheme="minorHAnsi" w:hAnsiTheme="minorHAnsi"/>
                <w:szCs w:val="20"/>
              </w:rPr>
              <w:t>*Students are eligible for free/reduced lunch by marking Foster Care section of the application.</w:t>
            </w:r>
          </w:p>
          <w:p w14:paraId="7E5E451A" w14:textId="77777777" w:rsidR="00D64440" w:rsidRPr="00C375DD" w:rsidRDefault="00D64440" w:rsidP="00D64440">
            <w:pPr>
              <w:pStyle w:val="Default"/>
              <w:spacing w:before="40"/>
              <w:rPr>
                <w:rFonts w:asciiTheme="minorHAnsi" w:hAnsiTheme="minorHAnsi" w:cstheme="minorBidi"/>
                <w:color w:val="auto"/>
                <w:sz w:val="20"/>
                <w:szCs w:val="20"/>
              </w:rPr>
            </w:pPr>
          </w:p>
          <w:p w14:paraId="018DEA83" w14:textId="77777777" w:rsidR="00D64440" w:rsidRPr="00C375DD" w:rsidRDefault="00D64440" w:rsidP="00D64440">
            <w:pPr>
              <w:pStyle w:val="Default"/>
              <w:spacing w:before="40"/>
              <w:rPr>
                <w:rFonts w:asciiTheme="minorHAnsi" w:hAnsiTheme="minorHAnsi" w:cstheme="minorBidi"/>
                <w:color w:val="auto"/>
                <w:sz w:val="20"/>
                <w:szCs w:val="20"/>
              </w:rPr>
            </w:pPr>
            <w:r w:rsidRPr="00C375DD">
              <w:rPr>
                <w:rFonts w:asciiTheme="minorHAnsi" w:hAnsiTheme="minorHAnsi" w:cstheme="minorBidi"/>
                <w:color w:val="auto"/>
                <w:sz w:val="20"/>
                <w:szCs w:val="20"/>
              </w:rPr>
              <w:t xml:space="preserve">*Unless not in the </w:t>
            </w:r>
            <w:r>
              <w:rPr>
                <w:rFonts w:asciiTheme="minorHAnsi" w:hAnsiTheme="minorHAnsi" w:cstheme="minorBidi"/>
                <w:color w:val="auto"/>
                <w:sz w:val="20"/>
                <w:szCs w:val="20"/>
              </w:rPr>
              <w:t>student’s</w:t>
            </w:r>
            <w:r w:rsidRPr="00C375DD">
              <w:rPr>
                <w:rFonts w:asciiTheme="minorHAnsi" w:hAnsiTheme="minorHAnsi" w:cstheme="minorBidi"/>
                <w:color w:val="auto"/>
                <w:sz w:val="20"/>
                <w:szCs w:val="20"/>
              </w:rPr>
              <w:t xml:space="preserve"> best interest, the child welfare agency must work with the education agency to ensure </w:t>
            </w:r>
            <w:r>
              <w:rPr>
                <w:rFonts w:asciiTheme="minorHAnsi" w:hAnsiTheme="minorHAnsi" w:cstheme="minorBidi"/>
                <w:color w:val="auto"/>
                <w:sz w:val="20"/>
                <w:szCs w:val="20"/>
              </w:rPr>
              <w:t>the student</w:t>
            </w:r>
            <w:r w:rsidRPr="00C375DD">
              <w:rPr>
                <w:rFonts w:asciiTheme="minorHAnsi" w:hAnsiTheme="minorHAnsi" w:cstheme="minorBidi"/>
                <w:color w:val="auto"/>
                <w:sz w:val="20"/>
                <w:szCs w:val="20"/>
              </w:rPr>
              <w:t xml:space="preserve"> can remain in their school at the time of placement.</w:t>
            </w:r>
          </w:p>
          <w:p w14:paraId="3C6A6501" w14:textId="77777777" w:rsidR="00D64440" w:rsidRPr="00C375DD" w:rsidRDefault="00D64440" w:rsidP="00D64440">
            <w:pPr>
              <w:pStyle w:val="Default"/>
              <w:spacing w:before="40"/>
              <w:rPr>
                <w:rFonts w:asciiTheme="minorHAnsi" w:hAnsiTheme="minorHAnsi" w:cstheme="minorBidi"/>
                <w:color w:val="auto"/>
                <w:sz w:val="20"/>
                <w:szCs w:val="20"/>
              </w:rPr>
            </w:pPr>
          </w:p>
          <w:p w14:paraId="58B1A0CB" w14:textId="77777777" w:rsidR="00D64440" w:rsidRDefault="00D64440" w:rsidP="00D64440">
            <w:pPr>
              <w:pStyle w:val="Default"/>
              <w:spacing w:before="40"/>
              <w:rPr>
                <w:rFonts w:asciiTheme="minorHAnsi" w:hAnsiTheme="minorHAnsi" w:cstheme="minorBidi"/>
                <w:color w:val="auto"/>
                <w:sz w:val="20"/>
                <w:szCs w:val="20"/>
              </w:rPr>
            </w:pPr>
            <w:r w:rsidRPr="00C375DD">
              <w:rPr>
                <w:rFonts w:asciiTheme="minorHAnsi" w:hAnsiTheme="minorHAnsi" w:cstheme="minorBidi"/>
                <w:color w:val="auto"/>
                <w:sz w:val="20"/>
                <w:szCs w:val="20"/>
              </w:rPr>
              <w:t xml:space="preserve">*When staying in the same school is not in the child/youth’s best interest, child welfare and LEA’s must provide immediate and appropriate enrollment in a new school, with all of the education records of the child provided to the school.  </w:t>
            </w:r>
          </w:p>
          <w:p w14:paraId="3172715A" w14:textId="77777777" w:rsidR="00D64440" w:rsidRPr="003312BB" w:rsidRDefault="00D64440" w:rsidP="00D64440">
            <w:pPr>
              <w:pStyle w:val="Default"/>
              <w:spacing w:before="40"/>
              <w:rPr>
                <w:rFonts w:asciiTheme="minorHAnsi" w:hAnsiTheme="minorHAnsi" w:cstheme="minorBidi"/>
                <w:color w:val="auto"/>
                <w:sz w:val="16"/>
                <w:szCs w:val="16"/>
              </w:rPr>
            </w:pPr>
          </w:p>
          <w:p w14:paraId="0E7348DD" w14:textId="77777777" w:rsidR="00D64440" w:rsidRPr="00C375DD" w:rsidRDefault="00D64440" w:rsidP="00D64440">
            <w:pPr>
              <w:pStyle w:val="Default"/>
              <w:spacing w:before="40"/>
              <w:rPr>
                <w:rFonts w:asciiTheme="minorHAnsi" w:hAnsiTheme="minorHAnsi" w:cstheme="minorBidi"/>
                <w:color w:val="auto"/>
                <w:sz w:val="20"/>
                <w:szCs w:val="20"/>
              </w:rPr>
            </w:pPr>
            <w:r w:rsidRPr="00C375DD">
              <w:rPr>
                <w:rFonts w:asciiTheme="minorHAnsi" w:hAnsiTheme="minorHAnsi" w:cstheme="minorBidi"/>
                <w:color w:val="auto"/>
                <w:sz w:val="20"/>
                <w:szCs w:val="20"/>
              </w:rPr>
              <w:t>*</w:t>
            </w:r>
            <w:r w:rsidRPr="00C375DD">
              <w:rPr>
                <w:rFonts w:asciiTheme="minorHAnsi" w:hAnsiTheme="minorHAnsi"/>
                <w:sz w:val="20"/>
                <w:szCs w:val="20"/>
              </w:rPr>
              <w:t xml:space="preserve"> Parental rights are intact, but they may not be available to the child, although the school may appoint an educational surrogate parent to make special education decisions for the student if necessary.</w:t>
            </w:r>
          </w:p>
        </w:tc>
      </w:tr>
    </w:tbl>
    <w:p w14:paraId="7535975C" w14:textId="77777777" w:rsidR="004B2CA5" w:rsidRPr="00C35A4F" w:rsidRDefault="004B2CA5" w:rsidP="00D64440">
      <w:pPr>
        <w:tabs>
          <w:tab w:val="left" w:pos="1020"/>
        </w:tabs>
        <w:jc w:val="right"/>
        <w:rPr>
          <w:b/>
          <w:noProof/>
        </w:rPr>
      </w:pPr>
    </w:p>
    <w:p w14:paraId="5FD404E6" w14:textId="77777777" w:rsidR="00FF62AC" w:rsidRDefault="00FF62AC" w:rsidP="00254BD7">
      <w:pPr>
        <w:spacing w:line="276" w:lineRule="auto"/>
        <w:rPr>
          <w:sz w:val="16"/>
          <w:szCs w:val="16"/>
        </w:rPr>
      </w:pPr>
    </w:p>
    <w:p w14:paraId="44A603DE" w14:textId="77777777" w:rsidR="00FF62AC" w:rsidRDefault="00FF62AC" w:rsidP="00254BD7">
      <w:pPr>
        <w:spacing w:line="276" w:lineRule="auto"/>
        <w:rPr>
          <w:sz w:val="16"/>
          <w:szCs w:val="16"/>
        </w:rPr>
      </w:pPr>
    </w:p>
    <w:p w14:paraId="07D82318" w14:textId="77777777" w:rsidR="00FF62AC" w:rsidRDefault="00FF62AC" w:rsidP="00254BD7">
      <w:pPr>
        <w:spacing w:line="276" w:lineRule="auto"/>
        <w:rPr>
          <w:sz w:val="16"/>
          <w:szCs w:val="16"/>
        </w:rPr>
      </w:pPr>
    </w:p>
    <w:p w14:paraId="32009047" w14:textId="77777777" w:rsidR="00FF62AC" w:rsidRDefault="00FF62AC" w:rsidP="00254BD7">
      <w:pPr>
        <w:spacing w:line="276" w:lineRule="auto"/>
        <w:rPr>
          <w:sz w:val="16"/>
          <w:szCs w:val="16"/>
        </w:rPr>
      </w:pPr>
    </w:p>
    <w:p w14:paraId="5A676561" w14:textId="77777777" w:rsidR="00FF62AC" w:rsidRPr="00A40E5C" w:rsidRDefault="00FF62AC" w:rsidP="00FF62AC">
      <w:pPr>
        <w:spacing w:line="300" w:lineRule="auto"/>
        <w:rPr>
          <w:rFonts w:asciiTheme="minorHAnsi" w:eastAsiaTheme="minorHAnsi" w:hAnsiTheme="minorHAnsi" w:cstheme="minorHAnsi"/>
          <w:b/>
          <w:sz w:val="22"/>
          <w:szCs w:val="22"/>
        </w:rPr>
      </w:pPr>
      <w:r w:rsidRPr="00A40E5C">
        <w:rPr>
          <w:rFonts w:asciiTheme="minorHAnsi" w:eastAsiaTheme="minorHAnsi" w:hAnsiTheme="minorHAnsi" w:cstheme="minorHAnsi"/>
          <w:b/>
          <w:sz w:val="22"/>
          <w:szCs w:val="22"/>
        </w:rPr>
        <w:t>County Supports are available depending</w:t>
      </w:r>
      <w:r>
        <w:rPr>
          <w:rFonts w:asciiTheme="minorHAnsi" w:eastAsiaTheme="minorHAnsi" w:hAnsiTheme="minorHAnsi" w:cstheme="minorHAnsi"/>
          <w:b/>
          <w:sz w:val="22"/>
          <w:szCs w:val="22"/>
        </w:rPr>
        <w:t xml:space="preserve"> on the residency of the </w:t>
      </w:r>
      <w:proofErr w:type="gramStart"/>
      <w:r>
        <w:rPr>
          <w:rFonts w:asciiTheme="minorHAnsi" w:eastAsiaTheme="minorHAnsi" w:hAnsiTheme="minorHAnsi" w:cstheme="minorHAnsi"/>
          <w:b/>
          <w:sz w:val="22"/>
          <w:szCs w:val="22"/>
        </w:rPr>
        <w:t>family</w:t>
      </w:r>
      <w:proofErr w:type="gramEnd"/>
    </w:p>
    <w:p w14:paraId="4BA932A6" w14:textId="77777777" w:rsidR="00FF62AC" w:rsidRPr="00A40E5C" w:rsidRDefault="00FF62AC" w:rsidP="00FF62AC">
      <w:pPr>
        <w:pStyle w:val="ListParagraph"/>
        <w:numPr>
          <w:ilvl w:val="0"/>
          <w:numId w:val="39"/>
        </w:numPr>
        <w:spacing w:line="300" w:lineRule="auto"/>
        <w:rPr>
          <w:rFonts w:asciiTheme="minorHAnsi" w:hAnsiTheme="minorHAnsi"/>
          <w:sz w:val="22"/>
          <w:szCs w:val="22"/>
        </w:rPr>
      </w:pPr>
      <w:r w:rsidRPr="00A40E5C">
        <w:rPr>
          <w:rFonts w:asciiTheme="minorHAnsi" w:eastAsiaTheme="minorHAnsi" w:hAnsiTheme="minorHAnsi" w:cstheme="minorHAnsi"/>
          <w:b/>
          <w:sz w:val="22"/>
          <w:szCs w:val="22"/>
        </w:rPr>
        <w:t xml:space="preserve"> </w:t>
      </w:r>
      <w:hyperlink r:id="rId8" w:history="1">
        <w:r w:rsidRPr="00A40E5C">
          <w:rPr>
            <w:rStyle w:val="Hyperlink"/>
            <w:rFonts w:asciiTheme="minorHAnsi" w:eastAsiaTheme="minorHAnsi" w:hAnsiTheme="minorHAnsi" w:cstheme="minorHAnsi"/>
            <w:sz w:val="22"/>
            <w:szCs w:val="22"/>
          </w:rPr>
          <w:t>http://cokinship.org/county.html</w:t>
        </w:r>
      </w:hyperlink>
    </w:p>
    <w:p w14:paraId="3508E02C" w14:textId="77777777" w:rsidR="00FF62AC" w:rsidRPr="00A40E5C" w:rsidRDefault="00FF62AC" w:rsidP="00FF62AC">
      <w:pPr>
        <w:spacing w:line="300" w:lineRule="auto"/>
        <w:rPr>
          <w:rFonts w:asciiTheme="minorHAnsi" w:eastAsiaTheme="minorHAnsi" w:hAnsiTheme="minorHAnsi" w:cstheme="minorHAnsi"/>
          <w:b/>
          <w:sz w:val="22"/>
          <w:szCs w:val="22"/>
        </w:rPr>
      </w:pPr>
      <w:r w:rsidRPr="00A40E5C">
        <w:rPr>
          <w:rFonts w:asciiTheme="minorHAnsi" w:eastAsiaTheme="minorHAnsi" w:hAnsiTheme="minorHAnsi" w:cstheme="minorHAnsi"/>
          <w:b/>
          <w:sz w:val="22"/>
          <w:szCs w:val="22"/>
        </w:rPr>
        <w:t>CDE Foster Care Education</w:t>
      </w:r>
    </w:p>
    <w:p w14:paraId="308CD7F8" w14:textId="77777777" w:rsidR="00FF62AC" w:rsidRPr="00A40E5C" w:rsidRDefault="00FF62AC" w:rsidP="00FF62AC">
      <w:pPr>
        <w:pStyle w:val="ListParagraph"/>
        <w:numPr>
          <w:ilvl w:val="0"/>
          <w:numId w:val="39"/>
        </w:numPr>
        <w:spacing w:line="300" w:lineRule="auto"/>
        <w:rPr>
          <w:rFonts w:asciiTheme="minorHAnsi" w:eastAsiaTheme="minorHAnsi" w:hAnsiTheme="minorHAnsi" w:cstheme="minorHAnsi"/>
          <w:sz w:val="22"/>
          <w:szCs w:val="22"/>
        </w:rPr>
      </w:pPr>
      <w:hyperlink r:id="rId9" w:history="1">
        <w:r w:rsidRPr="00A40E5C">
          <w:rPr>
            <w:rStyle w:val="Hyperlink"/>
            <w:rFonts w:asciiTheme="minorHAnsi" w:eastAsiaTheme="minorHAnsi" w:hAnsiTheme="minorHAnsi" w:cstheme="minorHAnsi"/>
            <w:sz w:val="22"/>
            <w:szCs w:val="22"/>
          </w:rPr>
          <w:t>http://www.cde.state.co.us/DropoutPrevention/fostercare_index.htm</w:t>
        </w:r>
      </w:hyperlink>
    </w:p>
    <w:p w14:paraId="264612B9" w14:textId="77777777" w:rsidR="00FF62AC" w:rsidRPr="00A40E5C" w:rsidRDefault="00FF62AC" w:rsidP="00FF62AC">
      <w:pPr>
        <w:spacing w:line="300" w:lineRule="auto"/>
        <w:rPr>
          <w:rFonts w:asciiTheme="minorHAnsi" w:eastAsiaTheme="minorHAnsi" w:hAnsiTheme="minorHAnsi" w:cstheme="minorHAnsi"/>
          <w:b/>
          <w:sz w:val="22"/>
          <w:szCs w:val="22"/>
        </w:rPr>
      </w:pPr>
      <w:r w:rsidRPr="00A40E5C">
        <w:rPr>
          <w:rFonts w:asciiTheme="minorHAnsi" w:eastAsiaTheme="minorHAnsi" w:hAnsiTheme="minorHAnsi" w:cstheme="minorHAnsi"/>
          <w:b/>
          <w:sz w:val="22"/>
          <w:szCs w:val="22"/>
        </w:rPr>
        <w:t>CDE Homelessness/McKinney-Vento Act</w:t>
      </w:r>
    </w:p>
    <w:p w14:paraId="6948FD93" w14:textId="77777777" w:rsidR="00FF62AC" w:rsidRPr="00A40E5C" w:rsidRDefault="00FF62AC" w:rsidP="00FF62AC">
      <w:pPr>
        <w:pStyle w:val="ListParagraph"/>
        <w:numPr>
          <w:ilvl w:val="0"/>
          <w:numId w:val="39"/>
        </w:numPr>
        <w:spacing w:line="300" w:lineRule="auto"/>
        <w:rPr>
          <w:rFonts w:asciiTheme="minorHAnsi" w:hAnsiTheme="minorHAnsi"/>
          <w:sz w:val="22"/>
          <w:szCs w:val="22"/>
        </w:rPr>
      </w:pPr>
      <w:hyperlink r:id="rId10" w:history="1">
        <w:r w:rsidRPr="00A40E5C">
          <w:rPr>
            <w:rStyle w:val="Hyperlink"/>
            <w:rFonts w:asciiTheme="minorHAnsi" w:hAnsiTheme="minorHAnsi"/>
            <w:sz w:val="22"/>
            <w:szCs w:val="22"/>
          </w:rPr>
          <w:t>http://www.cde.state.co.us/DropoutPrevention/homeless_index.htm</w:t>
        </w:r>
      </w:hyperlink>
    </w:p>
    <w:p w14:paraId="0B027CC7" w14:textId="77777777" w:rsidR="00FF62AC" w:rsidRDefault="00FF62AC" w:rsidP="00254BD7">
      <w:pPr>
        <w:spacing w:line="276" w:lineRule="auto"/>
        <w:rPr>
          <w:sz w:val="16"/>
          <w:szCs w:val="16"/>
        </w:rPr>
      </w:pPr>
    </w:p>
    <w:p w14:paraId="49C58E20" w14:textId="77777777" w:rsidR="00FF62AC" w:rsidRDefault="00FF62AC" w:rsidP="00254BD7">
      <w:pPr>
        <w:spacing w:line="276" w:lineRule="auto"/>
        <w:rPr>
          <w:sz w:val="16"/>
          <w:szCs w:val="16"/>
        </w:rPr>
      </w:pPr>
    </w:p>
    <w:p w14:paraId="44CA6EFE" w14:textId="77777777" w:rsidR="00FF62AC" w:rsidRDefault="00FF62AC" w:rsidP="00254BD7">
      <w:pPr>
        <w:spacing w:line="276" w:lineRule="auto"/>
        <w:rPr>
          <w:sz w:val="16"/>
          <w:szCs w:val="16"/>
        </w:rPr>
      </w:pPr>
    </w:p>
    <w:p w14:paraId="12759597" w14:textId="77777777" w:rsidR="00FF62AC" w:rsidRDefault="00FF62AC" w:rsidP="00254BD7">
      <w:pPr>
        <w:spacing w:line="276" w:lineRule="auto"/>
        <w:rPr>
          <w:sz w:val="16"/>
          <w:szCs w:val="16"/>
        </w:rPr>
      </w:pPr>
    </w:p>
    <w:p w14:paraId="3043B253" w14:textId="77777777" w:rsidR="00FF62AC" w:rsidRDefault="00FF62AC" w:rsidP="00254BD7">
      <w:pPr>
        <w:spacing w:line="276" w:lineRule="auto"/>
        <w:rPr>
          <w:sz w:val="16"/>
          <w:szCs w:val="16"/>
        </w:rPr>
      </w:pPr>
    </w:p>
    <w:p w14:paraId="23FCAD2B" w14:textId="43F88644" w:rsidR="00D64440" w:rsidRPr="00D64440" w:rsidRDefault="00AE0CDB" w:rsidP="00254BD7">
      <w:pPr>
        <w:spacing w:line="276" w:lineRule="auto"/>
        <w:rPr>
          <w:sz w:val="16"/>
          <w:szCs w:val="16"/>
        </w:rPr>
      </w:pPr>
      <w:r w:rsidRPr="00AE0CDB">
        <w:rPr>
          <w:noProof/>
          <w:sz w:val="16"/>
          <w:szCs w:val="16"/>
        </w:rPr>
        <mc:AlternateContent>
          <mc:Choice Requires="wps">
            <w:drawing>
              <wp:anchor distT="0" distB="0" distL="114300" distR="114300" simplePos="0" relativeHeight="251684864" behindDoc="0" locked="1" layoutInCell="1" allowOverlap="1" wp14:anchorId="45FCF4BB" wp14:editId="0800080D">
                <wp:simplePos x="0" y="0"/>
                <wp:positionH relativeFrom="column">
                  <wp:posOffset>81915</wp:posOffset>
                </wp:positionH>
                <wp:positionV relativeFrom="page">
                  <wp:posOffset>4953000</wp:posOffset>
                </wp:positionV>
                <wp:extent cx="4038600" cy="1600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0386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99D8FE4" w14:textId="77777777" w:rsidR="00AE0CDB" w:rsidRPr="00A40E5C" w:rsidRDefault="00AE0CDB" w:rsidP="00AE0CDB">
                            <w:pPr>
                              <w:tabs>
                                <w:tab w:val="left" w:pos="90"/>
                              </w:tabs>
                              <w:spacing w:before="120" w:after="120"/>
                              <w:outlineLvl w:val="0"/>
                              <w:rPr>
                                <w:rFonts w:asciiTheme="minorHAnsi" w:eastAsiaTheme="minorHAnsi" w:hAnsiTheme="minorHAnsi"/>
                                <w:b/>
                                <w:bCs/>
                                <w:sz w:val="24"/>
                              </w:rPr>
                            </w:pPr>
                            <w:r w:rsidRPr="00A40E5C">
                              <w:rPr>
                                <w:rFonts w:asciiTheme="minorHAnsi" w:eastAsiaTheme="minorHAnsi" w:hAnsiTheme="minorHAnsi"/>
                                <w:b/>
                                <w:bCs/>
                                <w:sz w:val="24"/>
                              </w:rPr>
                              <w:t>Program Contact:</w:t>
                            </w:r>
                          </w:p>
                          <w:p w14:paraId="0CA5FFEA" w14:textId="0F09A772" w:rsidR="00AE0CDB" w:rsidRPr="00A40E5C" w:rsidRDefault="00712F84" w:rsidP="00AE0CDB">
                            <w:pPr>
                              <w:spacing w:line="300" w:lineRule="auto"/>
                              <w:rPr>
                                <w:rFonts w:asciiTheme="minorHAnsi" w:eastAsiaTheme="minorHAnsi" w:hAnsiTheme="minorHAnsi" w:cstheme="minorHAnsi"/>
                                <w:color w:val="000000" w:themeColor="text1"/>
                                <w:sz w:val="24"/>
                                <w:u w:val="single"/>
                              </w:rPr>
                            </w:pPr>
                            <w:r>
                              <w:rPr>
                                <w:rFonts w:asciiTheme="minorHAnsi" w:eastAsiaTheme="minorHAnsi" w:hAnsiTheme="minorHAnsi" w:cstheme="minorHAnsi"/>
                                <w:b/>
                                <w:sz w:val="24"/>
                              </w:rPr>
                              <w:t>Jamie Burciaga</w:t>
                            </w:r>
                            <w:r w:rsidR="00AE0CDB" w:rsidRPr="00A40E5C">
                              <w:rPr>
                                <w:rFonts w:asciiTheme="minorHAnsi" w:eastAsiaTheme="minorHAnsi" w:hAnsiTheme="minorHAnsi" w:cstheme="minorHAnsi"/>
                                <w:b/>
                                <w:sz w:val="24"/>
                              </w:rPr>
                              <w:t>, State Coordinator of Foster Care Education</w:t>
                            </w:r>
                          </w:p>
                          <w:p w14:paraId="57575E91" w14:textId="6F855818" w:rsidR="00AE0CDB" w:rsidRPr="00A40E5C" w:rsidRDefault="00712F84" w:rsidP="00AE0CDB">
                            <w:pPr>
                              <w:numPr>
                                <w:ilvl w:val="0"/>
                                <w:numId w:val="39"/>
                              </w:numPr>
                              <w:spacing w:line="300" w:lineRule="auto"/>
                              <w:contextualSpacing/>
                              <w:rPr>
                                <w:rFonts w:asciiTheme="minorHAnsi" w:eastAsiaTheme="minorHAnsi" w:hAnsiTheme="minorHAnsi" w:cstheme="minorHAnsi"/>
                                <w:color w:val="000000" w:themeColor="text1"/>
                                <w:sz w:val="24"/>
                                <w:u w:val="single"/>
                              </w:rPr>
                            </w:pPr>
                            <w:r>
                              <w:rPr>
                                <w:rFonts w:asciiTheme="minorHAnsi" w:eastAsiaTheme="minorHAnsi" w:hAnsiTheme="minorHAnsi" w:cstheme="minorHAnsi"/>
                                <w:sz w:val="24"/>
                              </w:rPr>
                              <w:t>Burciaga</w:t>
                            </w:r>
                            <w:r w:rsidR="00AE0CDB" w:rsidRPr="00A40E5C">
                              <w:rPr>
                                <w:rFonts w:asciiTheme="minorHAnsi" w:eastAsiaTheme="minorHAnsi" w:hAnsiTheme="minorHAnsi" w:cstheme="minorHAnsi"/>
                                <w:sz w:val="24"/>
                              </w:rPr>
                              <w:t>_</w:t>
                            </w:r>
                            <w:r>
                              <w:rPr>
                                <w:rFonts w:asciiTheme="minorHAnsi" w:eastAsiaTheme="minorHAnsi" w:hAnsiTheme="minorHAnsi" w:cstheme="minorHAnsi"/>
                                <w:sz w:val="24"/>
                              </w:rPr>
                              <w:t>j</w:t>
                            </w:r>
                            <w:r w:rsidR="00AE0CDB" w:rsidRPr="00A40E5C">
                              <w:rPr>
                                <w:rFonts w:asciiTheme="minorHAnsi" w:eastAsiaTheme="minorHAnsi" w:hAnsiTheme="minorHAnsi" w:cstheme="minorHAnsi"/>
                                <w:sz w:val="24"/>
                              </w:rPr>
                              <w:t>@cde.state.co.us</w:t>
                            </w:r>
                          </w:p>
                          <w:p w14:paraId="4DD3C11C" w14:textId="0FD1B01C" w:rsidR="00AE0CDB" w:rsidRPr="00A40E5C" w:rsidRDefault="00AE0CDB" w:rsidP="00AE0CDB">
                            <w:pPr>
                              <w:numPr>
                                <w:ilvl w:val="0"/>
                                <w:numId w:val="39"/>
                              </w:numPr>
                              <w:spacing w:line="300" w:lineRule="auto"/>
                              <w:contextualSpacing/>
                              <w:rPr>
                                <w:rFonts w:asciiTheme="minorHAnsi" w:eastAsiaTheme="minorHAnsi" w:hAnsiTheme="minorHAnsi" w:cstheme="minorHAnsi"/>
                                <w:color w:val="000000" w:themeColor="text1"/>
                                <w:sz w:val="24"/>
                                <w:u w:val="single"/>
                              </w:rPr>
                            </w:pPr>
                            <w:r w:rsidRPr="00A40E5C">
                              <w:rPr>
                                <w:rFonts w:asciiTheme="minorHAnsi" w:eastAsiaTheme="minorHAnsi" w:hAnsiTheme="minorHAnsi" w:cstheme="minorHAnsi"/>
                                <w:sz w:val="24"/>
                              </w:rPr>
                              <w:t>303</w:t>
                            </w:r>
                            <w:r w:rsidR="005911D3" w:rsidRPr="00A40E5C">
                              <w:rPr>
                                <w:rFonts w:asciiTheme="minorHAnsi" w:eastAsiaTheme="minorHAnsi" w:hAnsiTheme="minorHAnsi" w:cstheme="minorHAnsi"/>
                                <w:sz w:val="24"/>
                              </w:rPr>
                              <w:t>-</w:t>
                            </w:r>
                            <w:r w:rsidR="00184267">
                              <w:rPr>
                                <w:rFonts w:asciiTheme="minorHAnsi" w:eastAsiaTheme="minorHAnsi" w:hAnsiTheme="minorHAnsi" w:cstheme="minorHAnsi"/>
                                <w:sz w:val="24"/>
                              </w:rPr>
                              <w:t>518</w:t>
                            </w:r>
                            <w:r w:rsidR="005911D3" w:rsidRPr="00A40E5C">
                              <w:rPr>
                                <w:rFonts w:asciiTheme="minorHAnsi" w:eastAsiaTheme="minorHAnsi" w:hAnsiTheme="minorHAnsi" w:cstheme="minorHAnsi"/>
                                <w:sz w:val="24"/>
                              </w:rPr>
                              <w:t>-</w:t>
                            </w:r>
                            <w:r w:rsidR="00131F95">
                              <w:rPr>
                                <w:rFonts w:asciiTheme="minorHAnsi" w:eastAsiaTheme="minorHAnsi" w:hAnsiTheme="minorHAnsi" w:cstheme="minorHAnsi"/>
                                <w:sz w:val="24"/>
                              </w:rPr>
                              <w:t>5938</w:t>
                            </w:r>
                          </w:p>
                          <w:p w14:paraId="4FA4203E" w14:textId="77777777" w:rsidR="003B24F0" w:rsidRPr="00A40E5C" w:rsidRDefault="003B24F0" w:rsidP="00AE0CDB">
                            <w:pPr>
                              <w:numPr>
                                <w:ilvl w:val="0"/>
                                <w:numId w:val="39"/>
                              </w:numPr>
                              <w:spacing w:line="300" w:lineRule="auto"/>
                              <w:contextualSpacing/>
                              <w:rPr>
                                <w:rFonts w:asciiTheme="minorHAnsi" w:eastAsiaTheme="minorHAnsi" w:hAnsiTheme="minorHAnsi" w:cstheme="minorHAnsi"/>
                                <w:color w:val="000000" w:themeColor="text1"/>
                                <w:sz w:val="24"/>
                              </w:rPr>
                            </w:pPr>
                            <w:r w:rsidRPr="00A40E5C">
                              <w:rPr>
                                <w:rFonts w:asciiTheme="minorHAnsi" w:eastAsiaTheme="minorHAnsi" w:hAnsiTheme="minorHAnsi" w:cstheme="minorHAnsi"/>
                                <w:color w:val="000000" w:themeColor="text1"/>
                                <w:sz w:val="24"/>
                              </w:rPr>
                              <w:t>Kinship definitions from the Colorado Department of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CF4BB" id="_x0000_t202" coordsize="21600,21600" o:spt="202" path="m,l,21600r21600,l21600,xe">
                <v:stroke joinstyle="miter"/>
                <v:path gradientshapeok="t" o:connecttype="rect"/>
              </v:shapetype>
              <v:shape id="Text Box 2" o:spid="_x0000_s1026" type="#_x0000_t202" style="position:absolute;margin-left:6.45pt;margin-top:390pt;width:318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" filled="f" stroked="f">
                <v:textbox>
                  <w:txbxContent>
                    <w:p w14:paraId="599D8FE4" w14:textId="77777777" w:rsidR="00AE0CDB" w:rsidRPr="00A40E5C" w:rsidRDefault="00AE0CDB" w:rsidP="00AE0CDB">
                      <w:pPr>
                        <w:tabs>
                          <w:tab w:val="left" w:pos="90"/>
                        </w:tabs>
                        <w:spacing w:before="120" w:after="120"/>
                        <w:outlineLvl w:val="0"/>
                        <w:rPr>
                          <w:rFonts w:asciiTheme="minorHAnsi" w:eastAsiaTheme="minorHAnsi" w:hAnsiTheme="minorHAnsi"/>
                          <w:b/>
                          <w:bCs/>
                          <w:sz w:val="24"/>
                        </w:rPr>
                      </w:pPr>
                      <w:r w:rsidRPr="00A40E5C">
                        <w:rPr>
                          <w:rFonts w:asciiTheme="minorHAnsi" w:eastAsiaTheme="minorHAnsi" w:hAnsiTheme="minorHAnsi"/>
                          <w:b/>
                          <w:bCs/>
                          <w:sz w:val="24"/>
                        </w:rPr>
                        <w:t>Program Contact:</w:t>
                      </w:r>
                    </w:p>
                    <w:p w14:paraId="0CA5FFEA" w14:textId="0F09A772" w:rsidR="00AE0CDB" w:rsidRPr="00A40E5C" w:rsidRDefault="00712F84" w:rsidP="00AE0CDB">
                      <w:pPr>
                        <w:spacing w:line="300" w:lineRule="auto"/>
                        <w:rPr>
                          <w:rFonts w:asciiTheme="minorHAnsi" w:eastAsiaTheme="minorHAnsi" w:hAnsiTheme="minorHAnsi" w:cstheme="minorHAnsi"/>
                          <w:color w:val="000000" w:themeColor="text1"/>
                          <w:sz w:val="24"/>
                          <w:u w:val="single"/>
                        </w:rPr>
                      </w:pPr>
                      <w:r>
                        <w:rPr>
                          <w:rFonts w:asciiTheme="minorHAnsi" w:eastAsiaTheme="minorHAnsi" w:hAnsiTheme="minorHAnsi" w:cstheme="minorHAnsi"/>
                          <w:b/>
                          <w:sz w:val="24"/>
                        </w:rPr>
                        <w:t>Jamie Burciaga</w:t>
                      </w:r>
                      <w:r w:rsidR="00AE0CDB" w:rsidRPr="00A40E5C">
                        <w:rPr>
                          <w:rFonts w:asciiTheme="minorHAnsi" w:eastAsiaTheme="minorHAnsi" w:hAnsiTheme="minorHAnsi" w:cstheme="minorHAnsi"/>
                          <w:b/>
                          <w:sz w:val="24"/>
                        </w:rPr>
                        <w:t>, State Coordinator of Foster Care Education</w:t>
                      </w:r>
                    </w:p>
                    <w:p w14:paraId="57575E91" w14:textId="6F855818" w:rsidR="00AE0CDB" w:rsidRPr="00A40E5C" w:rsidRDefault="00712F84" w:rsidP="00AE0CDB">
                      <w:pPr>
                        <w:numPr>
                          <w:ilvl w:val="0"/>
                          <w:numId w:val="39"/>
                        </w:numPr>
                        <w:spacing w:line="300" w:lineRule="auto"/>
                        <w:contextualSpacing/>
                        <w:rPr>
                          <w:rFonts w:asciiTheme="minorHAnsi" w:eastAsiaTheme="minorHAnsi" w:hAnsiTheme="minorHAnsi" w:cstheme="minorHAnsi"/>
                          <w:color w:val="000000" w:themeColor="text1"/>
                          <w:sz w:val="24"/>
                          <w:u w:val="single"/>
                        </w:rPr>
                      </w:pPr>
                      <w:r>
                        <w:rPr>
                          <w:rFonts w:asciiTheme="minorHAnsi" w:eastAsiaTheme="minorHAnsi" w:hAnsiTheme="minorHAnsi" w:cstheme="minorHAnsi"/>
                          <w:sz w:val="24"/>
                        </w:rPr>
                        <w:t>Burciaga</w:t>
                      </w:r>
                      <w:r w:rsidR="00AE0CDB" w:rsidRPr="00A40E5C">
                        <w:rPr>
                          <w:rFonts w:asciiTheme="minorHAnsi" w:eastAsiaTheme="minorHAnsi" w:hAnsiTheme="minorHAnsi" w:cstheme="minorHAnsi"/>
                          <w:sz w:val="24"/>
                        </w:rPr>
                        <w:t>_</w:t>
                      </w:r>
                      <w:r>
                        <w:rPr>
                          <w:rFonts w:asciiTheme="minorHAnsi" w:eastAsiaTheme="minorHAnsi" w:hAnsiTheme="minorHAnsi" w:cstheme="minorHAnsi"/>
                          <w:sz w:val="24"/>
                        </w:rPr>
                        <w:t>j</w:t>
                      </w:r>
                      <w:r w:rsidR="00AE0CDB" w:rsidRPr="00A40E5C">
                        <w:rPr>
                          <w:rFonts w:asciiTheme="minorHAnsi" w:eastAsiaTheme="minorHAnsi" w:hAnsiTheme="minorHAnsi" w:cstheme="minorHAnsi"/>
                          <w:sz w:val="24"/>
                        </w:rPr>
                        <w:t>@cde.state.co.us</w:t>
                      </w:r>
                    </w:p>
                    <w:p w14:paraId="4DD3C11C" w14:textId="0FD1B01C" w:rsidR="00AE0CDB" w:rsidRPr="00A40E5C" w:rsidRDefault="00AE0CDB" w:rsidP="00AE0CDB">
                      <w:pPr>
                        <w:numPr>
                          <w:ilvl w:val="0"/>
                          <w:numId w:val="39"/>
                        </w:numPr>
                        <w:spacing w:line="300" w:lineRule="auto"/>
                        <w:contextualSpacing/>
                        <w:rPr>
                          <w:rFonts w:asciiTheme="minorHAnsi" w:eastAsiaTheme="minorHAnsi" w:hAnsiTheme="minorHAnsi" w:cstheme="minorHAnsi"/>
                          <w:color w:val="000000" w:themeColor="text1"/>
                          <w:sz w:val="24"/>
                          <w:u w:val="single"/>
                        </w:rPr>
                      </w:pPr>
                      <w:r w:rsidRPr="00A40E5C">
                        <w:rPr>
                          <w:rFonts w:asciiTheme="minorHAnsi" w:eastAsiaTheme="minorHAnsi" w:hAnsiTheme="minorHAnsi" w:cstheme="minorHAnsi"/>
                          <w:sz w:val="24"/>
                        </w:rPr>
                        <w:t>303</w:t>
                      </w:r>
                      <w:r w:rsidR="005911D3" w:rsidRPr="00A40E5C">
                        <w:rPr>
                          <w:rFonts w:asciiTheme="minorHAnsi" w:eastAsiaTheme="minorHAnsi" w:hAnsiTheme="minorHAnsi" w:cstheme="minorHAnsi"/>
                          <w:sz w:val="24"/>
                        </w:rPr>
                        <w:t>-</w:t>
                      </w:r>
                      <w:r w:rsidR="00184267">
                        <w:rPr>
                          <w:rFonts w:asciiTheme="minorHAnsi" w:eastAsiaTheme="minorHAnsi" w:hAnsiTheme="minorHAnsi" w:cstheme="minorHAnsi"/>
                          <w:sz w:val="24"/>
                        </w:rPr>
                        <w:t>518</w:t>
                      </w:r>
                      <w:r w:rsidR="005911D3" w:rsidRPr="00A40E5C">
                        <w:rPr>
                          <w:rFonts w:asciiTheme="minorHAnsi" w:eastAsiaTheme="minorHAnsi" w:hAnsiTheme="minorHAnsi" w:cstheme="minorHAnsi"/>
                          <w:sz w:val="24"/>
                        </w:rPr>
                        <w:t>-</w:t>
                      </w:r>
                      <w:r w:rsidR="00131F95">
                        <w:rPr>
                          <w:rFonts w:asciiTheme="minorHAnsi" w:eastAsiaTheme="minorHAnsi" w:hAnsiTheme="minorHAnsi" w:cstheme="minorHAnsi"/>
                          <w:sz w:val="24"/>
                        </w:rPr>
                        <w:t>5938</w:t>
                      </w:r>
                    </w:p>
                    <w:p w14:paraId="4FA4203E" w14:textId="77777777" w:rsidR="003B24F0" w:rsidRPr="00A40E5C" w:rsidRDefault="003B24F0" w:rsidP="00AE0CDB">
                      <w:pPr>
                        <w:numPr>
                          <w:ilvl w:val="0"/>
                          <w:numId w:val="39"/>
                        </w:numPr>
                        <w:spacing w:line="300" w:lineRule="auto"/>
                        <w:contextualSpacing/>
                        <w:rPr>
                          <w:rFonts w:asciiTheme="minorHAnsi" w:eastAsiaTheme="minorHAnsi" w:hAnsiTheme="minorHAnsi" w:cstheme="minorHAnsi"/>
                          <w:color w:val="000000" w:themeColor="text1"/>
                          <w:sz w:val="24"/>
                        </w:rPr>
                      </w:pPr>
                      <w:r w:rsidRPr="00A40E5C">
                        <w:rPr>
                          <w:rFonts w:asciiTheme="minorHAnsi" w:eastAsiaTheme="minorHAnsi" w:hAnsiTheme="minorHAnsi" w:cstheme="minorHAnsi"/>
                          <w:color w:val="000000" w:themeColor="text1"/>
                          <w:sz w:val="24"/>
                        </w:rPr>
                        <w:t>Kinship definitions from the Colorado Department of Human Services</w:t>
                      </w:r>
                    </w:p>
                  </w:txbxContent>
                </v:textbox>
                <w10:wrap type="square" anchory="page"/>
                <w10:anchorlock/>
              </v:shape>
            </w:pict>
          </mc:Fallback>
        </mc:AlternateContent>
      </w:r>
    </w:p>
    <w:p w14:paraId="2F8C1121" w14:textId="77777777" w:rsidR="00D64440" w:rsidRPr="00D64440" w:rsidRDefault="00D64440" w:rsidP="00D64440">
      <w:pPr>
        <w:rPr>
          <w:sz w:val="16"/>
          <w:szCs w:val="16"/>
        </w:rPr>
      </w:pPr>
    </w:p>
    <w:p w14:paraId="2B79F5E8" w14:textId="77777777" w:rsidR="00D64440" w:rsidRPr="00D64440" w:rsidRDefault="00D64440" w:rsidP="00D64440">
      <w:pPr>
        <w:rPr>
          <w:sz w:val="16"/>
          <w:szCs w:val="16"/>
        </w:rPr>
      </w:pPr>
    </w:p>
    <w:p w14:paraId="00DB93BC" w14:textId="77777777" w:rsidR="00D64440" w:rsidRPr="00D64440" w:rsidRDefault="00D64440" w:rsidP="00D64440">
      <w:pPr>
        <w:rPr>
          <w:sz w:val="16"/>
          <w:szCs w:val="16"/>
        </w:rPr>
      </w:pPr>
    </w:p>
    <w:p w14:paraId="02BF4D98" w14:textId="77777777" w:rsidR="00D64440" w:rsidRPr="00D64440" w:rsidRDefault="00D64440" w:rsidP="00D64440">
      <w:pPr>
        <w:rPr>
          <w:sz w:val="16"/>
          <w:szCs w:val="16"/>
        </w:rPr>
      </w:pPr>
    </w:p>
    <w:p w14:paraId="00107FD7" w14:textId="77777777" w:rsidR="00D64440" w:rsidRPr="00D64440" w:rsidRDefault="00D64440" w:rsidP="00D64440">
      <w:pPr>
        <w:rPr>
          <w:sz w:val="16"/>
          <w:szCs w:val="16"/>
        </w:rPr>
      </w:pPr>
    </w:p>
    <w:p w14:paraId="2BEACA43" w14:textId="1A1E59E6" w:rsidR="00FF62AC" w:rsidRPr="00FF62AC" w:rsidRDefault="00D64440" w:rsidP="00FF62AC">
      <w:pPr>
        <w:tabs>
          <w:tab w:val="left" w:pos="12165"/>
        </w:tabs>
        <w:rPr>
          <w:rFonts w:asciiTheme="minorHAnsi" w:hAnsiTheme="minorHAnsi"/>
          <w:sz w:val="16"/>
          <w:szCs w:val="16"/>
        </w:rPr>
      </w:pPr>
      <w:r>
        <w:rPr>
          <w:sz w:val="16"/>
          <w:szCs w:val="16"/>
        </w:rPr>
        <w:tab/>
      </w:r>
      <w:r>
        <w:rPr>
          <w:rFonts w:asciiTheme="minorHAnsi" w:hAnsiTheme="minorHAnsi"/>
          <w:sz w:val="16"/>
          <w:szCs w:val="16"/>
        </w:rPr>
        <w:t>October 2015</w:t>
      </w:r>
    </w:p>
    <w:p w14:paraId="5CD77100" w14:textId="77777777" w:rsidR="00FF62AC" w:rsidRDefault="00FF62AC" w:rsidP="00D47785">
      <w:pPr>
        <w:pStyle w:val="Default"/>
        <w:jc w:val="center"/>
        <w:rPr>
          <w:rFonts w:asciiTheme="minorHAnsi" w:hAnsiTheme="minorHAnsi" w:cs="Symbol"/>
          <w:b/>
          <w:sz w:val="22"/>
          <w:szCs w:val="22"/>
        </w:rPr>
      </w:pPr>
    </w:p>
    <w:p w14:paraId="16A9A77E" w14:textId="695E2C54" w:rsidR="00D47785" w:rsidRPr="00D47785" w:rsidRDefault="00D47785" w:rsidP="00D47785">
      <w:pPr>
        <w:pStyle w:val="Default"/>
        <w:jc w:val="center"/>
        <w:rPr>
          <w:rFonts w:asciiTheme="minorHAnsi" w:hAnsiTheme="minorHAnsi" w:cs="Symbol"/>
          <w:b/>
          <w:sz w:val="22"/>
          <w:szCs w:val="22"/>
        </w:rPr>
      </w:pPr>
      <w:r w:rsidRPr="00D47785">
        <w:rPr>
          <w:rFonts w:asciiTheme="minorHAnsi" w:hAnsiTheme="minorHAnsi" w:cs="Symbol"/>
          <w:b/>
          <w:sz w:val="22"/>
          <w:szCs w:val="22"/>
        </w:rPr>
        <w:t>Narrative to accompany Fact Sheet about Colorado Kinship and Foster Care</w:t>
      </w:r>
    </w:p>
    <w:p w14:paraId="058B56D8" w14:textId="77777777" w:rsidR="00D47785" w:rsidRPr="00D47785" w:rsidRDefault="00D47785" w:rsidP="00D47785">
      <w:pPr>
        <w:pStyle w:val="Default"/>
        <w:spacing w:before="240" w:after="60"/>
        <w:ind w:left="720"/>
        <w:rPr>
          <w:rFonts w:asciiTheme="minorHAnsi" w:hAnsiTheme="minorHAnsi" w:cs="Symbol"/>
          <w:b/>
          <w:color w:val="auto"/>
          <w:sz w:val="22"/>
          <w:szCs w:val="22"/>
        </w:rPr>
      </w:pPr>
      <w:r w:rsidRPr="00D47785">
        <w:rPr>
          <w:rFonts w:asciiTheme="minorHAnsi" w:hAnsiTheme="minorHAnsi" w:cs="Arial"/>
          <w:b/>
          <w:bCs/>
          <w:color w:val="auto"/>
          <w:sz w:val="22"/>
          <w:szCs w:val="22"/>
        </w:rPr>
        <w:t xml:space="preserve">Question: How do these definitions relate to the McKinney-Vento Act and state laws that provide education </w:t>
      </w:r>
      <w:r w:rsidRPr="00D47785">
        <w:rPr>
          <w:rFonts w:asciiTheme="minorHAnsi" w:hAnsiTheme="minorHAnsi" w:cs="Symbol"/>
          <w:b/>
          <w:color w:val="auto"/>
          <w:sz w:val="22"/>
          <w:szCs w:val="22"/>
        </w:rPr>
        <w:t xml:space="preserve">stability and other rights for children in out-of-home care? </w:t>
      </w:r>
    </w:p>
    <w:p w14:paraId="4D8F51EE" w14:textId="77777777" w:rsidR="00D47785" w:rsidRPr="00D47785" w:rsidRDefault="00D47785" w:rsidP="00D47785">
      <w:pPr>
        <w:ind w:left="720"/>
        <w:rPr>
          <w:rFonts w:asciiTheme="minorHAnsi" w:hAnsiTheme="minorHAnsi"/>
          <w:sz w:val="22"/>
          <w:szCs w:val="22"/>
        </w:rPr>
      </w:pPr>
      <w:r w:rsidRPr="00D47785">
        <w:rPr>
          <w:rFonts w:asciiTheme="minorHAnsi" w:hAnsiTheme="minorHAnsi" w:cs="Symbol"/>
          <w:sz w:val="22"/>
          <w:szCs w:val="22"/>
        </w:rPr>
        <w:t>Answer: The McKinney-Vento Act is a federal law that provides rights and protections to homeless children and youth, including those “awaiting foster care placement.” In Colorado, "awaiting foster care placement" is not clearly defined to address this aspect of the law.  The general guidance to child welfare education liaisons and homeless education liaisons is that once a child has been removed from a biological parent(s) and/or legal guardian the child/youth is in the custody of a county child welfare agency and not “awaiting a foster care placement.” Normally county placements should be considered, fixed, adequate and regular.</w:t>
      </w:r>
      <w:r>
        <w:rPr>
          <w:rFonts w:asciiTheme="minorHAnsi" w:hAnsiTheme="minorHAnsi" w:cs="Symbol"/>
          <w:sz w:val="22"/>
          <w:szCs w:val="22"/>
        </w:rPr>
        <w:t xml:space="preserve"> Individual</w:t>
      </w:r>
      <w:r w:rsidRPr="00D47785">
        <w:rPr>
          <w:rFonts w:asciiTheme="minorHAnsi" w:hAnsiTheme="minorHAnsi"/>
          <w:sz w:val="22"/>
          <w:szCs w:val="22"/>
        </w:rPr>
        <w:t xml:space="preserve"> identification for McKinney-Vento eligibility should be considered on a case by case basis based on if the primary nighttime residence is fixed, regular and adequate.  This can include length of stay and if any type of emergency shelter is involved.  </w:t>
      </w:r>
    </w:p>
    <w:p w14:paraId="0E46F52A" w14:textId="77777777" w:rsidR="00D47785" w:rsidRPr="00D47785" w:rsidRDefault="00D47785" w:rsidP="00D47785">
      <w:pPr>
        <w:pStyle w:val="Default"/>
        <w:spacing w:before="240" w:after="240"/>
        <w:ind w:left="720"/>
        <w:rPr>
          <w:rFonts w:asciiTheme="minorHAnsi" w:hAnsiTheme="minorHAnsi" w:cs="Symbol"/>
          <w:sz w:val="22"/>
          <w:szCs w:val="22"/>
        </w:rPr>
      </w:pPr>
      <w:r w:rsidRPr="00D47785">
        <w:rPr>
          <w:rFonts w:asciiTheme="minorHAnsi" w:hAnsiTheme="minorHAnsi" w:cs="Symbol"/>
          <w:color w:val="auto"/>
          <w:sz w:val="22"/>
          <w:szCs w:val="22"/>
        </w:rPr>
        <w:t>The child/youth would have educational rights like others in the Kinship-</w:t>
      </w:r>
      <w:r w:rsidRPr="00D47785">
        <w:rPr>
          <w:rFonts w:asciiTheme="minorHAnsi" w:hAnsiTheme="minorHAnsi" w:cs="Symbol"/>
          <w:bCs/>
          <w:color w:val="auto"/>
          <w:sz w:val="22"/>
          <w:szCs w:val="22"/>
        </w:rPr>
        <w:t>Non-</w:t>
      </w:r>
      <w:r w:rsidRPr="00D47785">
        <w:rPr>
          <w:rFonts w:asciiTheme="minorHAnsi" w:hAnsiTheme="minorHAnsi" w:cs="Symbol"/>
          <w:color w:val="auto"/>
          <w:sz w:val="22"/>
          <w:szCs w:val="22"/>
        </w:rPr>
        <w:t>certified, Kinship-</w:t>
      </w:r>
      <w:r w:rsidRPr="00D47785">
        <w:rPr>
          <w:rFonts w:asciiTheme="minorHAnsi" w:hAnsiTheme="minorHAnsi" w:cs="Symbol"/>
          <w:bCs/>
          <w:color w:val="auto"/>
          <w:sz w:val="22"/>
          <w:szCs w:val="22"/>
        </w:rPr>
        <w:t xml:space="preserve">Family </w:t>
      </w:r>
      <w:r w:rsidRPr="00D47785">
        <w:rPr>
          <w:rFonts w:asciiTheme="minorHAnsi" w:hAnsiTheme="minorHAnsi" w:cs="Symbol"/>
          <w:color w:val="auto"/>
          <w:sz w:val="22"/>
          <w:szCs w:val="22"/>
        </w:rPr>
        <w:t>Foster Care, and Foster</w:t>
      </w:r>
      <w:r w:rsidRPr="00D47785">
        <w:rPr>
          <w:rFonts w:asciiTheme="minorHAnsi" w:hAnsiTheme="minorHAnsi" w:cs="Symbol"/>
          <w:sz w:val="22"/>
          <w:szCs w:val="22"/>
        </w:rPr>
        <w:t xml:space="preserve"> Care definitions. The Fostering Connections Act compliments and supports this work, as well as now requires all jurisdictions to address school stability and continuity.</w:t>
      </w:r>
    </w:p>
    <w:p w14:paraId="5337F205" w14:textId="77777777" w:rsidR="00D47785" w:rsidRPr="00D47785" w:rsidRDefault="00D47785" w:rsidP="00D47785">
      <w:pPr>
        <w:pStyle w:val="NoSpacing"/>
        <w:ind w:left="720"/>
        <w:rPr>
          <w:rFonts w:asciiTheme="minorHAnsi" w:hAnsiTheme="minorHAnsi" w:cs="Arial"/>
          <w:b/>
          <w:bCs/>
          <w:sz w:val="22"/>
          <w:szCs w:val="22"/>
        </w:rPr>
      </w:pPr>
      <w:r w:rsidRPr="00D47785">
        <w:rPr>
          <w:rFonts w:asciiTheme="minorHAnsi" w:hAnsiTheme="minorHAnsi" w:cs="Arial"/>
          <w:b/>
          <w:bCs/>
          <w:sz w:val="22"/>
          <w:szCs w:val="22"/>
        </w:rPr>
        <w:t xml:space="preserve">Question: What is the Fostering Connections to Success and Increasing Adoptions Act of 2008? </w:t>
      </w:r>
    </w:p>
    <w:p w14:paraId="244C98A3" w14:textId="77777777" w:rsidR="00D47785" w:rsidRPr="00D47785" w:rsidRDefault="00D47785" w:rsidP="00D47785">
      <w:pPr>
        <w:pStyle w:val="NoSpacing"/>
        <w:ind w:left="720"/>
        <w:rPr>
          <w:rFonts w:asciiTheme="minorHAnsi" w:hAnsiTheme="minorHAnsi"/>
          <w:sz w:val="22"/>
          <w:szCs w:val="22"/>
        </w:rPr>
      </w:pPr>
      <w:r w:rsidRPr="00D47785">
        <w:rPr>
          <w:rFonts w:asciiTheme="minorHAnsi" w:hAnsiTheme="minorHAnsi" w:cs="Symbol"/>
          <w:sz w:val="22"/>
          <w:szCs w:val="22"/>
        </w:rPr>
        <w:t xml:space="preserve">Answer: On October 7, 2008, the Fostering Connections to Success and Increasing Adoptions Act of 2008 (P.L. 110-351, Fostering Connections Act) was signed into law. This law amends parts B and E of Title IV of the Social Security Act. Among its provisions to address the needs of children and youth in foster care, it seeks to promote education stability for foster children. </w:t>
      </w:r>
    </w:p>
    <w:p w14:paraId="2988717E" w14:textId="77777777" w:rsidR="00D47785" w:rsidRPr="00D47785" w:rsidRDefault="00D47785" w:rsidP="00D47785">
      <w:pPr>
        <w:pStyle w:val="NoSpacing"/>
        <w:ind w:left="720"/>
        <w:rPr>
          <w:rFonts w:asciiTheme="minorHAnsi" w:hAnsiTheme="minorHAnsi" w:cs="Arial"/>
          <w:b/>
          <w:bCs/>
          <w:sz w:val="22"/>
          <w:szCs w:val="22"/>
        </w:rPr>
      </w:pPr>
    </w:p>
    <w:p w14:paraId="7276C52A" w14:textId="77777777" w:rsidR="00D47785" w:rsidRPr="00D47785" w:rsidRDefault="00D47785" w:rsidP="00D47785">
      <w:pPr>
        <w:pStyle w:val="NoSpacing"/>
        <w:ind w:left="720"/>
        <w:rPr>
          <w:rFonts w:asciiTheme="minorHAnsi" w:hAnsiTheme="minorHAnsi" w:cs="Arial"/>
          <w:b/>
          <w:bCs/>
          <w:sz w:val="22"/>
          <w:szCs w:val="22"/>
        </w:rPr>
      </w:pPr>
      <w:r w:rsidRPr="00D47785">
        <w:rPr>
          <w:rFonts w:asciiTheme="minorHAnsi" w:hAnsiTheme="minorHAnsi" w:cs="Arial"/>
          <w:b/>
          <w:bCs/>
          <w:sz w:val="22"/>
          <w:szCs w:val="22"/>
        </w:rPr>
        <w:t>Question: How does Colorado legislation affect education stability for children in out-of-home care?</w:t>
      </w:r>
    </w:p>
    <w:p w14:paraId="5176C6A8" w14:textId="77777777" w:rsidR="00D47785" w:rsidRPr="00D47785" w:rsidRDefault="00D47785" w:rsidP="00D47785">
      <w:pPr>
        <w:pStyle w:val="NoSpacing"/>
        <w:ind w:left="720"/>
        <w:rPr>
          <w:rFonts w:asciiTheme="minorHAnsi" w:hAnsiTheme="minorHAnsi" w:cs="Symbol"/>
          <w:sz w:val="22"/>
          <w:szCs w:val="22"/>
        </w:rPr>
      </w:pPr>
      <w:r w:rsidRPr="00D47785">
        <w:rPr>
          <w:rFonts w:asciiTheme="minorHAnsi" w:hAnsiTheme="minorHAnsi" w:cs="Symbol"/>
          <w:sz w:val="22"/>
          <w:szCs w:val="22"/>
        </w:rPr>
        <w:t>Answer: CO HB 08-1019 designates that each school district and the state charter school institute, created pursuant to section 22-30.5-503, shall designate an employee of the school district or the institute to act as the child welfare education liaison for the district or for state charter schools. In lieu of designating an employee, a school district or the state charter school institute may contract with an individual to act as the child welfare education liaison.</w:t>
      </w:r>
    </w:p>
    <w:p w14:paraId="54AFF22C" w14:textId="77777777" w:rsidR="00D47785" w:rsidRPr="00D47785" w:rsidRDefault="00D47785" w:rsidP="00D47785">
      <w:pPr>
        <w:pStyle w:val="Default"/>
        <w:spacing w:before="240" w:after="60"/>
        <w:ind w:left="720"/>
        <w:rPr>
          <w:rFonts w:asciiTheme="minorHAnsi" w:hAnsiTheme="minorHAnsi" w:cs="Symbol"/>
          <w:color w:val="auto"/>
          <w:sz w:val="22"/>
          <w:szCs w:val="22"/>
        </w:rPr>
      </w:pPr>
      <w:r w:rsidRPr="00D47785">
        <w:rPr>
          <w:rFonts w:asciiTheme="minorHAnsi" w:hAnsiTheme="minorHAnsi" w:cs="Symbol"/>
          <w:color w:val="auto"/>
          <w:sz w:val="22"/>
          <w:szCs w:val="22"/>
        </w:rPr>
        <w:t xml:space="preserve">The duties of the liaison should include: 1) working with </w:t>
      </w:r>
      <w:r w:rsidRPr="00D47785">
        <w:rPr>
          <w:rFonts w:asciiTheme="minorHAnsi" w:hAnsiTheme="minorHAnsi" w:cs="Symbol"/>
          <w:bCs/>
          <w:color w:val="auto"/>
          <w:sz w:val="22"/>
          <w:szCs w:val="22"/>
        </w:rPr>
        <w:t>county departments (they have custody-info only),</w:t>
      </w:r>
      <w:r w:rsidRPr="00D47785">
        <w:rPr>
          <w:rFonts w:asciiTheme="minorHAnsi" w:hAnsiTheme="minorHAnsi" w:cs="Symbol"/>
          <w:color w:val="auto"/>
          <w:sz w:val="22"/>
          <w:szCs w:val="22"/>
        </w:rPr>
        <w:t xml:space="preserve"> child placement agencies </w:t>
      </w:r>
      <w:r w:rsidRPr="00D47785">
        <w:rPr>
          <w:rFonts w:asciiTheme="minorHAnsi" w:hAnsiTheme="minorHAnsi" w:cs="Symbol"/>
          <w:bCs/>
          <w:color w:val="auto"/>
          <w:sz w:val="22"/>
          <w:szCs w:val="22"/>
        </w:rPr>
        <w:t>(they do not have custody and are a contractor of the county department-info only</w:t>
      </w:r>
      <w:r w:rsidRPr="00D47785">
        <w:rPr>
          <w:rFonts w:asciiTheme="minorHAnsi" w:hAnsiTheme="minorHAnsi" w:cs="Symbol"/>
          <w:color w:val="auto"/>
          <w:sz w:val="22"/>
          <w:szCs w:val="22"/>
        </w:rPr>
        <w:t xml:space="preserve">), and the state department to facilitate the prompt and appropriate placement, transfer, and enrollment in school of students in out-of-home placement; (2) Participating in transition planning meetings; and (3) </w:t>
      </w:r>
      <w:r w:rsidRPr="00D47785">
        <w:rPr>
          <w:rFonts w:asciiTheme="minorHAnsi" w:hAnsiTheme="minorHAnsi" w:cs="Symbol"/>
          <w:bCs/>
          <w:color w:val="auto"/>
          <w:sz w:val="22"/>
          <w:szCs w:val="22"/>
        </w:rPr>
        <w:t>Allows p</w:t>
      </w:r>
      <w:r w:rsidRPr="00D47785">
        <w:rPr>
          <w:rFonts w:asciiTheme="minorHAnsi" w:hAnsiTheme="minorHAnsi" w:cs="Symbol"/>
          <w:color w:val="auto"/>
          <w:sz w:val="22"/>
          <w:szCs w:val="22"/>
        </w:rPr>
        <w:t>articipating in interagency collaboration teams.</w:t>
      </w:r>
    </w:p>
    <w:p w14:paraId="7CEA6556" w14:textId="77777777" w:rsidR="00D47785" w:rsidRPr="00D47785" w:rsidRDefault="00D47785" w:rsidP="00D64440">
      <w:pPr>
        <w:rPr>
          <w:sz w:val="22"/>
          <w:szCs w:val="22"/>
        </w:rPr>
      </w:pPr>
    </w:p>
    <w:sectPr w:rsidR="00D47785" w:rsidRPr="00D47785" w:rsidSect="00D47785">
      <w:headerReference w:type="default" r:id="rId11"/>
      <w:headerReference w:type="first" r:id="rId12"/>
      <w:pgSz w:w="15840" w:h="12240" w:orient="landscape"/>
      <w:pgMar w:top="180" w:right="1530" w:bottom="432" w:left="576"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9001" w14:textId="77777777" w:rsidR="00BC783F" w:rsidRDefault="00BC783F" w:rsidP="009504F4">
      <w:r>
        <w:separator/>
      </w:r>
    </w:p>
  </w:endnote>
  <w:endnote w:type="continuationSeparator" w:id="0">
    <w:p w14:paraId="6CEA759D" w14:textId="77777777" w:rsidR="00BC783F" w:rsidRDefault="00BC783F"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Linotype Bold">
    <w:panose1 w:val="020407020603050A0204"/>
    <w:charset w:val="00"/>
    <w:family w:val="auto"/>
    <w:pitch w:val="variable"/>
    <w:sig w:usb0="E0000287" w:usb1="40000013" w:usb2="00000000" w:usb3="00000000" w:csb0="0000019F" w:csb1="00000000"/>
  </w:font>
  <w:font w:name="Lucida Grande">
    <w:altName w:val="Times New Roman"/>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6CAB" w14:textId="77777777" w:rsidR="00BC783F" w:rsidRDefault="00BC783F" w:rsidP="009504F4">
      <w:r>
        <w:separator/>
      </w:r>
    </w:p>
  </w:footnote>
  <w:footnote w:type="continuationSeparator" w:id="0">
    <w:p w14:paraId="252CDEDB" w14:textId="77777777" w:rsidR="00BC783F" w:rsidRDefault="00BC783F" w:rsidP="0095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7E7F" w14:textId="77777777" w:rsidR="00F935C9" w:rsidRPr="00C814C3" w:rsidRDefault="00C814C3" w:rsidP="005E65D4">
    <w:pPr>
      <w:pStyle w:val="Header"/>
      <w:tabs>
        <w:tab w:val="clear" w:pos="4320"/>
        <w:tab w:val="clear" w:pos="8640"/>
        <w:tab w:val="left" w:pos="1820"/>
        <w:tab w:val="left" w:pos="4373"/>
      </w:tabs>
      <w:rPr>
        <w:rFonts w:asciiTheme="minorHAnsi" w:hAnsiTheme="minorHAnsi"/>
      </w:rPr>
    </w:pPr>
    <w:r>
      <w:rPr>
        <w:noProof/>
      </w:rPr>
      <w:drawing>
        <wp:inline distT="0" distB="0" distL="0" distR="0" wp14:anchorId="0C3DD4B3" wp14:editId="5016E8B6">
          <wp:extent cx="942193" cy="491229"/>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2483" cy="491380"/>
                  </a:xfrm>
                  <a:prstGeom prst="rect">
                    <a:avLst/>
                  </a:prstGeom>
                </pic:spPr>
              </pic:pic>
            </a:graphicData>
          </a:graphic>
        </wp:inline>
      </w:drawing>
    </w:r>
    <w:r w:rsidR="00F935C9">
      <w:tab/>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3220"/>
      <w:gridCol w:w="514"/>
    </w:tblGrid>
    <w:tr w:rsidR="00F935C9" w:rsidRPr="0025191F" w14:paraId="2DE94C9B" w14:textId="77777777" w:rsidTr="00BA65F1">
      <w:tc>
        <w:tcPr>
          <w:tcW w:w="4813" w:type="pct"/>
          <w:tcBorders>
            <w:bottom w:val="nil"/>
            <w:right w:val="single" w:sz="4" w:space="0" w:color="BFBFBF"/>
          </w:tcBorders>
        </w:tcPr>
        <w:p w14:paraId="628CB144" w14:textId="77777777" w:rsidR="00F935C9" w:rsidRPr="004B2CA5" w:rsidRDefault="00FF62AC" w:rsidP="00254BD7">
          <w:pPr>
            <w:jc w:val="right"/>
            <w:rPr>
              <w:rFonts w:ascii="Calibri" w:eastAsia="Cambria" w:hAnsi="Calibri"/>
              <w:b/>
              <w:color w:val="595959" w:themeColor="text1" w:themeTint="A6"/>
              <w:sz w:val="16"/>
              <w:szCs w:val="16"/>
            </w:rPr>
          </w:pPr>
          <w:sdt>
            <w:sdtPr>
              <w:rPr>
                <w:rFonts w:eastAsia="MS PGothic" w:cs="Times New Roman"/>
                <w:sz w:val="16"/>
                <w:szCs w:val="16"/>
              </w:rPr>
              <w:alias w:val="Title"/>
              <w:id w:val="483437499"/>
              <w:dataBinding w:prefixMappings="xmlns:ns0='http://schemas.openxmlformats.org/package/2006/metadata/core-properties' xmlns:ns1='http://purl.org/dc/elements/1.1/'" w:xpath="/ns0:coreProperties[1]/ns1:title[1]" w:storeItemID="{6C3C8BC8-F283-45AE-878A-BAB7291924A1}"/>
              <w:text/>
            </w:sdtPr>
            <w:sdtEndPr/>
            <w:sdtContent>
              <w:r w:rsidR="00254BD7">
                <w:rPr>
                  <w:rFonts w:eastAsia="MS PGothic" w:cs="Times New Roman"/>
                  <w:sz w:val="16"/>
                  <w:szCs w:val="16"/>
                </w:rPr>
                <w:t>Colorado Kinship</w:t>
              </w:r>
            </w:sdtContent>
          </w:sdt>
        </w:p>
      </w:tc>
      <w:tc>
        <w:tcPr>
          <w:tcW w:w="187" w:type="pct"/>
          <w:tcBorders>
            <w:left w:val="single" w:sz="4" w:space="0" w:color="BFBFBF"/>
            <w:bottom w:val="nil"/>
          </w:tcBorders>
        </w:tcPr>
        <w:p w14:paraId="4A796375" w14:textId="77777777" w:rsidR="00F935C9" w:rsidRPr="009504F4" w:rsidRDefault="00F935C9" w:rsidP="00BA65F1">
          <w:pPr>
            <w:rPr>
              <w:rFonts w:ascii="Calibri" w:eastAsia="Cambria" w:hAnsi="Calibri"/>
              <w:b/>
              <w:color w:val="595959" w:themeColor="text1" w:themeTint="A6"/>
              <w:szCs w:val="20"/>
            </w:rPr>
          </w:pPr>
          <w:r w:rsidRPr="009504F4">
            <w:rPr>
              <w:rFonts w:ascii="Calibri" w:hAnsi="Calibri"/>
              <w:b/>
              <w:color w:val="595959" w:themeColor="text1" w:themeTint="A6"/>
              <w:szCs w:val="20"/>
            </w:rPr>
            <w:fldChar w:fldCharType="begin"/>
          </w:r>
          <w:r w:rsidRPr="009504F4">
            <w:rPr>
              <w:rFonts w:ascii="Calibri" w:hAnsi="Calibri"/>
              <w:b/>
              <w:color w:val="595959" w:themeColor="text1" w:themeTint="A6"/>
              <w:szCs w:val="20"/>
            </w:rPr>
            <w:instrText xml:space="preserve"> PAGE   \* MERGEFORMAT </w:instrText>
          </w:r>
          <w:r w:rsidRPr="009504F4">
            <w:rPr>
              <w:rFonts w:ascii="Calibri" w:hAnsi="Calibri"/>
              <w:b/>
              <w:color w:val="595959" w:themeColor="text1" w:themeTint="A6"/>
              <w:szCs w:val="20"/>
            </w:rPr>
            <w:fldChar w:fldCharType="separate"/>
          </w:r>
          <w:r w:rsidR="00D47785">
            <w:rPr>
              <w:rFonts w:ascii="Calibri" w:hAnsi="Calibri"/>
              <w:b/>
              <w:noProof/>
              <w:color w:val="595959" w:themeColor="text1" w:themeTint="A6"/>
              <w:szCs w:val="20"/>
            </w:rPr>
            <w:t>2</w:t>
          </w:r>
          <w:r w:rsidRPr="009504F4">
            <w:rPr>
              <w:rFonts w:ascii="Calibri" w:hAnsi="Calibri"/>
              <w:b/>
              <w:color w:val="595959" w:themeColor="text1" w:themeTint="A6"/>
              <w:szCs w:val="20"/>
            </w:rPr>
            <w:fldChar w:fldCharType="end"/>
          </w:r>
        </w:p>
      </w:tc>
    </w:tr>
  </w:tbl>
  <w:p w14:paraId="6A2CACA0" w14:textId="77777777" w:rsidR="00C35A4F" w:rsidRDefault="00C35A4F" w:rsidP="003312BB">
    <w:pPr>
      <w:pStyle w:val="Header"/>
      <w:tabs>
        <w:tab w:val="clear" w:pos="4320"/>
        <w:tab w:val="clear" w:pos="8640"/>
        <w:tab w:val="left" w:pos="43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77DA" w14:textId="77777777" w:rsidR="00D64440" w:rsidRDefault="00D64440" w:rsidP="00D64440">
    <w:pPr>
      <w:jc w:val="both"/>
      <w:rPr>
        <w:rFonts w:asciiTheme="minorHAnsi" w:hAnsiTheme="minorHAnsi"/>
        <w:b/>
        <w:sz w:val="28"/>
        <w:szCs w:val="28"/>
      </w:rPr>
    </w:pPr>
  </w:p>
  <w:p w14:paraId="2EF9A2D0" w14:textId="77777777" w:rsidR="00D64440" w:rsidRPr="00D64440" w:rsidRDefault="00D64440" w:rsidP="00D47785">
    <w:r w:rsidRPr="00D64440">
      <w:rPr>
        <w:rFonts w:asciiTheme="minorHAnsi" w:hAnsiTheme="minorHAnsi"/>
        <w:b/>
        <w:sz w:val="28"/>
        <w:szCs w:val="28"/>
      </w:rPr>
      <w:t>What Schools Need to Know about Colorado Kinship</w:t>
    </w:r>
    <w:r>
      <w:rPr>
        <w:rFonts w:asciiTheme="minorHAnsi" w:hAnsiTheme="minorHAnsi"/>
        <w:b/>
        <w:sz w:val="28"/>
        <w:szCs w:val="28"/>
      </w:rPr>
      <w:t xml:space="preserve"> Definitions</w:t>
    </w:r>
    <w:r>
      <w:tab/>
    </w:r>
    <w:r>
      <w:tab/>
    </w:r>
    <w:r>
      <w:tab/>
    </w:r>
    <w:r>
      <w:tab/>
    </w:r>
    <w:r w:rsidR="00D47785">
      <w:rPr>
        <w:b/>
        <w:noProof/>
      </w:rPr>
      <w:drawing>
        <wp:inline distT="0" distB="0" distL="0" distR="0" wp14:anchorId="3B159B23" wp14:editId="54FBCD5D">
          <wp:extent cx="2190750" cy="549088"/>
          <wp:effectExtent l="0" t="0" r="0" b="3810"/>
          <wp:docPr id="1"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2192619" cy="54955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34C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EC6B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E70A1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8B2FB2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E9A17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6F28A6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A6C0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46059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33ED2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B60A6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32408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A227541"/>
    <w:multiLevelType w:val="hybridMultilevel"/>
    <w:tmpl w:val="4A2CE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1B97349A"/>
    <w:multiLevelType w:val="multilevel"/>
    <w:tmpl w:val="3EC0A82E"/>
    <w:styleLink w:val="Styl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B4B1639"/>
    <w:multiLevelType w:val="hybridMultilevel"/>
    <w:tmpl w:val="61BC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EDA51A1"/>
    <w:multiLevelType w:val="multilevel"/>
    <w:tmpl w:val="0780240C"/>
    <w:styleLink w:val="SidebarBulletedList"/>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9"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2323E8F"/>
    <w:multiLevelType w:val="multilevel"/>
    <w:tmpl w:val="A4CEF8F6"/>
    <w:styleLink w:val="Style3"/>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BC4D03"/>
    <w:multiLevelType w:val="hybridMultilevel"/>
    <w:tmpl w:val="833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88903338">
    <w:abstractNumId w:val="31"/>
  </w:num>
  <w:num w:numId="2" w16cid:durableId="1798135332">
    <w:abstractNumId w:val="17"/>
  </w:num>
  <w:num w:numId="3" w16cid:durableId="1591354115">
    <w:abstractNumId w:val="15"/>
  </w:num>
  <w:num w:numId="4" w16cid:durableId="1754467703">
    <w:abstractNumId w:val="39"/>
  </w:num>
  <w:num w:numId="5" w16cid:durableId="838615717">
    <w:abstractNumId w:val="11"/>
  </w:num>
  <w:num w:numId="6" w16cid:durableId="965502907">
    <w:abstractNumId w:val="25"/>
  </w:num>
  <w:num w:numId="7" w16cid:durableId="1737893501">
    <w:abstractNumId w:val="22"/>
  </w:num>
  <w:num w:numId="8" w16cid:durableId="1462764614">
    <w:abstractNumId w:val="14"/>
  </w:num>
  <w:num w:numId="9" w16cid:durableId="973296646">
    <w:abstractNumId w:val="29"/>
  </w:num>
  <w:num w:numId="10" w16cid:durableId="470753522">
    <w:abstractNumId w:val="27"/>
  </w:num>
  <w:num w:numId="11" w16cid:durableId="847870475">
    <w:abstractNumId w:val="26"/>
  </w:num>
  <w:num w:numId="12" w16cid:durableId="875311337">
    <w:abstractNumId w:val="30"/>
  </w:num>
  <w:num w:numId="13" w16cid:durableId="1308510433">
    <w:abstractNumId w:val="16"/>
  </w:num>
  <w:num w:numId="14" w16cid:durableId="1631129493">
    <w:abstractNumId w:val="23"/>
  </w:num>
  <w:num w:numId="15" w16cid:durableId="1255474160">
    <w:abstractNumId w:val="12"/>
  </w:num>
  <w:num w:numId="16" w16cid:durableId="2128159252">
    <w:abstractNumId w:val="19"/>
  </w:num>
  <w:num w:numId="17" w16cid:durableId="325477332">
    <w:abstractNumId w:val="32"/>
  </w:num>
  <w:num w:numId="18" w16cid:durableId="1900894693">
    <w:abstractNumId w:val="35"/>
  </w:num>
  <w:num w:numId="19" w16cid:durableId="494228409">
    <w:abstractNumId w:val="40"/>
  </w:num>
  <w:num w:numId="20" w16cid:durableId="1810854515">
    <w:abstractNumId w:val="34"/>
  </w:num>
  <w:num w:numId="21" w16cid:durableId="1616404079">
    <w:abstractNumId w:val="33"/>
  </w:num>
  <w:num w:numId="22" w16cid:durableId="561184982">
    <w:abstractNumId w:val="20"/>
  </w:num>
  <w:num w:numId="23" w16cid:durableId="1830974900">
    <w:abstractNumId w:val="28"/>
  </w:num>
  <w:num w:numId="24" w16cid:durableId="426777323">
    <w:abstractNumId w:val="24"/>
  </w:num>
  <w:num w:numId="25" w16cid:durableId="2034763773">
    <w:abstractNumId w:val="18"/>
  </w:num>
  <w:num w:numId="26" w16cid:durableId="276257367">
    <w:abstractNumId w:val="36"/>
  </w:num>
  <w:num w:numId="27" w16cid:durableId="883560033">
    <w:abstractNumId w:val="38"/>
  </w:num>
  <w:num w:numId="28" w16cid:durableId="975185975">
    <w:abstractNumId w:val="10"/>
  </w:num>
  <w:num w:numId="29" w16cid:durableId="1238049999">
    <w:abstractNumId w:val="8"/>
  </w:num>
  <w:num w:numId="30" w16cid:durableId="1929540584">
    <w:abstractNumId w:val="7"/>
  </w:num>
  <w:num w:numId="31" w16cid:durableId="1517311043">
    <w:abstractNumId w:val="6"/>
  </w:num>
  <w:num w:numId="32" w16cid:durableId="105393875">
    <w:abstractNumId w:val="5"/>
  </w:num>
  <w:num w:numId="33" w16cid:durableId="591668147">
    <w:abstractNumId w:val="9"/>
  </w:num>
  <w:num w:numId="34" w16cid:durableId="342511199">
    <w:abstractNumId w:val="4"/>
  </w:num>
  <w:num w:numId="35" w16cid:durableId="521743872">
    <w:abstractNumId w:val="3"/>
  </w:num>
  <w:num w:numId="36" w16cid:durableId="1584798938">
    <w:abstractNumId w:val="2"/>
  </w:num>
  <w:num w:numId="37" w16cid:durableId="1535313657">
    <w:abstractNumId w:val="1"/>
  </w:num>
  <w:num w:numId="38" w16cid:durableId="1512379384">
    <w:abstractNumId w:val="0"/>
  </w:num>
  <w:num w:numId="39" w16cid:durableId="788547866">
    <w:abstractNumId w:val="13"/>
  </w:num>
  <w:num w:numId="40" w16cid:durableId="238833947">
    <w:abstractNumId w:val="37"/>
  </w:num>
  <w:num w:numId="41" w16cid:durableId="743793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15"/>
    <w:rsid w:val="0000198D"/>
    <w:rsid w:val="00004904"/>
    <w:rsid w:val="00013885"/>
    <w:rsid w:val="00015071"/>
    <w:rsid w:val="00021CF8"/>
    <w:rsid w:val="00054C7E"/>
    <w:rsid w:val="00080592"/>
    <w:rsid w:val="000978AB"/>
    <w:rsid w:val="000A1E84"/>
    <w:rsid w:val="000B1B9D"/>
    <w:rsid w:val="000C58B2"/>
    <w:rsid w:val="000E315D"/>
    <w:rsid w:val="000E3DCB"/>
    <w:rsid w:val="000F59F5"/>
    <w:rsid w:val="001016BE"/>
    <w:rsid w:val="00131F95"/>
    <w:rsid w:val="0014410F"/>
    <w:rsid w:val="00163787"/>
    <w:rsid w:val="001671D4"/>
    <w:rsid w:val="00175A64"/>
    <w:rsid w:val="00184267"/>
    <w:rsid w:val="001A69E2"/>
    <w:rsid w:val="001B4DBB"/>
    <w:rsid w:val="001C6E2D"/>
    <w:rsid w:val="001C7163"/>
    <w:rsid w:val="001D4036"/>
    <w:rsid w:val="001D63B9"/>
    <w:rsid w:val="001E3492"/>
    <w:rsid w:val="001F5C7C"/>
    <w:rsid w:val="00200B9C"/>
    <w:rsid w:val="00205C70"/>
    <w:rsid w:val="00207163"/>
    <w:rsid w:val="0023339C"/>
    <w:rsid w:val="00236A4B"/>
    <w:rsid w:val="00240325"/>
    <w:rsid w:val="00246D6D"/>
    <w:rsid w:val="00254BD7"/>
    <w:rsid w:val="002579D8"/>
    <w:rsid w:val="00283287"/>
    <w:rsid w:val="002965AA"/>
    <w:rsid w:val="002A06C6"/>
    <w:rsid w:val="002C0C73"/>
    <w:rsid w:val="002C1CA9"/>
    <w:rsid w:val="002D6844"/>
    <w:rsid w:val="002E0D67"/>
    <w:rsid w:val="002E74D9"/>
    <w:rsid w:val="00316BAA"/>
    <w:rsid w:val="003312BB"/>
    <w:rsid w:val="00354A65"/>
    <w:rsid w:val="0036694B"/>
    <w:rsid w:val="003737DF"/>
    <w:rsid w:val="00385106"/>
    <w:rsid w:val="003A417C"/>
    <w:rsid w:val="003B24F0"/>
    <w:rsid w:val="003C574C"/>
    <w:rsid w:val="003C77FC"/>
    <w:rsid w:val="003D233A"/>
    <w:rsid w:val="003D4E3A"/>
    <w:rsid w:val="003E2E99"/>
    <w:rsid w:val="003F21CE"/>
    <w:rsid w:val="003F3698"/>
    <w:rsid w:val="004261FE"/>
    <w:rsid w:val="0043561E"/>
    <w:rsid w:val="00470584"/>
    <w:rsid w:val="00471335"/>
    <w:rsid w:val="00476F13"/>
    <w:rsid w:val="00486140"/>
    <w:rsid w:val="004B2CA5"/>
    <w:rsid w:val="004B4F8F"/>
    <w:rsid w:val="004D26BD"/>
    <w:rsid w:val="004D4E0F"/>
    <w:rsid w:val="004E4327"/>
    <w:rsid w:val="004F75A3"/>
    <w:rsid w:val="005009F5"/>
    <w:rsid w:val="00507B7B"/>
    <w:rsid w:val="00515030"/>
    <w:rsid w:val="00515785"/>
    <w:rsid w:val="005351EC"/>
    <w:rsid w:val="00541000"/>
    <w:rsid w:val="00546F89"/>
    <w:rsid w:val="00567165"/>
    <w:rsid w:val="00587F06"/>
    <w:rsid w:val="005911D3"/>
    <w:rsid w:val="005A5CCC"/>
    <w:rsid w:val="005B0A24"/>
    <w:rsid w:val="005B1B67"/>
    <w:rsid w:val="005B27FE"/>
    <w:rsid w:val="005B43FA"/>
    <w:rsid w:val="005D2F40"/>
    <w:rsid w:val="005D2F4E"/>
    <w:rsid w:val="005D77BC"/>
    <w:rsid w:val="005E43D9"/>
    <w:rsid w:val="005E65D4"/>
    <w:rsid w:val="005F29AC"/>
    <w:rsid w:val="00603839"/>
    <w:rsid w:val="00610148"/>
    <w:rsid w:val="0063129E"/>
    <w:rsid w:val="00651678"/>
    <w:rsid w:val="00652F3D"/>
    <w:rsid w:val="00664668"/>
    <w:rsid w:val="006845BA"/>
    <w:rsid w:val="00694E5C"/>
    <w:rsid w:val="00694F06"/>
    <w:rsid w:val="006C44B4"/>
    <w:rsid w:val="006C7202"/>
    <w:rsid w:val="006D03A9"/>
    <w:rsid w:val="006F48A1"/>
    <w:rsid w:val="00706910"/>
    <w:rsid w:val="0071050A"/>
    <w:rsid w:val="00711F7A"/>
    <w:rsid w:val="00712F84"/>
    <w:rsid w:val="007230D2"/>
    <w:rsid w:val="00732882"/>
    <w:rsid w:val="00735B05"/>
    <w:rsid w:val="007411E1"/>
    <w:rsid w:val="00744697"/>
    <w:rsid w:val="0075396C"/>
    <w:rsid w:val="007600A2"/>
    <w:rsid w:val="00775E27"/>
    <w:rsid w:val="00792F50"/>
    <w:rsid w:val="007B2C12"/>
    <w:rsid w:val="007D4F6E"/>
    <w:rsid w:val="007E0E00"/>
    <w:rsid w:val="007E4961"/>
    <w:rsid w:val="0080281D"/>
    <w:rsid w:val="00821B55"/>
    <w:rsid w:val="0083178F"/>
    <w:rsid w:val="008405D9"/>
    <w:rsid w:val="0084747C"/>
    <w:rsid w:val="00847BA4"/>
    <w:rsid w:val="00860A7B"/>
    <w:rsid w:val="008732AE"/>
    <w:rsid w:val="00876CA3"/>
    <w:rsid w:val="00891EF4"/>
    <w:rsid w:val="00895AF1"/>
    <w:rsid w:val="008B0074"/>
    <w:rsid w:val="008B12EA"/>
    <w:rsid w:val="008C21DA"/>
    <w:rsid w:val="008E052E"/>
    <w:rsid w:val="008E6635"/>
    <w:rsid w:val="008E77FC"/>
    <w:rsid w:val="008F0ABD"/>
    <w:rsid w:val="009305CD"/>
    <w:rsid w:val="00931461"/>
    <w:rsid w:val="00936170"/>
    <w:rsid w:val="009504F4"/>
    <w:rsid w:val="00977AD3"/>
    <w:rsid w:val="009977A1"/>
    <w:rsid w:val="009A1D8F"/>
    <w:rsid w:val="009A7020"/>
    <w:rsid w:val="009B2407"/>
    <w:rsid w:val="009D4098"/>
    <w:rsid w:val="009D6118"/>
    <w:rsid w:val="009D7982"/>
    <w:rsid w:val="009F4367"/>
    <w:rsid w:val="009F6AF6"/>
    <w:rsid w:val="00A0516A"/>
    <w:rsid w:val="00A0723F"/>
    <w:rsid w:val="00A10E7F"/>
    <w:rsid w:val="00A31D04"/>
    <w:rsid w:val="00A33024"/>
    <w:rsid w:val="00A37B22"/>
    <w:rsid w:val="00A40E5C"/>
    <w:rsid w:val="00A5611B"/>
    <w:rsid w:val="00A576DD"/>
    <w:rsid w:val="00A80222"/>
    <w:rsid w:val="00A8676B"/>
    <w:rsid w:val="00AC344D"/>
    <w:rsid w:val="00AE0CDB"/>
    <w:rsid w:val="00AE73D9"/>
    <w:rsid w:val="00B44B10"/>
    <w:rsid w:val="00B55C58"/>
    <w:rsid w:val="00B61D43"/>
    <w:rsid w:val="00B70133"/>
    <w:rsid w:val="00B73205"/>
    <w:rsid w:val="00B75D0F"/>
    <w:rsid w:val="00B90A1C"/>
    <w:rsid w:val="00BA65F1"/>
    <w:rsid w:val="00BC35EE"/>
    <w:rsid w:val="00BC5A83"/>
    <w:rsid w:val="00BC783F"/>
    <w:rsid w:val="00BD5226"/>
    <w:rsid w:val="00BE42C3"/>
    <w:rsid w:val="00BF6220"/>
    <w:rsid w:val="00BF75C1"/>
    <w:rsid w:val="00C134BE"/>
    <w:rsid w:val="00C13687"/>
    <w:rsid w:val="00C14640"/>
    <w:rsid w:val="00C35486"/>
    <w:rsid w:val="00C35A4F"/>
    <w:rsid w:val="00C375DD"/>
    <w:rsid w:val="00C4159B"/>
    <w:rsid w:val="00C4341C"/>
    <w:rsid w:val="00C6781C"/>
    <w:rsid w:val="00C75305"/>
    <w:rsid w:val="00C76B15"/>
    <w:rsid w:val="00C814C3"/>
    <w:rsid w:val="00C91E53"/>
    <w:rsid w:val="00CA4CE1"/>
    <w:rsid w:val="00CA64E3"/>
    <w:rsid w:val="00CC3BE2"/>
    <w:rsid w:val="00CD3DFE"/>
    <w:rsid w:val="00CD545F"/>
    <w:rsid w:val="00CE72B7"/>
    <w:rsid w:val="00CF6BFB"/>
    <w:rsid w:val="00CF7791"/>
    <w:rsid w:val="00D240EA"/>
    <w:rsid w:val="00D34834"/>
    <w:rsid w:val="00D400BD"/>
    <w:rsid w:val="00D4179B"/>
    <w:rsid w:val="00D44A0C"/>
    <w:rsid w:val="00D47785"/>
    <w:rsid w:val="00D553AF"/>
    <w:rsid w:val="00D64440"/>
    <w:rsid w:val="00D6547D"/>
    <w:rsid w:val="00D731CF"/>
    <w:rsid w:val="00D82B93"/>
    <w:rsid w:val="00D91E69"/>
    <w:rsid w:val="00D96D22"/>
    <w:rsid w:val="00DA1D61"/>
    <w:rsid w:val="00DA22B8"/>
    <w:rsid w:val="00DA74A6"/>
    <w:rsid w:val="00DB7E4C"/>
    <w:rsid w:val="00DC1454"/>
    <w:rsid w:val="00DE2217"/>
    <w:rsid w:val="00DE77A4"/>
    <w:rsid w:val="00DF1C79"/>
    <w:rsid w:val="00DF2F32"/>
    <w:rsid w:val="00E13A20"/>
    <w:rsid w:val="00E23E12"/>
    <w:rsid w:val="00E361C9"/>
    <w:rsid w:val="00E41249"/>
    <w:rsid w:val="00E547A9"/>
    <w:rsid w:val="00E67DE9"/>
    <w:rsid w:val="00E762B1"/>
    <w:rsid w:val="00EB0C96"/>
    <w:rsid w:val="00EB5696"/>
    <w:rsid w:val="00EC2BAF"/>
    <w:rsid w:val="00EC3EC3"/>
    <w:rsid w:val="00EF6234"/>
    <w:rsid w:val="00F02C5A"/>
    <w:rsid w:val="00F04544"/>
    <w:rsid w:val="00F05B80"/>
    <w:rsid w:val="00F200B0"/>
    <w:rsid w:val="00F3253E"/>
    <w:rsid w:val="00F34CBA"/>
    <w:rsid w:val="00F40CB0"/>
    <w:rsid w:val="00F46E70"/>
    <w:rsid w:val="00F50315"/>
    <w:rsid w:val="00F75FFA"/>
    <w:rsid w:val="00F80275"/>
    <w:rsid w:val="00F935C9"/>
    <w:rsid w:val="00FA674F"/>
    <w:rsid w:val="00FA7F64"/>
    <w:rsid w:val="00FB21FB"/>
    <w:rsid w:val="00FC0EA8"/>
    <w:rsid w:val="00FC2C7D"/>
    <w:rsid w:val="00FD1527"/>
    <w:rsid w:val="00FE1698"/>
    <w:rsid w:val="00FE2681"/>
    <w:rsid w:val="00FE3740"/>
    <w:rsid w:val="00FF1315"/>
    <w:rsid w:val="00FF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3790FA"/>
  <w15:docId w15:val="{32999A0A-BB6E-4C89-B0CB-D281871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75"/>
    <w:rPr>
      <w:rFonts w:ascii="Palatino Linotype" w:hAnsi="Palatino Linotype"/>
      <w:sz w:val="20"/>
    </w:rPr>
  </w:style>
  <w:style w:type="paragraph" w:styleId="Heading1">
    <w:name w:val="heading 1"/>
    <w:next w:val="Normal"/>
    <w:link w:val="Heading1Char"/>
    <w:autoRedefine/>
    <w:uiPriority w:val="9"/>
    <w:qFormat/>
    <w:rsid w:val="00AE0CDB"/>
    <w:pPr>
      <w:tabs>
        <w:tab w:val="left" w:pos="90"/>
      </w:tabs>
      <w:spacing w:before="120" w:after="120"/>
      <w:outlineLvl w:val="0"/>
    </w:pPr>
    <w:rPr>
      <w:rFonts w:ascii="Palatino Linotype Bold" w:eastAsiaTheme="minorHAnsi" w:hAnsi="Palatino Linotype Bold"/>
      <w:b/>
      <w:bCs/>
    </w:rPr>
  </w:style>
  <w:style w:type="paragraph" w:styleId="Heading2">
    <w:name w:val="heading 2"/>
    <w:basedOn w:val="Normal"/>
    <w:next w:val="Normal"/>
    <w:link w:val="Heading2Char"/>
    <w:uiPriority w:val="9"/>
    <w:unhideWhenUsed/>
    <w:qFormat/>
    <w:rsid w:val="0075396C"/>
    <w:pPr>
      <w:keepNext/>
      <w:keepLines/>
      <w:spacing w:before="200"/>
      <w:outlineLvl w:val="1"/>
    </w:pPr>
    <w:rPr>
      <w:rFonts w:asciiTheme="majorHAnsi" w:eastAsiaTheme="majorEastAsia" w:hAnsiTheme="majorHAnsi" w:cstheme="majorBidi"/>
      <w:b/>
      <w:bCs/>
      <w:color w:val="95B6D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AE0CDB"/>
    <w:rPr>
      <w:rFonts w:ascii="Palatino Linotype Bold" w:eastAsiaTheme="minorHAnsi" w:hAnsi="Palatino Linotype Bold"/>
      <w:b/>
      <w:bCs/>
    </w:rPr>
  </w:style>
  <w:style w:type="character" w:styleId="Strong">
    <w:name w:val="Strong"/>
    <w:basedOn w:val="DefaultParagraphFont"/>
    <w:uiPriority w:val="1"/>
    <w:qFormat/>
    <w:rsid w:val="001E3492"/>
    <w:rPr>
      <w:b/>
      <w:bCs/>
      <w:color w:val="595959" w:themeColor="text1" w:themeTint="A6"/>
    </w:rPr>
  </w:style>
  <w:style w:type="paragraph" w:styleId="Title">
    <w:name w:val="Title"/>
    <w:basedOn w:val="Normal"/>
    <w:next w:val="Normal"/>
    <w:link w:val="TitleChar"/>
    <w:autoRedefine/>
    <w:qFormat/>
    <w:rsid w:val="00BA65F1"/>
    <w:pPr>
      <w:tabs>
        <w:tab w:val="left" w:pos="10080"/>
      </w:tabs>
      <w:spacing w:before="1000" w:after="1000"/>
      <w:jc w:val="center"/>
    </w:pPr>
    <w:rPr>
      <w:rFonts w:eastAsiaTheme="minorHAnsi" w:cs="Times New Roman"/>
      <w:b/>
      <w:color w:val="000000" w:themeColor="text1"/>
      <w:spacing w:val="20"/>
      <w:sz w:val="64"/>
      <w:szCs w:val="72"/>
    </w:rPr>
  </w:style>
  <w:style w:type="character" w:customStyle="1" w:styleId="TitleChar">
    <w:name w:val="Title Char"/>
    <w:basedOn w:val="DefaultParagraphFont"/>
    <w:link w:val="Title"/>
    <w:rsid w:val="00BA65F1"/>
    <w:rPr>
      <w:rFonts w:ascii="Palatino Linotype" w:eastAsiaTheme="minorHAnsi" w:hAnsi="Palatino Linotype" w:cs="Times New Roman"/>
      <w:b/>
      <w:color w:val="000000" w:themeColor="text1"/>
      <w:spacing w:val="20"/>
      <w:sz w:val="64"/>
      <w:szCs w:val="72"/>
    </w:rPr>
  </w:style>
  <w:style w:type="paragraph" w:styleId="Subtitle">
    <w:name w:val="Subtitle"/>
    <w:basedOn w:val="Normal"/>
    <w:next w:val="Normal"/>
    <w:link w:val="SubtitleChar"/>
    <w:qFormat/>
    <w:rsid w:val="002E0D67"/>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2E0D67"/>
    <w:rPr>
      <w:rFonts w:eastAsiaTheme="minorHAnsi"/>
    </w:rPr>
  </w:style>
  <w:style w:type="paragraph" w:customStyle="1" w:styleId="CompanyInfo">
    <w:name w:val="Company Info"/>
    <w:basedOn w:val="Normal"/>
    <w:qFormat/>
    <w:rsid w:val="002E0D67"/>
    <w:pPr>
      <w:spacing w:before="300" w:line="360" w:lineRule="auto"/>
      <w:contextualSpacing/>
      <w:jc w:val="center"/>
    </w:pPr>
    <w:rPr>
      <w:rFonts w:eastAsiaTheme="minorHAnsi"/>
      <w:color w:val="7F7F7F" w:themeColor="text1" w:themeTint="80"/>
      <w:szCs w:val="18"/>
      <w14:numForm w14:val="lining"/>
    </w:r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75396C"/>
    <w:rPr>
      <w:rFonts w:asciiTheme="majorHAnsi" w:eastAsiaTheme="majorEastAsia" w:hAnsiTheme="majorHAnsi" w:cstheme="majorBidi"/>
      <w:b/>
      <w:bCs/>
      <w:color w:val="95B6D2" w:themeColor="accent1"/>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AAB67" w:themeColor="accent2"/>
        <w:left w:val="single" w:sz="8" w:space="0" w:color="FAAB67" w:themeColor="accent2"/>
        <w:bottom w:val="single" w:sz="8" w:space="0" w:color="FAAB67" w:themeColor="accent2"/>
        <w:right w:val="single" w:sz="8" w:space="0" w:color="FAAB67" w:themeColor="accent2"/>
      </w:tblBorders>
    </w:tblPr>
    <w:tblStylePr w:type="firstRow">
      <w:pPr>
        <w:spacing w:before="0" w:after="0" w:line="240" w:lineRule="auto"/>
      </w:pPr>
      <w:rPr>
        <w:b/>
        <w:bCs/>
        <w:color w:val="FFFFFF" w:themeColor="background1"/>
      </w:rPr>
      <w:tblPr/>
      <w:tcPr>
        <w:shd w:val="clear" w:color="auto" w:fill="FAAB67" w:themeFill="accent2"/>
      </w:tcPr>
    </w:tblStylePr>
    <w:tblStylePr w:type="lastRow">
      <w:pPr>
        <w:spacing w:before="0" w:after="0" w:line="240" w:lineRule="auto"/>
      </w:pPr>
      <w:rPr>
        <w:b/>
        <w:bCs/>
      </w:rPr>
      <w:tblPr/>
      <w:tcPr>
        <w:tcBorders>
          <w:top w:val="double" w:sz="6" w:space="0" w:color="FAAB67" w:themeColor="accent2"/>
          <w:left w:val="single" w:sz="8" w:space="0" w:color="FAAB67" w:themeColor="accent2"/>
          <w:bottom w:val="single" w:sz="8" w:space="0" w:color="FAAB67" w:themeColor="accent2"/>
          <w:right w:val="single" w:sz="8" w:space="0" w:color="FAAB67" w:themeColor="accent2"/>
        </w:tcBorders>
      </w:tcPr>
    </w:tblStylePr>
    <w:tblStylePr w:type="firstCol">
      <w:rPr>
        <w:b/>
        <w:bCs/>
      </w:rPr>
    </w:tblStylePr>
    <w:tblStylePr w:type="lastCol">
      <w:rPr>
        <w:b/>
        <w:bCs/>
      </w:rPr>
    </w:tblStylePr>
    <w:tblStylePr w:type="band1Vert">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tblStylePr w:type="band1Horz">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paragraph" w:styleId="Caption">
    <w:name w:val="caption"/>
    <w:basedOn w:val="Normal"/>
    <w:next w:val="Normal"/>
    <w:autoRedefine/>
    <w:uiPriority w:val="35"/>
    <w:unhideWhenUsed/>
    <w:qFormat/>
    <w:rsid w:val="00175A64"/>
    <w:pPr>
      <w:spacing w:after="200"/>
    </w:pPr>
    <w:rPr>
      <w:rFonts w:ascii="Calibri" w:hAnsi="Calibri"/>
      <w:b/>
      <w:bCs/>
      <w:color w:val="404040" w:themeColor="text1" w:themeTint="BF"/>
      <w:sz w:val="18"/>
      <w:szCs w:val="18"/>
    </w:rPr>
  </w:style>
  <w:style w:type="table" w:styleId="LightShading-Accent3">
    <w:name w:val="Light Shading Accent 3"/>
    <w:basedOn w:val="TableNormal"/>
    <w:uiPriority w:val="60"/>
    <w:rsid w:val="00F3253E"/>
    <w:rPr>
      <w:color w:val="86A049" w:themeColor="accent3" w:themeShade="BF"/>
    </w:rPr>
    <w:tblPr>
      <w:tblStyleRowBandSize w:val="1"/>
      <w:tblStyleColBandSize w:val="1"/>
      <w:tblBorders>
        <w:top w:val="single" w:sz="8" w:space="0" w:color="ABC178" w:themeColor="accent3"/>
        <w:bottom w:val="single" w:sz="8" w:space="0" w:color="ABC178" w:themeColor="accent3"/>
      </w:tblBorders>
    </w:tblPr>
    <w:tblStylePr w:type="fir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la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FDD" w:themeFill="accent3" w:themeFillTint="3F"/>
      </w:tcPr>
    </w:tblStylePr>
    <w:tblStylePr w:type="band1Horz">
      <w:tblPr/>
      <w:tcPr>
        <w:tcBorders>
          <w:left w:val="nil"/>
          <w:right w:val="nil"/>
          <w:insideH w:val="nil"/>
          <w:insideV w:val="nil"/>
        </w:tcBorders>
        <w:shd w:val="clear" w:color="auto" w:fill="EAEFDD"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95B6D2" w:themeColor="accent1"/>
        <w:left w:val="single" w:sz="8" w:space="0" w:color="95B6D2" w:themeColor="accent1"/>
        <w:bottom w:val="single" w:sz="8" w:space="0" w:color="95B6D2" w:themeColor="accent1"/>
        <w:right w:val="single" w:sz="8" w:space="0" w:color="95B6D2" w:themeColor="accent1"/>
      </w:tblBorders>
    </w:tblPr>
    <w:tblStylePr w:type="firstRow">
      <w:pPr>
        <w:spacing w:before="0" w:after="0" w:line="240" w:lineRule="auto"/>
      </w:pPr>
      <w:rPr>
        <w:b/>
        <w:bCs/>
        <w:color w:val="FFFFFF" w:themeColor="background1"/>
      </w:rPr>
      <w:tblPr/>
      <w:tcPr>
        <w:shd w:val="clear" w:color="auto" w:fill="95B6D2" w:themeFill="accent1"/>
      </w:tcPr>
    </w:tblStylePr>
    <w:tblStylePr w:type="lastRow">
      <w:pPr>
        <w:spacing w:before="0" w:after="0" w:line="240" w:lineRule="auto"/>
      </w:pPr>
      <w:rPr>
        <w:b/>
        <w:bCs/>
      </w:rPr>
      <w:tblPr/>
      <w:tcPr>
        <w:tcBorders>
          <w:top w:val="double" w:sz="6" w:space="0" w:color="95B6D2" w:themeColor="accent1"/>
          <w:left w:val="single" w:sz="8" w:space="0" w:color="95B6D2" w:themeColor="accent1"/>
          <w:bottom w:val="single" w:sz="8" w:space="0" w:color="95B6D2" w:themeColor="accent1"/>
          <w:right w:val="single" w:sz="8" w:space="0" w:color="95B6D2" w:themeColor="accent1"/>
        </w:tcBorders>
      </w:tcPr>
    </w:tblStylePr>
    <w:tblStylePr w:type="firstCol">
      <w:rPr>
        <w:b/>
        <w:bCs/>
      </w:rPr>
    </w:tblStylePr>
    <w:tblStylePr w:type="lastCol">
      <w:rPr>
        <w:b/>
        <w:bCs/>
      </w:rPr>
    </w:tblStylePr>
    <w:tblStylePr w:type="band1Vert">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tblStylePr w:type="band1Horz">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single" w:sz="8" w:space="0" w:color="AFC8DD" w:themeColor="accent1" w:themeTint="BF"/>
      </w:tblBorders>
    </w:tblPr>
    <w:tblStylePr w:type="firstRow">
      <w:pPr>
        <w:spacing w:before="0" w:after="0" w:line="240" w:lineRule="auto"/>
      </w:pPr>
      <w:rPr>
        <w:b/>
        <w:bCs/>
        <w:color w:val="FFFFFF" w:themeColor="background1"/>
      </w:rPr>
      <w:tblPr/>
      <w:tcPr>
        <w:tc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shd w:val="clear" w:color="auto" w:fill="95B6D2" w:themeFill="accent1"/>
      </w:tcPr>
    </w:tblStylePr>
    <w:tblStylePr w:type="lastRow">
      <w:pPr>
        <w:spacing w:before="0" w:after="0" w:line="240" w:lineRule="auto"/>
      </w:pPr>
      <w:rPr>
        <w:b/>
        <w:bCs/>
      </w:rPr>
      <w:tblPr/>
      <w:tcPr>
        <w:tcBorders>
          <w:top w:val="double" w:sz="6"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000000" w:themeColor="text1"/>
    </w:rPr>
    <w:tblPr>
      <w:tblStyleRowBandSize w:val="1"/>
      <w:tblStyleColBandSize w:val="1"/>
      <w:tblBorders>
        <w:top w:val="single" w:sz="8" w:space="0" w:color="95B6D2" w:themeColor="accent1"/>
        <w:bottom w:val="single" w:sz="8" w:space="0" w:color="95B6D2" w:themeColor="accent1"/>
      </w:tblBorders>
    </w:tblPr>
    <w:tblStylePr w:type="firstRow">
      <w:rPr>
        <w:rFonts w:asciiTheme="majorHAnsi" w:eastAsiaTheme="majorEastAsia" w:hAnsiTheme="majorHAnsi" w:cstheme="majorBidi"/>
      </w:rPr>
      <w:tblPr/>
      <w:tcPr>
        <w:tcBorders>
          <w:top w:val="nil"/>
          <w:bottom w:val="single" w:sz="8" w:space="0" w:color="95B6D2" w:themeColor="accent1"/>
        </w:tcBorders>
      </w:tcPr>
    </w:tblStylePr>
    <w:tblStylePr w:type="lastRow">
      <w:rPr>
        <w:b/>
        <w:bCs/>
        <w:color w:val="785F55" w:themeColor="text2"/>
      </w:rPr>
      <w:tblPr/>
      <w:tcPr>
        <w:tcBorders>
          <w:top w:val="single" w:sz="8" w:space="0" w:color="95B6D2" w:themeColor="accent1"/>
          <w:bottom w:val="single" w:sz="8" w:space="0" w:color="95B6D2" w:themeColor="accent1"/>
        </w:tcBorders>
      </w:tcPr>
    </w:tblStylePr>
    <w:tblStylePr w:type="firstCol">
      <w:rPr>
        <w:b/>
        <w:bCs/>
      </w:rPr>
    </w:tblStylePr>
    <w:tblStylePr w:type="lastCol">
      <w:rPr>
        <w:b/>
        <w:bCs/>
      </w:rPr>
      <w:tblPr/>
      <w:tcPr>
        <w:tcBorders>
          <w:top w:val="single" w:sz="8" w:space="0" w:color="95B6D2" w:themeColor="accent1"/>
          <w:bottom w:val="single" w:sz="8" w:space="0" w:color="95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AE8" w:themeFill="accent1" w:themeFillTint="7F"/>
      </w:tcPr>
    </w:tblStylePr>
  </w:style>
  <w:style w:type="table" w:styleId="LightShading-Accent1">
    <w:name w:val="Light Shading Accent 1"/>
    <w:basedOn w:val="TableNormal"/>
    <w:uiPriority w:val="60"/>
    <w:rsid w:val="00F3253E"/>
    <w:rPr>
      <w:color w:val="5589B7" w:themeColor="accent1" w:themeShade="BF"/>
    </w:rPr>
    <w:tblPr>
      <w:tblStyleRowBandSize w:val="1"/>
      <w:tblStyleColBandSize w:val="1"/>
      <w:tblBorders>
        <w:top w:val="single" w:sz="8" w:space="0" w:color="95B6D2" w:themeColor="accent1"/>
        <w:bottom w:val="single" w:sz="8" w:space="0" w:color="95B6D2" w:themeColor="accent1"/>
      </w:tblBorders>
    </w:tblPr>
    <w:tblStylePr w:type="fir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la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000000" w:themeColor="text1"/>
    </w:rPr>
    <w:tblPr>
      <w:tblStyleRowBandSize w:val="1"/>
      <w:tblStyleColBandSize w:val="1"/>
      <w:tblBorders>
        <w:top w:val="single" w:sz="8" w:space="0" w:color="8C8C96" w:themeColor="accent6"/>
        <w:bottom w:val="single" w:sz="8" w:space="0" w:color="8C8C96" w:themeColor="accent6"/>
      </w:tblBorders>
    </w:tblPr>
    <w:tblStylePr w:type="firstRow">
      <w:rPr>
        <w:rFonts w:asciiTheme="majorHAnsi" w:eastAsiaTheme="majorEastAsia" w:hAnsiTheme="majorHAnsi" w:cstheme="majorBidi"/>
      </w:rPr>
      <w:tblPr/>
      <w:tcPr>
        <w:tcBorders>
          <w:top w:val="nil"/>
          <w:bottom w:val="single" w:sz="8" w:space="0" w:color="8C8C96" w:themeColor="accent6"/>
        </w:tcBorders>
      </w:tcPr>
    </w:tblStylePr>
    <w:tblStylePr w:type="lastRow">
      <w:rPr>
        <w:b/>
        <w:bCs/>
        <w:color w:val="785F55" w:themeColor="text2"/>
      </w:rPr>
      <w:tblPr/>
      <w:tcPr>
        <w:tcBorders>
          <w:top w:val="single" w:sz="8" w:space="0" w:color="8C8C96" w:themeColor="accent6"/>
          <w:bottom w:val="single" w:sz="8" w:space="0" w:color="8C8C96" w:themeColor="accent6"/>
        </w:tcBorders>
      </w:tcPr>
    </w:tblStylePr>
    <w:tblStylePr w:type="firstCol">
      <w:rPr>
        <w:b/>
        <w:bCs/>
      </w:rPr>
    </w:tblStylePr>
    <w:tblStylePr w:type="lastCol">
      <w:rPr>
        <w:b/>
        <w:bCs/>
      </w:rPr>
      <w:tblPr/>
      <w:tcPr>
        <w:tcBorders>
          <w:top w:val="single" w:sz="8" w:space="0" w:color="8C8C96" w:themeColor="accent6"/>
          <w:bottom w:val="single" w:sz="8" w:space="0" w:color="8C8C96" w:themeColor="accent6"/>
        </w:tcBorders>
      </w:tcPr>
    </w:tblStylePr>
    <w:tblStylePr w:type="band1Vert">
      <w:tblPr/>
      <w:tcPr>
        <w:shd w:val="clear" w:color="auto" w:fill="E2E2E5" w:themeFill="accent6" w:themeFillTint="3F"/>
      </w:tcPr>
    </w:tblStylePr>
    <w:tblStylePr w:type="band1Horz">
      <w:tblPr/>
      <w:tcPr>
        <w:shd w:val="clear" w:color="auto" w:fill="E2E2E5"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A10E7F"/>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A10E7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A37B22"/>
    <w:pPr>
      <w:spacing w:after="120"/>
    </w:pPr>
  </w:style>
  <w:style w:type="character" w:customStyle="1" w:styleId="BodyTextChar">
    <w:name w:val="Body Text Char"/>
    <w:basedOn w:val="DefaultParagraphFont"/>
    <w:link w:val="BodyText"/>
    <w:uiPriority w:val="99"/>
    <w:rsid w:val="00A37B22"/>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205C70"/>
    <w:pPr>
      <w:spacing w:line="300" w:lineRule="auto"/>
    </w:pPr>
    <w:rPr>
      <w:szCs w:val="36"/>
    </w:rPr>
  </w:style>
  <w:style w:type="table" w:styleId="ColorfulShading-Accent1">
    <w:name w:val="Colorful Shading Accent 1"/>
    <w:basedOn w:val="TableNormal"/>
    <w:uiPriority w:val="71"/>
    <w:rsid w:val="00FE3740"/>
    <w:rPr>
      <w:color w:val="000000" w:themeColor="text1"/>
    </w:rPr>
    <w:tblPr>
      <w:tblStyleRowBandSize w:val="1"/>
      <w:tblStyleColBandSize w:val="1"/>
      <w:tblBorders>
        <w:top w:val="single" w:sz="24" w:space="0" w:color="FAAB67" w:themeColor="accent2"/>
        <w:left w:val="single" w:sz="4" w:space="0" w:color="95B6D2" w:themeColor="accent1"/>
        <w:bottom w:val="single" w:sz="4" w:space="0" w:color="95B6D2" w:themeColor="accent1"/>
        <w:right w:val="single" w:sz="4" w:space="0" w:color="95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FAAB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97" w:themeFill="accent1" w:themeFillShade="99"/>
      </w:tcPr>
    </w:tblStylePr>
    <w:tblStylePr w:type="firstCol">
      <w:rPr>
        <w:color w:val="FFFFFF" w:themeColor="background1"/>
      </w:rPr>
      <w:tblPr/>
      <w:tcPr>
        <w:tcBorders>
          <w:top w:val="nil"/>
          <w:left w:val="nil"/>
          <w:bottom w:val="nil"/>
          <w:right w:val="nil"/>
          <w:insideH w:val="single" w:sz="4" w:space="0" w:color="406E97" w:themeColor="accent1" w:themeShade="99"/>
          <w:insideV w:val="nil"/>
        </w:tcBorders>
        <w:shd w:val="clear" w:color="auto" w:fill="406E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6E97" w:themeFill="accent1" w:themeFillShade="99"/>
      </w:tcPr>
    </w:tblStylePr>
    <w:tblStylePr w:type="band1Vert">
      <w:tblPr/>
      <w:tcPr>
        <w:shd w:val="clear" w:color="auto" w:fill="D4E1ED" w:themeFill="accent1" w:themeFillTint="66"/>
      </w:tcPr>
    </w:tblStylePr>
    <w:tblStylePr w:type="band1Horz">
      <w:tblPr/>
      <w:tcPr>
        <w:shd w:val="clear" w:color="auto" w:fill="CADAE8" w:themeFill="accent1" w:themeFillTint="7F"/>
      </w:tcPr>
    </w:tblStylePr>
    <w:tblStylePr w:type="neCell">
      <w:rPr>
        <w:color w:val="000000" w:themeColor="text1"/>
      </w:rPr>
    </w:tblStylePr>
    <w:tblStylePr w:type="nwCell">
      <w:rPr>
        <w:color w:val="00000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205C70"/>
    <w:pPr>
      <w:spacing w:before="0" w:after="60" w:line="360" w:lineRule="auto"/>
    </w:pPr>
    <w:rPr>
      <w:color w:val="8C8C96" w:themeColor="accent6"/>
      <w:sz w:val="36"/>
      <w:szCs w:val="36"/>
    </w:rPr>
  </w:style>
  <w:style w:type="paragraph" w:customStyle="1" w:styleId="Subhead">
    <w:name w:val="Subhead"/>
    <w:basedOn w:val="Normal"/>
    <w:next w:val="Normal"/>
    <w:autoRedefine/>
    <w:qFormat/>
    <w:rsid w:val="00175A64"/>
    <w:pPr>
      <w:spacing w:before="120" w:after="60"/>
    </w:pPr>
    <w:rPr>
      <w:rFonts w:ascii="Calibri" w:hAnsi="Calibri"/>
      <w:b/>
      <w:color w:val="404040" w:themeColor="text1" w:themeTint="BF"/>
      <w:sz w:val="24"/>
    </w:rPr>
  </w:style>
  <w:style w:type="paragraph" w:customStyle="1" w:styleId="Style1">
    <w:name w:val="Style1"/>
    <w:basedOn w:val="Normal"/>
    <w:autoRedefine/>
    <w:qFormat/>
    <w:rsid w:val="006C7202"/>
  </w:style>
  <w:style w:type="paragraph" w:customStyle="1" w:styleId="SidebarHeadline">
    <w:name w:val="Sidebar Headline"/>
    <w:basedOn w:val="Normal"/>
    <w:next w:val="Normal"/>
    <w:autoRedefine/>
    <w:qFormat/>
    <w:rsid w:val="00EB5696"/>
    <w:pPr>
      <w:jc w:val="center"/>
    </w:pPr>
    <w:rPr>
      <w:rFonts w:ascii="Franklin Gothic Medium" w:hAnsi="Franklin Gothic Medium"/>
      <w:b/>
      <w:bCs/>
      <w:color w:val="FFFFFF" w:themeColor="background1"/>
      <w:szCs w:val="22"/>
    </w:rPr>
  </w:style>
  <w:style w:type="numbering" w:customStyle="1" w:styleId="SidebarBulletedList">
    <w:name w:val="Sidebar Bulleted List"/>
    <w:basedOn w:val="NoList"/>
    <w:uiPriority w:val="99"/>
    <w:rsid w:val="00A576DD"/>
    <w:pPr>
      <w:numPr>
        <w:numId w:val="23"/>
      </w:numPr>
    </w:pPr>
  </w:style>
  <w:style w:type="paragraph" w:customStyle="1" w:styleId="PullQuote">
    <w:name w:val="Pull Quote"/>
    <w:basedOn w:val="Normal"/>
    <w:autoRedefine/>
    <w:qFormat/>
    <w:rsid w:val="00891EF4"/>
    <w:pPr>
      <w:spacing w:line="300" w:lineRule="auto"/>
      <w:jc w:val="center"/>
    </w:pPr>
    <w:rPr>
      <w:i/>
      <w:color w:val="404040" w:themeColor="text1" w:themeTint="BF"/>
      <w:sz w:val="24"/>
      <w:szCs w:val="22"/>
    </w:rPr>
  </w:style>
  <w:style w:type="character" w:customStyle="1" w:styleId="ChartTitle">
    <w:name w:val="Chart Title"/>
    <w:basedOn w:val="DefaultParagraphFont"/>
    <w:uiPriority w:val="1"/>
    <w:qFormat/>
    <w:rsid w:val="00E547A9"/>
    <w:rPr>
      <w:rFonts w:ascii="Franklin Gothic Medium" w:hAnsi="Franklin Gothic Medium"/>
      <w:b/>
      <w:bCs/>
      <w:caps/>
      <w:smallCaps w:val="0"/>
      <w:strike w:val="0"/>
      <w:dstrike w:val="0"/>
      <w:vanish w:val="0"/>
      <w:color w:val="auto"/>
      <w:spacing w:val="0"/>
      <w:sz w:val="22"/>
      <w:szCs w:val="22"/>
      <w:u w:val="none"/>
      <w:vertAlign w:val="baseline"/>
    </w:rPr>
  </w:style>
  <w:style w:type="paragraph" w:customStyle="1" w:styleId="Table">
    <w:name w:val="Table"/>
    <w:basedOn w:val="Normal"/>
    <w:qFormat/>
    <w:rsid w:val="00175A64"/>
    <w:pPr>
      <w:framePr w:hSpace="180" w:wrap="around" w:vAnchor="page" w:hAnchor="page" w:x="1189" w:y="3909"/>
    </w:pPr>
    <w:rPr>
      <w:rFonts w:ascii="Calibri" w:hAnsi="Calibri"/>
      <w:b/>
      <w:bCs/>
      <w:color w:val="404040" w:themeColor="text1" w:themeTint="BF"/>
    </w:rPr>
  </w:style>
  <w:style w:type="table" w:styleId="LightShading">
    <w:name w:val="Light Shading"/>
    <w:basedOn w:val="TableNormal"/>
    <w:uiPriority w:val="60"/>
    <w:rsid w:val="00652F3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numbering" w:customStyle="1" w:styleId="Style2">
    <w:name w:val="Style2"/>
    <w:basedOn w:val="NoList"/>
    <w:uiPriority w:val="99"/>
    <w:rsid w:val="00A0516A"/>
    <w:pPr>
      <w:numPr>
        <w:numId w:val="25"/>
      </w:numPr>
    </w:pPr>
  </w:style>
  <w:style w:type="numbering" w:customStyle="1" w:styleId="Style3">
    <w:name w:val="Style3"/>
    <w:basedOn w:val="NoList"/>
    <w:uiPriority w:val="99"/>
    <w:rsid w:val="00A0516A"/>
    <w:pPr>
      <w:numPr>
        <w:numId w:val="26"/>
      </w:numPr>
    </w:pPr>
  </w:style>
  <w:style w:type="paragraph" w:customStyle="1" w:styleId="BulletedLevel1">
    <w:name w:val="Bulleted Level 1"/>
    <w:basedOn w:val="Normal"/>
    <w:next w:val="Normal"/>
    <w:autoRedefine/>
    <w:qFormat/>
    <w:rsid w:val="00546F89"/>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DE2217"/>
    <w:pPr>
      <w:spacing w:after="240"/>
    </w:pPr>
    <w:rPr>
      <w:color w:val="7F7F7F" w:themeColor="text1" w:themeTint="80"/>
      <w:sz w:val="36"/>
    </w:rPr>
  </w:style>
  <w:style w:type="paragraph" w:styleId="TOC2">
    <w:name w:val="toc 2"/>
    <w:basedOn w:val="Subhead"/>
    <w:next w:val="TOC3"/>
    <w:autoRedefine/>
    <w:uiPriority w:val="39"/>
    <w:unhideWhenUsed/>
    <w:qFormat/>
    <w:rsid w:val="00DE2217"/>
    <w:pPr>
      <w:tabs>
        <w:tab w:val="right" w:pos="7200"/>
      </w:tabs>
      <w:spacing w:after="120"/>
    </w:pPr>
    <w:rPr>
      <w:b w:val="0"/>
      <w:sz w:val="20"/>
    </w:rPr>
  </w:style>
  <w:style w:type="paragraph" w:styleId="TOC1">
    <w:name w:val="toc 1"/>
    <w:basedOn w:val="Heading1"/>
    <w:next w:val="Subhead"/>
    <w:autoRedefine/>
    <w:uiPriority w:val="39"/>
    <w:unhideWhenUsed/>
    <w:qFormat/>
    <w:rsid w:val="00DE2217"/>
    <w:pPr>
      <w:tabs>
        <w:tab w:val="right" w:pos="7200"/>
      </w:tabs>
      <w:spacing w:before="240" w:after="60"/>
    </w:p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qFormat/>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paragraph" w:customStyle="1" w:styleId="Subhead2">
    <w:name w:val="Subhead 2"/>
    <w:basedOn w:val="Subhead"/>
    <w:next w:val="Normal"/>
    <w:qFormat/>
    <w:rsid w:val="00175A64"/>
    <w:pPr>
      <w:spacing w:before="0"/>
    </w:pPr>
    <w:rPr>
      <w:sz w:val="22"/>
    </w:rPr>
  </w:style>
  <w:style w:type="paragraph" w:styleId="DocumentMap">
    <w:name w:val="Document Map"/>
    <w:basedOn w:val="Normal"/>
    <w:link w:val="DocumentMapChar"/>
    <w:uiPriority w:val="99"/>
    <w:semiHidden/>
    <w:unhideWhenUsed/>
    <w:rsid w:val="00D240E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240EA"/>
    <w:rPr>
      <w:rFonts w:ascii="Lucida Grande" w:hAnsi="Lucida Grande" w:cs="Lucida Grande"/>
    </w:rPr>
  </w:style>
  <w:style w:type="paragraph" w:customStyle="1" w:styleId="BasicParagraph">
    <w:name w:val="[Basic Paragraph]"/>
    <w:basedOn w:val="Normal"/>
    <w:uiPriority w:val="99"/>
    <w:rsid w:val="00FF1315"/>
    <w:pPr>
      <w:widowControl w:val="0"/>
      <w:autoSpaceDE w:val="0"/>
      <w:autoSpaceDN w:val="0"/>
      <w:adjustRightInd w:val="0"/>
      <w:spacing w:line="288" w:lineRule="auto"/>
      <w:textAlignment w:val="center"/>
    </w:pPr>
    <w:rPr>
      <w:rFonts w:ascii="PalatinoLinotype-Roman" w:hAnsi="PalatinoLinotype-Roman" w:cs="PalatinoLinotype-Roman"/>
      <w:color w:val="000000"/>
      <w:szCs w:val="20"/>
    </w:rPr>
  </w:style>
  <w:style w:type="paragraph" w:customStyle="1" w:styleId="Default">
    <w:name w:val="Default"/>
    <w:rsid w:val="00AE0CDB"/>
    <w:pPr>
      <w:autoSpaceDE w:val="0"/>
      <w:autoSpaceDN w:val="0"/>
      <w:adjustRightInd w:val="0"/>
    </w:pPr>
    <w:rPr>
      <w:rFonts w:ascii="Times New Roman" w:eastAsiaTheme="minorHAnsi" w:hAnsi="Times New Roman" w:cs="Times New Roman"/>
      <w:color w:val="000000"/>
    </w:rPr>
  </w:style>
  <w:style w:type="paragraph" w:styleId="BodyText2">
    <w:name w:val="Body Text 2"/>
    <w:basedOn w:val="Normal"/>
    <w:link w:val="BodyText2Char"/>
    <w:uiPriority w:val="99"/>
    <w:semiHidden/>
    <w:unhideWhenUsed/>
    <w:rsid w:val="004B2CA5"/>
    <w:pPr>
      <w:spacing w:after="120" w:line="480" w:lineRule="auto"/>
    </w:pPr>
  </w:style>
  <w:style w:type="character" w:customStyle="1" w:styleId="BodyText2Char">
    <w:name w:val="Body Text 2 Char"/>
    <w:basedOn w:val="DefaultParagraphFont"/>
    <w:link w:val="BodyText2"/>
    <w:uiPriority w:val="99"/>
    <w:semiHidden/>
    <w:rsid w:val="004B2CA5"/>
    <w:rPr>
      <w:rFonts w:ascii="Palatino Linotype" w:hAnsi="Palatino Linotype"/>
      <w:sz w:val="20"/>
    </w:rPr>
  </w:style>
  <w:style w:type="paragraph" w:styleId="NoSpacing">
    <w:name w:val="No Spacing"/>
    <w:qFormat/>
    <w:rsid w:val="00D47785"/>
    <w:rPr>
      <w:rFonts w:ascii="Palatino Linotype" w:eastAsia="Times New Roman" w:hAnsi="Palatino Linotype"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738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kinship.org/count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state.co.us/DropoutPrevention/homeless_index.htm" TargetMode="External"/><Relationship Id="rId4" Type="http://schemas.openxmlformats.org/officeDocument/2006/relationships/settings" Target="settings.xml"/><Relationship Id="rId9" Type="http://schemas.openxmlformats.org/officeDocument/2006/relationships/hyperlink" Target="http://www.cde.state.co.us/DropoutPrevention/fostercare_index.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DE_PowerPoint_THEME2">
  <a:themeElements>
    <a:clrScheme name="CDE Color Scheme FINAL">
      <a:dk1>
        <a:srgbClr val="000000"/>
      </a:dk1>
      <a:lt1>
        <a:sysClr val="window" lastClr="FFFFFF"/>
      </a:lt1>
      <a:dk2>
        <a:srgbClr val="785F55"/>
      </a:dk2>
      <a:lt2>
        <a:srgbClr val="EFE7D5"/>
      </a:lt2>
      <a:accent1>
        <a:srgbClr val="95B6D2"/>
      </a:accent1>
      <a:accent2>
        <a:srgbClr val="FAAB67"/>
      </a:accent2>
      <a:accent3>
        <a:srgbClr val="ABC178"/>
      </a:accent3>
      <a:accent4>
        <a:srgbClr val="71769D"/>
      </a:accent4>
      <a:accent5>
        <a:srgbClr val="7BA79D"/>
      </a:accent5>
      <a:accent6>
        <a:srgbClr val="8C8C96"/>
      </a:accent6>
      <a:hlink>
        <a:srgbClr val="DD8047"/>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D678-24AE-4728-BAEB-03EF2C5F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Colorado Kinship</vt:lpstr>
    </vt:vector>
  </TitlesOfParts>
  <Company>Colorado State Education</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Kinship</dc:title>
  <dc:creator>Beth Hunter</dc:creator>
  <dc:description>Report Title</dc:description>
  <cp:lastModifiedBy>Spear, Susanna</cp:lastModifiedBy>
  <cp:revision>2</cp:revision>
  <cp:lastPrinted>2012-11-16T15:08:00Z</cp:lastPrinted>
  <dcterms:created xsi:type="dcterms:W3CDTF">2024-04-04T17:21:00Z</dcterms:created>
  <dcterms:modified xsi:type="dcterms:W3CDTF">2024-04-04T17:21:00Z</dcterms:modified>
</cp:coreProperties>
</file>