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9877E" w14:textId="19929F6E" w:rsidR="00D167BF" w:rsidRPr="002272FD" w:rsidRDefault="005B5526" w:rsidP="00883D42">
      <w:pPr>
        <w:pStyle w:val="Heading1"/>
        <w:rPr>
          <w:rFonts w:ascii="Trebuchet MS" w:hAnsi="Trebuchet MS"/>
          <w:b/>
          <w:bCs/>
          <w:color w:val="000000" w:themeColor="text1"/>
          <w:sz w:val="40"/>
          <w:szCs w:val="40"/>
        </w:rPr>
      </w:pPr>
      <w:r w:rsidRPr="002272FD">
        <w:rPr>
          <w:rFonts w:ascii="Trebuchet MS" w:hAnsi="Trebuchet MS"/>
          <w:b/>
          <w:bCs/>
          <w:color w:val="000000" w:themeColor="text1"/>
          <w:sz w:val="40"/>
          <w:szCs w:val="40"/>
        </w:rPr>
        <w:t xml:space="preserve">Nita M. Lowey </w:t>
      </w:r>
      <w:r w:rsidR="00883D42" w:rsidRPr="002272FD">
        <w:rPr>
          <w:rFonts w:ascii="Trebuchet MS" w:hAnsi="Trebuchet MS"/>
          <w:b/>
          <w:bCs/>
          <w:color w:val="000000" w:themeColor="text1"/>
          <w:sz w:val="40"/>
          <w:szCs w:val="40"/>
        </w:rPr>
        <w:t>21</w:t>
      </w:r>
      <w:r w:rsidR="00883D42" w:rsidRPr="002272FD">
        <w:rPr>
          <w:rFonts w:ascii="Trebuchet MS" w:hAnsi="Trebuchet MS"/>
          <w:b/>
          <w:bCs/>
          <w:color w:val="000000" w:themeColor="text1"/>
          <w:sz w:val="40"/>
          <w:szCs w:val="40"/>
          <w:vertAlign w:val="superscript"/>
        </w:rPr>
        <w:t>st</w:t>
      </w:r>
      <w:r w:rsidR="00883D42" w:rsidRPr="002272FD">
        <w:rPr>
          <w:rFonts w:ascii="Trebuchet MS" w:hAnsi="Trebuchet MS"/>
          <w:b/>
          <w:bCs/>
          <w:color w:val="000000" w:themeColor="text1"/>
          <w:sz w:val="40"/>
          <w:szCs w:val="40"/>
        </w:rPr>
        <w:t xml:space="preserve"> Century Community </w:t>
      </w:r>
      <w:r w:rsidRPr="002272FD">
        <w:rPr>
          <w:rFonts w:ascii="Trebuchet MS" w:hAnsi="Trebuchet MS"/>
          <w:b/>
          <w:bCs/>
          <w:color w:val="000000" w:themeColor="text1"/>
          <w:sz w:val="40"/>
          <w:szCs w:val="40"/>
        </w:rPr>
        <w:br/>
      </w:r>
      <w:r w:rsidR="00883D42" w:rsidRPr="002272FD">
        <w:rPr>
          <w:rFonts w:ascii="Trebuchet MS" w:hAnsi="Trebuchet MS"/>
          <w:b/>
          <w:bCs/>
          <w:color w:val="000000" w:themeColor="text1"/>
          <w:sz w:val="40"/>
          <w:szCs w:val="40"/>
        </w:rPr>
        <w:t>Learning Centers Grant</w:t>
      </w:r>
      <w:r w:rsidR="007E499C" w:rsidRPr="002272FD">
        <w:rPr>
          <w:rFonts w:ascii="Trebuchet MS" w:hAnsi="Trebuchet MS"/>
          <w:b/>
          <w:bCs/>
          <w:color w:val="000000" w:themeColor="text1"/>
          <w:sz w:val="40"/>
          <w:szCs w:val="40"/>
        </w:rPr>
        <w:t xml:space="preserve"> Program</w:t>
      </w:r>
      <w:r w:rsidR="0088749F" w:rsidRPr="002272FD">
        <w:rPr>
          <w:rFonts w:ascii="Trebuchet MS" w:hAnsi="Trebuchet MS"/>
          <w:b/>
          <w:bCs/>
          <w:color w:val="000000" w:themeColor="text1"/>
          <w:sz w:val="40"/>
          <w:szCs w:val="40"/>
        </w:rPr>
        <w:t xml:space="preserve"> </w:t>
      </w:r>
    </w:p>
    <w:p w14:paraId="2E6FB96D" w14:textId="0943C1BC" w:rsidR="00883D42" w:rsidRPr="002272FD" w:rsidRDefault="0088749F" w:rsidP="0061062E">
      <w:pPr>
        <w:rPr>
          <w:b/>
          <w:bCs/>
          <w:color w:val="000000" w:themeColor="text1"/>
          <w:sz w:val="28"/>
          <w:szCs w:val="28"/>
        </w:rPr>
      </w:pPr>
      <w:r w:rsidRPr="002272FD">
        <w:rPr>
          <w:b/>
          <w:bCs/>
          <w:color w:val="000000" w:themeColor="text1"/>
          <w:sz w:val="28"/>
          <w:szCs w:val="28"/>
        </w:rPr>
        <w:t>202</w:t>
      </w:r>
      <w:r w:rsidR="00E276B7" w:rsidRPr="002272FD">
        <w:rPr>
          <w:b/>
          <w:bCs/>
          <w:color w:val="000000" w:themeColor="text1"/>
          <w:sz w:val="28"/>
          <w:szCs w:val="28"/>
        </w:rPr>
        <w:t>2</w:t>
      </w:r>
      <w:r w:rsidRPr="002272FD">
        <w:rPr>
          <w:b/>
          <w:bCs/>
          <w:color w:val="000000" w:themeColor="text1"/>
          <w:sz w:val="28"/>
          <w:szCs w:val="28"/>
        </w:rPr>
        <w:t xml:space="preserve"> – 202</w:t>
      </w:r>
      <w:r w:rsidR="00E276B7" w:rsidRPr="002272FD">
        <w:rPr>
          <w:b/>
          <w:bCs/>
          <w:color w:val="000000" w:themeColor="text1"/>
          <w:sz w:val="28"/>
          <w:szCs w:val="28"/>
        </w:rPr>
        <w:t>3</w:t>
      </w:r>
      <w:r w:rsidRPr="002272FD">
        <w:rPr>
          <w:b/>
          <w:bCs/>
          <w:color w:val="000000" w:themeColor="text1"/>
          <w:sz w:val="28"/>
          <w:szCs w:val="28"/>
        </w:rPr>
        <w:t xml:space="preserve"> FACT SHEET</w:t>
      </w:r>
    </w:p>
    <w:p w14:paraId="775DFA1D" w14:textId="1E579242" w:rsidR="003566F1" w:rsidRPr="0042408B" w:rsidRDefault="003566F1" w:rsidP="00EF6F3B">
      <w:pPr>
        <w:pStyle w:val="Heading2"/>
        <w:spacing w:before="800" w:after="0"/>
        <w:ind w:right="0"/>
        <w:rPr>
          <w:rFonts w:eastAsia="Calibri"/>
          <w:color w:val="auto"/>
          <w:sz w:val="28"/>
        </w:rPr>
      </w:pPr>
      <w:r w:rsidRPr="0042408B">
        <w:rPr>
          <w:rFonts w:eastAsia="Calibri"/>
          <w:color w:val="auto"/>
          <w:sz w:val="28"/>
        </w:rPr>
        <w:t>PROGRAM OVERVIEW</w:t>
      </w:r>
    </w:p>
    <w:p w14:paraId="673B5250" w14:textId="4D173EFD" w:rsidR="006927C7" w:rsidRPr="006927C7" w:rsidRDefault="00234D0F" w:rsidP="004D45C3">
      <w:pPr>
        <w:spacing w:after="0"/>
        <w:ind w:right="0"/>
        <w:rPr>
          <w:b/>
        </w:rPr>
      </w:pPr>
      <w:r>
        <w:rPr>
          <w:noProof/>
        </w:rPr>
        <w:drawing>
          <wp:anchor distT="0" distB="0" distL="114300" distR="114300" simplePos="0" relativeHeight="251655168" behindDoc="1" locked="0" layoutInCell="1" allowOverlap="1" wp14:anchorId="46FB1AE8" wp14:editId="7C240513">
            <wp:simplePos x="0" y="0"/>
            <wp:positionH relativeFrom="margin">
              <wp:posOffset>4589907</wp:posOffset>
            </wp:positionH>
            <wp:positionV relativeFrom="paragraph">
              <wp:posOffset>32385</wp:posOffset>
            </wp:positionV>
            <wp:extent cx="2565400" cy="2585085"/>
            <wp:effectExtent l="0" t="0" r="6350" b="5715"/>
            <wp:wrapTight wrapText="bothSides">
              <wp:wrapPolygon edited="0">
                <wp:start x="10265" y="0"/>
                <wp:lineTo x="7218" y="318"/>
                <wp:lineTo x="3208" y="1751"/>
                <wp:lineTo x="3208" y="2706"/>
                <wp:lineTo x="2085" y="3979"/>
                <wp:lineTo x="1764" y="4457"/>
                <wp:lineTo x="1604" y="5730"/>
                <wp:lineTo x="481" y="7800"/>
                <wp:lineTo x="160" y="9073"/>
                <wp:lineTo x="0" y="10665"/>
                <wp:lineTo x="160" y="13848"/>
                <wp:lineTo x="802" y="15440"/>
                <wp:lineTo x="2406" y="17987"/>
                <wp:lineTo x="5453" y="20534"/>
                <wp:lineTo x="5614" y="20852"/>
                <wp:lineTo x="10105" y="21489"/>
                <wp:lineTo x="11709" y="21489"/>
                <wp:lineTo x="12511" y="21489"/>
                <wp:lineTo x="12832" y="21489"/>
                <wp:lineTo x="14756" y="20693"/>
                <wp:lineTo x="14756" y="20534"/>
                <wp:lineTo x="17483" y="19578"/>
                <wp:lineTo x="17162" y="18146"/>
                <wp:lineTo x="18446" y="17828"/>
                <wp:lineTo x="18927" y="16077"/>
                <wp:lineTo x="15719" y="15440"/>
                <wp:lineTo x="21333" y="12893"/>
                <wp:lineTo x="21493" y="9391"/>
                <wp:lineTo x="21172" y="7640"/>
                <wp:lineTo x="18285" y="3343"/>
                <wp:lineTo x="17964" y="2388"/>
                <wp:lineTo x="15398" y="1273"/>
                <wp:lineTo x="11549" y="0"/>
                <wp:lineTo x="10265" y="0"/>
              </wp:wrapPolygon>
            </wp:wrapTight>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5400" cy="2585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22E8">
        <w:t>The</w:t>
      </w:r>
      <w:r w:rsidR="00117B2E" w:rsidRPr="00117B2E">
        <w:t xml:space="preserve"> 21</w:t>
      </w:r>
      <w:r w:rsidR="00117B2E" w:rsidRPr="007E499C">
        <w:rPr>
          <w:vertAlign w:val="superscript"/>
        </w:rPr>
        <w:t>st</w:t>
      </w:r>
      <w:r w:rsidR="007E499C">
        <w:t xml:space="preserve"> </w:t>
      </w:r>
      <w:r w:rsidR="00117B2E" w:rsidRPr="00117B2E">
        <w:t>Century Community Learning Centers (21</w:t>
      </w:r>
      <w:r w:rsidR="00117B2E" w:rsidRPr="007E499C">
        <w:rPr>
          <w:vertAlign w:val="superscript"/>
        </w:rPr>
        <w:t>st</w:t>
      </w:r>
      <w:r w:rsidR="007E499C">
        <w:t xml:space="preserve"> </w:t>
      </w:r>
      <w:r w:rsidR="00117B2E" w:rsidRPr="00117B2E">
        <w:t>CCLC) grant program supports the creation of local out-of-school time (OST) programs to provide students and their families with high-quality academic enrichment opportunities and services. Centers serve students—</w:t>
      </w:r>
      <w:r w:rsidR="00E276B7" w:rsidRPr="00117B2E">
        <w:t>particularly</w:t>
      </w:r>
      <w:r w:rsidR="00117B2E" w:rsidRPr="00117B2E">
        <w:t xml:space="preserve"> those who attend high-poverty and low-performing schools—and provide academic and enrichment services during non-school hours. Services focus on helping children succeed academically by:</w:t>
      </w:r>
    </w:p>
    <w:p w14:paraId="5C76A0FA" w14:textId="31B215FA" w:rsidR="00117B2E" w:rsidRPr="004D45C3" w:rsidRDefault="00117B2E" w:rsidP="004D45C3">
      <w:pPr>
        <w:pStyle w:val="ListParagraph"/>
        <w:numPr>
          <w:ilvl w:val="0"/>
          <w:numId w:val="19"/>
        </w:numPr>
        <w:ind w:left="540"/>
        <w:rPr>
          <w:b/>
        </w:rPr>
      </w:pPr>
      <w:r w:rsidRPr="00117B2E">
        <w:t xml:space="preserve">Providing opportunities for academic enrichment, including tutoring services and homework help, to help students meet state and local academic </w:t>
      </w:r>
      <w:proofErr w:type="gramStart"/>
      <w:r w:rsidRPr="00117B2E">
        <w:t>standards</w:t>
      </w:r>
      <w:r w:rsidR="00B44712">
        <w:t>;</w:t>
      </w:r>
      <w:proofErr w:type="gramEnd"/>
    </w:p>
    <w:p w14:paraId="4E0A8EEE" w14:textId="1E129B4B" w:rsidR="00117B2E" w:rsidRPr="004D45C3" w:rsidRDefault="00117B2E" w:rsidP="004D45C3">
      <w:pPr>
        <w:pStyle w:val="ListParagraph"/>
        <w:numPr>
          <w:ilvl w:val="0"/>
          <w:numId w:val="19"/>
        </w:numPr>
        <w:ind w:left="540"/>
        <w:rPr>
          <w:b/>
        </w:rPr>
      </w:pPr>
      <w:r w:rsidRPr="00117B2E">
        <w:t>Offering students a broad array of additional services, programs, and activities that are designed to reinforce and complement the regular academic program of participating students</w:t>
      </w:r>
      <w:r w:rsidR="00B44712">
        <w:t>; and</w:t>
      </w:r>
    </w:p>
    <w:p w14:paraId="061A20D3" w14:textId="7E23231F" w:rsidR="00117B2E" w:rsidRDefault="00117B2E" w:rsidP="001B12EB">
      <w:pPr>
        <w:pStyle w:val="ListParagraph"/>
        <w:numPr>
          <w:ilvl w:val="0"/>
          <w:numId w:val="19"/>
        </w:numPr>
        <w:spacing w:after="200"/>
        <w:ind w:left="540"/>
      </w:pPr>
      <w:r w:rsidRPr="00117B2E">
        <w:t xml:space="preserve">Offering families of students served by community learning centers opportunities for active and meaningful engagement in their children’s education, including opportunities for literacy and </w:t>
      </w:r>
      <w:r w:rsidR="00204ECA">
        <w:t xml:space="preserve">related </w:t>
      </w:r>
      <w:r w:rsidRPr="00117B2E">
        <w:t>educational development.</w:t>
      </w:r>
      <w:r w:rsidR="001B12EB">
        <w:t xml:space="preserve"> </w:t>
      </w:r>
    </w:p>
    <w:p w14:paraId="301EFAC8" w14:textId="252CCE88" w:rsidR="003566F1" w:rsidRPr="0042408B" w:rsidRDefault="00BE697C" w:rsidP="0042408B">
      <w:pPr>
        <w:pStyle w:val="Heading2"/>
        <w:spacing w:before="0" w:after="0"/>
        <w:ind w:right="0"/>
        <w:rPr>
          <w:rFonts w:eastAsia="Calibri"/>
          <w:color w:val="auto"/>
          <w:sz w:val="28"/>
        </w:rPr>
      </w:pPr>
      <w:r w:rsidRPr="0042408B">
        <w:rPr>
          <w:rFonts w:eastAsia="Calibri"/>
          <w:color w:val="auto"/>
          <w:sz w:val="28"/>
        </w:rPr>
        <w:t xml:space="preserve">FUNDING COLORADO’S </w:t>
      </w:r>
      <w:r w:rsidR="003566F1" w:rsidRPr="0042408B">
        <w:rPr>
          <w:rFonts w:eastAsia="Calibri"/>
          <w:color w:val="auto"/>
          <w:sz w:val="28"/>
        </w:rPr>
        <w:t>21st C</w:t>
      </w:r>
      <w:r w:rsidRPr="0042408B">
        <w:rPr>
          <w:rFonts w:eastAsia="Calibri"/>
          <w:color w:val="auto"/>
          <w:sz w:val="28"/>
        </w:rPr>
        <w:t>ENTURY COMMUNITY LEARNING CENTERS</w:t>
      </w:r>
    </w:p>
    <w:p w14:paraId="71756EA2" w14:textId="63F672F9" w:rsidR="006927C7" w:rsidRDefault="00BE697C">
      <w:pPr>
        <w:spacing w:after="0" w:line="240" w:lineRule="auto"/>
        <w:ind w:right="0"/>
        <w:rPr>
          <w:rFonts w:asciiTheme="minorHAnsi" w:hAnsiTheme="minorHAnsi" w:cstheme="minorHAnsi"/>
          <w:shd w:val="clear" w:color="auto" w:fill="FFFFFF"/>
        </w:rPr>
      </w:pPr>
      <w:r w:rsidRPr="0088749F">
        <w:rPr>
          <w:rFonts w:asciiTheme="minorHAnsi" w:hAnsiTheme="minorHAnsi" w:cstheme="minorHAnsi"/>
          <w:noProof/>
        </w:rPr>
        <w:drawing>
          <wp:inline distT="0" distB="0" distL="0" distR="0" wp14:anchorId="73BAC6B6" wp14:editId="6563177C">
            <wp:extent cx="6859270" cy="2076450"/>
            <wp:effectExtent l="0" t="0" r="17780" b="0"/>
            <wp:docPr id="61655444" name="Chart 1" descr="US Department of Education 21stst CCLC Allocations to CDE by Fiscal Year.&#10;FY2016 $11,580,347; FY2017 $11,633,559; FY2018 $11,437,425; FY19 $11,499,014; FY2020 $10,900,835; FY2021 $11,490,676; FY2022 $12,430,66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5B5526">
        <w:rPr>
          <w:rFonts w:asciiTheme="minorHAnsi" w:hAnsiTheme="minorHAnsi" w:cstheme="minorHAnsi"/>
          <w:noProof/>
        </w:rPr>
        <w:t>Colorado’s Nita M. Lowey</w:t>
      </w:r>
      <w:r w:rsidR="003E7B2A">
        <w:rPr>
          <w:rFonts w:asciiTheme="minorHAnsi" w:hAnsiTheme="minorHAnsi" w:cstheme="minorHAnsi"/>
          <w:shd w:val="clear" w:color="auto" w:fill="FFFFFF"/>
        </w:rPr>
        <w:t xml:space="preserve"> </w:t>
      </w:r>
      <w:r w:rsidRPr="0088749F">
        <w:rPr>
          <w:rFonts w:asciiTheme="minorHAnsi" w:hAnsiTheme="minorHAnsi" w:cstheme="minorHAnsi"/>
          <w:shd w:val="clear" w:color="auto" w:fill="FFFFFF"/>
        </w:rPr>
        <w:t>21</w:t>
      </w:r>
      <w:r w:rsidRPr="0088749F">
        <w:rPr>
          <w:rFonts w:asciiTheme="minorHAnsi" w:hAnsiTheme="minorHAnsi" w:cstheme="minorHAnsi"/>
          <w:shd w:val="clear" w:color="auto" w:fill="FFFFFF"/>
          <w:vertAlign w:val="superscript"/>
        </w:rPr>
        <w:t>st</w:t>
      </w:r>
      <w:r w:rsidRPr="0088749F">
        <w:rPr>
          <w:rFonts w:asciiTheme="minorHAnsi" w:hAnsiTheme="minorHAnsi" w:cstheme="minorHAnsi"/>
          <w:shd w:val="clear" w:color="auto" w:fill="FFFFFF"/>
        </w:rPr>
        <w:t> Century Community Learning Center</w:t>
      </w:r>
      <w:r w:rsidR="005B5526">
        <w:rPr>
          <w:rFonts w:asciiTheme="minorHAnsi" w:hAnsiTheme="minorHAnsi" w:cstheme="minorHAnsi"/>
          <w:shd w:val="clear" w:color="auto" w:fill="FFFFFF"/>
        </w:rPr>
        <w:t>s</w:t>
      </w:r>
      <w:r w:rsidRPr="0088749F">
        <w:rPr>
          <w:rFonts w:asciiTheme="minorHAnsi" w:hAnsiTheme="minorHAnsi" w:cstheme="minorHAnsi"/>
          <w:shd w:val="clear" w:color="auto" w:fill="FFFFFF"/>
        </w:rPr>
        <w:t xml:space="preserve"> (21</w:t>
      </w:r>
      <w:r w:rsidRPr="0088749F">
        <w:rPr>
          <w:rFonts w:asciiTheme="minorHAnsi" w:hAnsiTheme="minorHAnsi" w:cstheme="minorHAnsi"/>
          <w:shd w:val="clear" w:color="auto" w:fill="FFFFFF"/>
          <w:vertAlign w:val="superscript"/>
        </w:rPr>
        <w:t>st</w:t>
      </w:r>
      <w:r w:rsidRPr="0088749F">
        <w:rPr>
          <w:rFonts w:asciiTheme="minorHAnsi" w:hAnsiTheme="minorHAnsi" w:cstheme="minorHAnsi"/>
          <w:shd w:val="clear" w:color="auto" w:fill="FFFFFF"/>
        </w:rPr>
        <w:t xml:space="preserve"> CCLC) program </w:t>
      </w:r>
      <w:r w:rsidR="005B5526">
        <w:rPr>
          <w:rFonts w:asciiTheme="minorHAnsi" w:hAnsiTheme="minorHAnsi" w:cstheme="minorHAnsi"/>
          <w:shd w:val="clear" w:color="auto" w:fill="FFFFFF"/>
        </w:rPr>
        <w:t xml:space="preserve">is administered by the </w:t>
      </w:r>
      <w:r w:rsidR="005B5526">
        <w:rPr>
          <w:rFonts w:asciiTheme="minorHAnsi" w:hAnsiTheme="minorHAnsi" w:cstheme="minorHAnsi"/>
          <w:noProof/>
        </w:rPr>
        <w:t>Colorado Department of Education</w:t>
      </w:r>
      <w:r w:rsidR="005B5526" w:rsidRPr="0088749F">
        <w:rPr>
          <w:rFonts w:asciiTheme="minorHAnsi" w:hAnsiTheme="minorHAnsi" w:cstheme="minorHAnsi"/>
          <w:shd w:val="clear" w:color="auto" w:fill="FFFFFF"/>
        </w:rPr>
        <w:t xml:space="preserve"> </w:t>
      </w:r>
      <w:r w:rsidR="005B5526">
        <w:rPr>
          <w:rFonts w:asciiTheme="minorHAnsi" w:hAnsiTheme="minorHAnsi" w:cstheme="minorHAnsi"/>
          <w:shd w:val="clear" w:color="auto" w:fill="FFFFFF"/>
        </w:rPr>
        <w:t xml:space="preserve">(CDE) and </w:t>
      </w:r>
      <w:r w:rsidR="0088749F" w:rsidRPr="0088749F">
        <w:rPr>
          <w:rFonts w:asciiTheme="minorHAnsi" w:hAnsiTheme="minorHAnsi" w:cstheme="minorHAnsi"/>
          <w:shd w:val="clear" w:color="auto" w:fill="FFFFFF"/>
        </w:rPr>
        <w:t xml:space="preserve">provides </w:t>
      </w:r>
      <w:r w:rsidR="003E7B2A">
        <w:rPr>
          <w:rFonts w:asciiTheme="minorHAnsi" w:hAnsiTheme="minorHAnsi" w:cstheme="minorHAnsi"/>
          <w:shd w:val="clear" w:color="auto" w:fill="FFFFFF"/>
        </w:rPr>
        <w:t xml:space="preserve">subgrantees with </w:t>
      </w:r>
      <w:r w:rsidR="0088749F" w:rsidRPr="0088749F">
        <w:rPr>
          <w:rFonts w:asciiTheme="minorHAnsi" w:hAnsiTheme="minorHAnsi" w:cstheme="minorHAnsi"/>
          <w:shd w:val="clear" w:color="auto" w:fill="FFFFFF"/>
        </w:rPr>
        <w:t xml:space="preserve">multi-year grant funding to establish or expand out-of-school time </w:t>
      </w:r>
      <w:r w:rsidR="00C27A16">
        <w:rPr>
          <w:rFonts w:asciiTheme="minorHAnsi" w:hAnsiTheme="minorHAnsi" w:cstheme="minorHAnsi"/>
          <w:shd w:val="clear" w:color="auto" w:fill="FFFFFF"/>
        </w:rPr>
        <w:t xml:space="preserve">(OST) </w:t>
      </w:r>
      <w:r w:rsidR="0088749F" w:rsidRPr="0088749F">
        <w:rPr>
          <w:rFonts w:asciiTheme="minorHAnsi" w:hAnsiTheme="minorHAnsi" w:cstheme="minorHAnsi"/>
          <w:shd w:val="clear" w:color="auto" w:fill="FFFFFF"/>
        </w:rPr>
        <w:t>programming to K-12 students, with priority given to students attending low-performing and high-poverty schools, as well as families of those students</w:t>
      </w:r>
      <w:r w:rsidR="0088749F">
        <w:rPr>
          <w:rFonts w:asciiTheme="minorHAnsi" w:hAnsiTheme="minorHAnsi" w:cstheme="minorHAnsi"/>
          <w:shd w:val="clear" w:color="auto" w:fill="FFFFFF"/>
        </w:rPr>
        <w:t>.</w:t>
      </w:r>
      <w:r w:rsidR="00F428AE">
        <w:rPr>
          <w:rFonts w:asciiTheme="minorHAnsi" w:hAnsiTheme="minorHAnsi" w:cstheme="minorHAnsi"/>
          <w:shd w:val="clear" w:color="auto" w:fill="FFFFFF"/>
        </w:rPr>
        <w:t xml:space="preserve"> CDE distributes </w:t>
      </w:r>
      <w:r w:rsidR="00716B8D">
        <w:rPr>
          <w:rFonts w:asciiTheme="minorHAnsi" w:hAnsiTheme="minorHAnsi" w:cstheme="minorHAnsi"/>
          <w:shd w:val="clear" w:color="auto" w:fill="FFFFFF"/>
        </w:rPr>
        <w:t>most of the</w:t>
      </w:r>
      <w:r w:rsidR="00F428AE">
        <w:rPr>
          <w:rFonts w:asciiTheme="minorHAnsi" w:hAnsiTheme="minorHAnsi" w:cstheme="minorHAnsi"/>
          <w:shd w:val="clear" w:color="auto" w:fill="FFFFFF"/>
        </w:rPr>
        <w:t xml:space="preserve"> </w:t>
      </w:r>
      <w:r w:rsidR="007B690C">
        <w:rPr>
          <w:rFonts w:asciiTheme="minorHAnsi" w:hAnsiTheme="minorHAnsi" w:cstheme="minorHAnsi"/>
          <w:shd w:val="clear" w:color="auto" w:fill="FFFFFF"/>
        </w:rPr>
        <w:t xml:space="preserve">U.S. Department of Education’s </w:t>
      </w:r>
      <w:r w:rsidR="003E7B2A">
        <w:rPr>
          <w:rFonts w:asciiTheme="minorHAnsi" w:hAnsiTheme="minorHAnsi" w:cstheme="minorHAnsi"/>
          <w:shd w:val="clear" w:color="auto" w:fill="FFFFFF"/>
        </w:rPr>
        <w:t xml:space="preserve">annual </w:t>
      </w:r>
      <w:r w:rsidR="007B690C">
        <w:rPr>
          <w:rFonts w:asciiTheme="minorHAnsi" w:hAnsiTheme="minorHAnsi" w:cstheme="minorHAnsi"/>
          <w:shd w:val="clear" w:color="auto" w:fill="FFFFFF"/>
        </w:rPr>
        <w:t>allocation</w:t>
      </w:r>
      <w:r w:rsidR="00F428AE">
        <w:rPr>
          <w:rFonts w:asciiTheme="minorHAnsi" w:hAnsiTheme="minorHAnsi" w:cstheme="minorHAnsi"/>
          <w:shd w:val="clear" w:color="auto" w:fill="FFFFFF"/>
        </w:rPr>
        <w:t xml:space="preserve"> to subgrantees, on average retaining </w:t>
      </w:r>
      <w:r w:rsidR="00561EE4">
        <w:rPr>
          <w:rFonts w:asciiTheme="minorHAnsi" w:hAnsiTheme="minorHAnsi" w:cstheme="minorHAnsi"/>
          <w:shd w:val="clear" w:color="auto" w:fill="FFFFFF"/>
        </w:rPr>
        <w:t>seven percent of the total state allocation</w:t>
      </w:r>
      <w:r w:rsidR="00F428AE">
        <w:rPr>
          <w:rFonts w:asciiTheme="minorHAnsi" w:hAnsiTheme="minorHAnsi" w:cstheme="minorHAnsi"/>
          <w:shd w:val="clear" w:color="auto" w:fill="FFFFFF"/>
        </w:rPr>
        <w:t xml:space="preserve"> </w:t>
      </w:r>
      <w:r w:rsidR="007B690C">
        <w:rPr>
          <w:rFonts w:asciiTheme="minorHAnsi" w:hAnsiTheme="minorHAnsi" w:cstheme="minorHAnsi"/>
          <w:shd w:val="clear" w:color="auto" w:fill="FFFFFF"/>
        </w:rPr>
        <w:t>to cover indirect and</w:t>
      </w:r>
      <w:r w:rsidR="00F428AE">
        <w:rPr>
          <w:rFonts w:asciiTheme="minorHAnsi" w:hAnsiTheme="minorHAnsi" w:cstheme="minorHAnsi"/>
          <w:shd w:val="clear" w:color="auto" w:fill="FFFFFF"/>
        </w:rPr>
        <w:t xml:space="preserve"> administrative </w:t>
      </w:r>
      <w:r w:rsidR="007B690C">
        <w:rPr>
          <w:rFonts w:asciiTheme="minorHAnsi" w:hAnsiTheme="minorHAnsi" w:cstheme="minorHAnsi"/>
          <w:shd w:val="clear" w:color="auto" w:fill="FFFFFF"/>
        </w:rPr>
        <w:t>expens</w:t>
      </w:r>
      <w:r w:rsidR="00F428AE">
        <w:rPr>
          <w:rFonts w:asciiTheme="minorHAnsi" w:hAnsiTheme="minorHAnsi" w:cstheme="minorHAnsi"/>
          <w:shd w:val="clear" w:color="auto" w:fill="FFFFFF"/>
        </w:rPr>
        <w:t xml:space="preserve">es. </w:t>
      </w:r>
    </w:p>
    <w:p w14:paraId="76026263" w14:textId="6D0E399D" w:rsidR="005112D8" w:rsidRDefault="00BE697C" w:rsidP="005845A3">
      <w:pPr>
        <w:spacing w:before="200" w:after="0" w:line="240" w:lineRule="auto"/>
        <w:ind w:right="0"/>
        <w:rPr>
          <w:b/>
          <w:bCs/>
          <w:sz w:val="28"/>
          <w:szCs w:val="28"/>
        </w:rPr>
      </w:pPr>
      <w:r w:rsidRPr="0088749F">
        <w:rPr>
          <w:rFonts w:asciiTheme="minorHAnsi" w:hAnsiTheme="minorHAnsi" w:cstheme="minorHAnsi"/>
          <w:shd w:val="clear" w:color="auto" w:fill="FFFFFF"/>
        </w:rPr>
        <w:t xml:space="preserve">In addition to these federal program funds, CDE also dedicated state </w:t>
      </w:r>
      <w:r w:rsidR="0061062E" w:rsidRPr="0088749F">
        <w:rPr>
          <w:rFonts w:asciiTheme="minorHAnsi" w:hAnsiTheme="minorHAnsi" w:cstheme="minorHAnsi"/>
          <w:shd w:val="clear" w:color="auto" w:fill="FFFFFF"/>
        </w:rPr>
        <w:t>E</w:t>
      </w:r>
      <w:r w:rsidR="0061062E">
        <w:rPr>
          <w:rFonts w:asciiTheme="minorHAnsi" w:hAnsiTheme="minorHAnsi" w:cstheme="minorHAnsi"/>
          <w:shd w:val="clear" w:color="auto" w:fill="FFFFFF"/>
        </w:rPr>
        <w:t xml:space="preserve">lementary and </w:t>
      </w:r>
      <w:r w:rsidRPr="0088749F">
        <w:rPr>
          <w:rFonts w:asciiTheme="minorHAnsi" w:hAnsiTheme="minorHAnsi" w:cstheme="minorHAnsi"/>
          <w:shd w:val="clear" w:color="auto" w:fill="FFFFFF"/>
        </w:rPr>
        <w:t>S</w:t>
      </w:r>
      <w:r w:rsidR="0061062E">
        <w:rPr>
          <w:rFonts w:asciiTheme="minorHAnsi" w:hAnsiTheme="minorHAnsi" w:cstheme="minorHAnsi"/>
          <w:shd w:val="clear" w:color="auto" w:fill="FFFFFF"/>
        </w:rPr>
        <w:t xml:space="preserve">econdary </w:t>
      </w:r>
      <w:r w:rsidRPr="0088749F">
        <w:rPr>
          <w:rFonts w:asciiTheme="minorHAnsi" w:hAnsiTheme="minorHAnsi" w:cstheme="minorHAnsi"/>
          <w:shd w:val="clear" w:color="auto" w:fill="FFFFFF"/>
        </w:rPr>
        <w:t>S</w:t>
      </w:r>
      <w:r w:rsidR="0061062E">
        <w:rPr>
          <w:rFonts w:asciiTheme="minorHAnsi" w:hAnsiTheme="minorHAnsi" w:cstheme="minorHAnsi"/>
          <w:shd w:val="clear" w:color="auto" w:fill="FFFFFF"/>
        </w:rPr>
        <w:t xml:space="preserve">chool </w:t>
      </w:r>
      <w:r w:rsidR="0061062E" w:rsidRPr="0088749F">
        <w:rPr>
          <w:rFonts w:asciiTheme="minorHAnsi" w:hAnsiTheme="minorHAnsi" w:cstheme="minorHAnsi"/>
          <w:shd w:val="clear" w:color="auto" w:fill="FFFFFF"/>
        </w:rPr>
        <w:t>E</w:t>
      </w:r>
      <w:r w:rsidR="0061062E">
        <w:rPr>
          <w:rFonts w:asciiTheme="minorHAnsi" w:hAnsiTheme="minorHAnsi" w:cstheme="minorHAnsi"/>
          <w:shd w:val="clear" w:color="auto" w:fill="FFFFFF"/>
        </w:rPr>
        <w:t xml:space="preserve">mergency </w:t>
      </w:r>
      <w:r w:rsidR="0061062E" w:rsidRPr="0088749F">
        <w:rPr>
          <w:rFonts w:asciiTheme="minorHAnsi" w:hAnsiTheme="minorHAnsi" w:cstheme="minorHAnsi"/>
          <w:shd w:val="clear" w:color="auto" w:fill="FFFFFF"/>
        </w:rPr>
        <w:t>R</w:t>
      </w:r>
      <w:r w:rsidR="0061062E">
        <w:rPr>
          <w:rFonts w:asciiTheme="minorHAnsi" w:hAnsiTheme="minorHAnsi" w:cstheme="minorHAnsi"/>
          <w:shd w:val="clear" w:color="auto" w:fill="FFFFFF"/>
        </w:rPr>
        <w:t>elief (ESSER)</w:t>
      </w:r>
      <w:r w:rsidRPr="0088749F">
        <w:rPr>
          <w:rFonts w:asciiTheme="minorHAnsi" w:hAnsiTheme="minorHAnsi" w:cstheme="minorHAnsi"/>
          <w:shd w:val="clear" w:color="auto" w:fill="FFFFFF"/>
        </w:rPr>
        <w:t xml:space="preserve"> funds to support community learning centers in Colorado in 202</w:t>
      </w:r>
      <w:r w:rsidR="003C785D">
        <w:rPr>
          <w:rFonts w:asciiTheme="minorHAnsi" w:hAnsiTheme="minorHAnsi" w:cstheme="minorHAnsi"/>
          <w:shd w:val="clear" w:color="auto" w:fill="FFFFFF"/>
        </w:rPr>
        <w:t>2</w:t>
      </w:r>
      <w:r w:rsidRPr="004B12CB">
        <w:rPr>
          <w:rFonts w:asciiTheme="minorHAnsi" w:hAnsiTheme="minorHAnsi" w:cstheme="minorHAnsi"/>
          <w:color w:val="2E74B5" w:themeColor="accent1" w:themeShade="BF"/>
          <w:shd w:val="clear" w:color="auto" w:fill="FFFFFF"/>
        </w:rPr>
        <w:t xml:space="preserve">. </w:t>
      </w:r>
      <w:r w:rsidR="000B56BA" w:rsidRPr="000B56BA">
        <w:rPr>
          <w:rFonts w:asciiTheme="minorHAnsi" w:hAnsiTheme="minorHAnsi" w:cstheme="minorHAnsi"/>
          <w:shd w:val="clear" w:color="auto" w:fill="FFFFFF"/>
        </w:rPr>
        <w:t>Over</w:t>
      </w:r>
      <w:r w:rsidR="000B56BA">
        <w:rPr>
          <w:rFonts w:asciiTheme="minorHAnsi" w:hAnsiTheme="minorHAnsi" w:cstheme="minorHAnsi"/>
          <w:color w:val="2E74B5" w:themeColor="accent1" w:themeShade="BF"/>
          <w:shd w:val="clear" w:color="auto" w:fill="FFFFFF"/>
        </w:rPr>
        <w:t xml:space="preserve"> </w:t>
      </w:r>
      <w:r w:rsidR="0088749F" w:rsidRPr="004B12CB">
        <w:rPr>
          <w:rFonts w:asciiTheme="minorHAnsi" w:hAnsiTheme="minorHAnsi" w:cstheme="minorHAnsi"/>
          <w:b/>
          <w:bCs/>
          <w:color w:val="2E74B5" w:themeColor="accent1" w:themeShade="BF"/>
          <w:shd w:val="clear" w:color="auto" w:fill="FFFFFF"/>
        </w:rPr>
        <w:t>$4.</w:t>
      </w:r>
      <w:r w:rsidR="00147BF0">
        <w:rPr>
          <w:rFonts w:asciiTheme="minorHAnsi" w:hAnsiTheme="minorHAnsi" w:cstheme="minorHAnsi"/>
          <w:b/>
          <w:bCs/>
          <w:color w:val="2E74B5" w:themeColor="accent1" w:themeShade="BF"/>
          <w:shd w:val="clear" w:color="auto" w:fill="FFFFFF"/>
        </w:rPr>
        <w:t>3</w:t>
      </w:r>
      <w:r w:rsidR="0088749F" w:rsidRPr="004B12CB">
        <w:rPr>
          <w:rFonts w:asciiTheme="minorHAnsi" w:hAnsiTheme="minorHAnsi" w:cstheme="minorHAnsi"/>
          <w:b/>
          <w:bCs/>
          <w:color w:val="2E74B5" w:themeColor="accent1" w:themeShade="BF"/>
          <w:shd w:val="clear" w:color="auto" w:fill="FFFFFF"/>
        </w:rPr>
        <w:t xml:space="preserve"> million </w:t>
      </w:r>
      <w:r w:rsidRPr="004B12CB">
        <w:rPr>
          <w:rFonts w:asciiTheme="minorHAnsi" w:hAnsiTheme="minorHAnsi" w:cstheme="minorHAnsi"/>
          <w:b/>
          <w:bCs/>
          <w:color w:val="2E74B5" w:themeColor="accent1" w:themeShade="BF"/>
          <w:shd w:val="clear" w:color="auto" w:fill="FFFFFF"/>
        </w:rPr>
        <w:t>ESSER II</w:t>
      </w:r>
      <w:r w:rsidR="009B4C65">
        <w:rPr>
          <w:rFonts w:asciiTheme="minorHAnsi" w:hAnsiTheme="minorHAnsi" w:cstheme="minorHAnsi"/>
          <w:b/>
          <w:bCs/>
          <w:color w:val="2E74B5" w:themeColor="accent1" w:themeShade="BF"/>
          <w:shd w:val="clear" w:color="auto" w:fill="FFFFFF"/>
        </w:rPr>
        <w:t xml:space="preserve"> and ESSER III</w:t>
      </w:r>
      <w:r w:rsidRPr="004B12CB">
        <w:rPr>
          <w:rFonts w:asciiTheme="minorHAnsi" w:hAnsiTheme="minorHAnsi" w:cstheme="minorHAnsi"/>
          <w:b/>
          <w:bCs/>
          <w:color w:val="2E74B5" w:themeColor="accent1" w:themeShade="BF"/>
          <w:shd w:val="clear" w:color="auto" w:fill="FFFFFF"/>
        </w:rPr>
        <w:t xml:space="preserve"> funds were awarded to 1</w:t>
      </w:r>
      <w:r w:rsidR="00D51646">
        <w:rPr>
          <w:rFonts w:asciiTheme="minorHAnsi" w:hAnsiTheme="minorHAnsi" w:cstheme="minorHAnsi"/>
          <w:b/>
          <w:bCs/>
          <w:color w:val="2E74B5" w:themeColor="accent1" w:themeShade="BF"/>
          <w:shd w:val="clear" w:color="auto" w:fill="FFFFFF"/>
        </w:rPr>
        <w:t>2</w:t>
      </w:r>
      <w:r w:rsidRPr="004B12CB">
        <w:rPr>
          <w:rFonts w:asciiTheme="minorHAnsi" w:hAnsiTheme="minorHAnsi" w:cstheme="minorHAnsi"/>
          <w:b/>
          <w:bCs/>
          <w:color w:val="2E74B5" w:themeColor="accent1" w:themeShade="BF"/>
          <w:shd w:val="clear" w:color="auto" w:fill="FFFFFF"/>
        </w:rPr>
        <w:t xml:space="preserve"> </w:t>
      </w:r>
      <w:r w:rsidR="0061062E" w:rsidRPr="004B12CB">
        <w:rPr>
          <w:rFonts w:asciiTheme="minorHAnsi" w:hAnsiTheme="minorHAnsi" w:cstheme="minorHAnsi"/>
          <w:b/>
          <w:bCs/>
          <w:color w:val="2E74B5" w:themeColor="accent1" w:themeShade="BF"/>
          <w:shd w:val="clear" w:color="auto" w:fill="FFFFFF"/>
        </w:rPr>
        <w:t>E2</w:t>
      </w:r>
      <w:r w:rsidR="00561EE4">
        <w:rPr>
          <w:rFonts w:asciiTheme="minorHAnsi" w:hAnsiTheme="minorHAnsi" w:cstheme="minorHAnsi"/>
          <w:b/>
          <w:bCs/>
          <w:color w:val="2E74B5" w:themeColor="accent1" w:themeShade="BF"/>
          <w:shd w:val="clear" w:color="auto" w:fill="FFFFFF"/>
        </w:rPr>
        <w:t xml:space="preserve"> </w:t>
      </w:r>
      <w:r w:rsidR="0061062E" w:rsidRPr="004B12CB">
        <w:rPr>
          <w:rFonts w:asciiTheme="minorHAnsi" w:hAnsiTheme="minorHAnsi" w:cstheme="minorHAnsi"/>
          <w:b/>
          <w:bCs/>
          <w:color w:val="2E74B5" w:themeColor="accent1" w:themeShade="BF"/>
          <w:shd w:val="clear" w:color="auto" w:fill="FFFFFF"/>
        </w:rPr>
        <w:t xml:space="preserve">OST </w:t>
      </w:r>
      <w:r w:rsidRPr="004B12CB">
        <w:rPr>
          <w:rFonts w:asciiTheme="minorHAnsi" w:hAnsiTheme="minorHAnsi" w:cstheme="minorHAnsi"/>
          <w:b/>
          <w:bCs/>
          <w:color w:val="2E74B5" w:themeColor="accent1" w:themeShade="BF"/>
          <w:shd w:val="clear" w:color="auto" w:fill="FFFFFF"/>
        </w:rPr>
        <w:t>subgrantees</w:t>
      </w:r>
      <w:r w:rsidR="009B4C65">
        <w:rPr>
          <w:rFonts w:asciiTheme="minorHAnsi" w:hAnsiTheme="minorHAnsi" w:cstheme="minorHAnsi"/>
          <w:b/>
          <w:bCs/>
          <w:color w:val="2E74B5" w:themeColor="accent1" w:themeShade="BF"/>
          <w:shd w:val="clear" w:color="auto" w:fill="FFFFFF"/>
        </w:rPr>
        <w:t xml:space="preserve"> each year for three years</w:t>
      </w:r>
      <w:r w:rsidRPr="004B12CB">
        <w:rPr>
          <w:rFonts w:asciiTheme="minorHAnsi" w:hAnsiTheme="minorHAnsi" w:cstheme="minorHAnsi"/>
          <w:color w:val="2E74B5" w:themeColor="accent1" w:themeShade="BF"/>
          <w:shd w:val="clear" w:color="auto" w:fill="FFFFFF"/>
        </w:rPr>
        <w:t xml:space="preserve"> </w:t>
      </w:r>
      <w:r w:rsidRPr="0088749F">
        <w:rPr>
          <w:rFonts w:asciiTheme="minorHAnsi" w:hAnsiTheme="minorHAnsi" w:cstheme="minorHAnsi"/>
          <w:shd w:val="clear" w:color="auto" w:fill="FFFFFF"/>
        </w:rPr>
        <w:t>who applied for 21</w:t>
      </w:r>
      <w:r w:rsidRPr="0088749F">
        <w:rPr>
          <w:rFonts w:asciiTheme="minorHAnsi" w:hAnsiTheme="minorHAnsi" w:cstheme="minorHAnsi"/>
          <w:shd w:val="clear" w:color="auto" w:fill="FFFFFF"/>
          <w:vertAlign w:val="superscript"/>
        </w:rPr>
        <w:t>st</w:t>
      </w:r>
      <w:r w:rsidRPr="0088749F">
        <w:rPr>
          <w:rFonts w:asciiTheme="minorHAnsi" w:hAnsiTheme="minorHAnsi" w:cstheme="minorHAnsi"/>
          <w:shd w:val="clear" w:color="auto" w:fill="FFFFFF"/>
        </w:rPr>
        <w:t xml:space="preserve"> CCLC funds through the Cohort </w:t>
      </w:r>
      <w:r w:rsidR="00A16909">
        <w:rPr>
          <w:rFonts w:asciiTheme="minorHAnsi" w:hAnsiTheme="minorHAnsi" w:cstheme="minorHAnsi"/>
          <w:shd w:val="clear" w:color="auto" w:fill="FFFFFF"/>
        </w:rPr>
        <w:t>9</w:t>
      </w:r>
      <w:r w:rsidRPr="0088749F">
        <w:rPr>
          <w:rFonts w:asciiTheme="minorHAnsi" w:hAnsiTheme="minorHAnsi" w:cstheme="minorHAnsi"/>
          <w:shd w:val="clear" w:color="auto" w:fill="FFFFFF"/>
        </w:rPr>
        <w:t xml:space="preserve"> 21</w:t>
      </w:r>
      <w:r w:rsidRPr="0088749F">
        <w:rPr>
          <w:rFonts w:asciiTheme="minorHAnsi" w:hAnsiTheme="minorHAnsi" w:cstheme="minorHAnsi"/>
          <w:shd w:val="clear" w:color="auto" w:fill="FFFFFF"/>
          <w:vertAlign w:val="superscript"/>
        </w:rPr>
        <w:t>st</w:t>
      </w:r>
      <w:r w:rsidRPr="0088749F">
        <w:rPr>
          <w:rFonts w:asciiTheme="minorHAnsi" w:hAnsiTheme="minorHAnsi" w:cstheme="minorHAnsi"/>
          <w:shd w:val="clear" w:color="auto" w:fill="FFFFFF"/>
        </w:rPr>
        <w:t xml:space="preserve"> CCLC RFA process</w:t>
      </w:r>
      <w:r w:rsidR="00D803C4">
        <w:rPr>
          <w:rFonts w:asciiTheme="minorHAnsi" w:hAnsiTheme="minorHAnsi" w:cstheme="minorHAnsi"/>
          <w:shd w:val="clear" w:color="auto" w:fill="FFFFFF"/>
        </w:rPr>
        <w:t xml:space="preserve"> in FY 2022-2023</w:t>
      </w:r>
      <w:r w:rsidRPr="0088749F">
        <w:rPr>
          <w:rFonts w:asciiTheme="minorHAnsi" w:hAnsiTheme="minorHAnsi" w:cstheme="minorHAnsi"/>
          <w:shd w:val="clear" w:color="auto" w:fill="FFFFFF"/>
        </w:rPr>
        <w:t>.</w:t>
      </w:r>
    </w:p>
    <w:p w14:paraId="4F89257D" w14:textId="1723EAB7" w:rsidR="009D22E8" w:rsidRPr="0042408B" w:rsidRDefault="001E0131" w:rsidP="0042408B">
      <w:pPr>
        <w:pStyle w:val="Heading2"/>
        <w:spacing w:before="0" w:after="0"/>
        <w:ind w:right="0"/>
        <w:rPr>
          <w:rFonts w:eastAsia="Calibri"/>
          <w:color w:val="auto"/>
          <w:sz w:val="28"/>
        </w:rPr>
      </w:pPr>
      <w:r w:rsidRPr="0042408B">
        <w:rPr>
          <w:rFonts w:eastAsia="Calibri"/>
          <w:color w:val="auto"/>
          <w:sz w:val="28"/>
        </w:rPr>
        <w:lastRenderedPageBreak/>
        <w:t>21</w:t>
      </w:r>
      <w:r w:rsidRPr="0042408B">
        <w:rPr>
          <w:rFonts w:eastAsia="Calibri"/>
          <w:color w:val="auto"/>
          <w:sz w:val="28"/>
          <w:vertAlign w:val="superscript"/>
        </w:rPr>
        <w:t>st</w:t>
      </w:r>
      <w:r w:rsidRPr="0042408B">
        <w:rPr>
          <w:rFonts w:eastAsia="Calibri"/>
          <w:color w:val="auto"/>
          <w:sz w:val="28"/>
        </w:rPr>
        <w:t xml:space="preserve"> CCLC </w:t>
      </w:r>
      <w:r w:rsidR="0061062E" w:rsidRPr="0042408B">
        <w:rPr>
          <w:rFonts w:eastAsia="Calibri"/>
          <w:color w:val="auto"/>
          <w:sz w:val="28"/>
        </w:rPr>
        <w:t>SUB</w:t>
      </w:r>
      <w:r w:rsidRPr="0042408B">
        <w:rPr>
          <w:rFonts w:eastAsia="Calibri"/>
          <w:color w:val="auto"/>
          <w:sz w:val="28"/>
        </w:rPr>
        <w:t>GRANTS</w:t>
      </w:r>
    </w:p>
    <w:p w14:paraId="6CFB1D7C" w14:textId="7C99A77E" w:rsidR="00CB3CB5" w:rsidRDefault="00BE697C" w:rsidP="004B12CB">
      <w:pPr>
        <w:spacing w:line="240" w:lineRule="auto"/>
        <w:ind w:right="0"/>
      </w:pPr>
      <w:r>
        <w:t>In 20</w:t>
      </w:r>
      <w:r w:rsidR="007363FC">
        <w:t>22-2</w:t>
      </w:r>
      <w:r w:rsidR="00A341FA">
        <w:t>023</w:t>
      </w:r>
      <w:r>
        <w:t xml:space="preserve"> CDE managed three </w:t>
      </w:r>
      <w:proofErr w:type="gramStart"/>
      <w:r>
        <w:t>cohorts of subgrantees</w:t>
      </w:r>
      <w:proofErr w:type="gramEnd"/>
      <w:r w:rsidR="00A341FA">
        <w:t xml:space="preserve"> (Cohorts </w:t>
      </w:r>
      <w:r w:rsidR="00A16909">
        <w:t>8</w:t>
      </w:r>
      <w:r w:rsidR="00A341FA">
        <w:t xml:space="preserve">, </w:t>
      </w:r>
      <w:r w:rsidR="00A16909">
        <w:t>9</w:t>
      </w:r>
      <w:r w:rsidR="00A341FA">
        <w:t>, and E2 OST)</w:t>
      </w:r>
      <w:r>
        <w:t xml:space="preserve"> for a </w:t>
      </w:r>
      <w:r w:rsidRPr="00F428AE">
        <w:rPr>
          <w:b/>
          <w:bCs/>
          <w:color w:val="2E74B5" w:themeColor="accent1" w:themeShade="BF"/>
        </w:rPr>
        <w:t xml:space="preserve">total of </w:t>
      </w:r>
      <w:r w:rsidR="00595556">
        <w:rPr>
          <w:b/>
          <w:bCs/>
          <w:color w:val="2E74B5" w:themeColor="accent1" w:themeShade="BF"/>
        </w:rPr>
        <w:t>69</w:t>
      </w:r>
      <w:r w:rsidRPr="00F428AE">
        <w:rPr>
          <w:b/>
          <w:bCs/>
          <w:color w:val="2E74B5" w:themeColor="accent1" w:themeShade="BF"/>
        </w:rPr>
        <w:t xml:space="preserve"> subgrants and 1</w:t>
      </w:r>
      <w:r w:rsidR="00683402">
        <w:rPr>
          <w:b/>
          <w:bCs/>
          <w:color w:val="2E74B5" w:themeColor="accent1" w:themeShade="BF"/>
        </w:rPr>
        <w:t>3</w:t>
      </w:r>
      <w:r w:rsidR="001E0701">
        <w:rPr>
          <w:b/>
          <w:bCs/>
          <w:color w:val="2E74B5" w:themeColor="accent1" w:themeShade="BF"/>
        </w:rPr>
        <w:t>4</w:t>
      </w:r>
      <w:r w:rsidR="00683402">
        <w:rPr>
          <w:b/>
          <w:bCs/>
          <w:color w:val="2E74B5" w:themeColor="accent1" w:themeShade="BF"/>
        </w:rPr>
        <w:t xml:space="preserve"> ce</w:t>
      </w:r>
      <w:r w:rsidRPr="00F428AE">
        <w:rPr>
          <w:b/>
          <w:bCs/>
          <w:color w:val="2E74B5" w:themeColor="accent1" w:themeShade="BF"/>
        </w:rPr>
        <w:t>nters across Colorado</w:t>
      </w:r>
      <w:r>
        <w:t xml:space="preserve">. </w:t>
      </w:r>
      <w:r w:rsidR="002E64C3">
        <w:t xml:space="preserve">Subgrants were evenly distributed between community-based organizations (CBOs) and local educational agencies (LEAs) with some consortiums. </w:t>
      </w:r>
      <w:r>
        <w:t>Centers are funded between $</w:t>
      </w:r>
      <w:r w:rsidR="006927C7">
        <w:t>64</w:t>
      </w:r>
      <w:r>
        <w:t>,0</w:t>
      </w:r>
      <w:r w:rsidR="005B5526">
        <w:t>0</w:t>
      </w:r>
      <w:r>
        <w:t xml:space="preserve">0 and $150,000 annually. </w:t>
      </w:r>
    </w:p>
    <w:p w14:paraId="5DBEB017" w14:textId="41B894BD" w:rsidR="00BE697C" w:rsidRPr="00BE697C" w:rsidRDefault="00BE697C" w:rsidP="004B12CB">
      <w:pPr>
        <w:spacing w:line="240" w:lineRule="auto"/>
        <w:ind w:right="0"/>
      </w:pPr>
      <w:r>
        <w:t>While E2</w:t>
      </w:r>
      <w:r w:rsidR="00561EE4">
        <w:t xml:space="preserve"> </w:t>
      </w:r>
      <w:r>
        <w:t>OST subgrants are limited to a three-year grant period</w:t>
      </w:r>
      <w:r w:rsidR="0088749F">
        <w:t xml:space="preserve"> due to ESSER fund</w:t>
      </w:r>
      <w:r w:rsidR="009D22E8">
        <w:t>ing</w:t>
      </w:r>
      <w:r w:rsidR="0088749F">
        <w:t xml:space="preserve"> timelines</w:t>
      </w:r>
      <w:r>
        <w:t>, all 21</w:t>
      </w:r>
      <w:r w:rsidRPr="00BE697C">
        <w:rPr>
          <w:vertAlign w:val="superscript"/>
        </w:rPr>
        <w:t>st</w:t>
      </w:r>
      <w:r>
        <w:t xml:space="preserve"> CCLC funded sites </w:t>
      </w:r>
      <w:r w:rsidR="0088749F">
        <w:t>in Colorado operate on a three-year grant cycle with the option to continue funding for</w:t>
      </w:r>
      <w:r w:rsidR="006927C7">
        <w:t xml:space="preserve"> up to</w:t>
      </w:r>
      <w:r>
        <w:t xml:space="preserve"> two additional years of funding if they meet exemplar criteria. </w:t>
      </w:r>
      <w:r w:rsidR="00CB3CB5">
        <w:t xml:space="preserve">Cohort </w:t>
      </w:r>
      <w:r w:rsidR="00A16909">
        <w:t>8</w:t>
      </w:r>
      <w:r w:rsidR="00CB3CB5">
        <w:t xml:space="preserve"> was in the last year of their two-year continuation period in 2022-2023. In general, CDE releases new grant competitions every two to three years, which is</w:t>
      </w:r>
      <w:r w:rsidR="002B5C8E">
        <w:t xml:space="preserve"> intended to</w:t>
      </w:r>
      <w:r w:rsidR="00CB3CB5">
        <w:t xml:space="preserve"> align with the end of a cohort grant cycle. CDE launched the Cohort </w:t>
      </w:r>
      <w:r w:rsidR="00A16909">
        <w:t>10</w:t>
      </w:r>
      <w:r w:rsidR="00CB3CB5">
        <w:t xml:space="preserve"> subgrant competition in March of 2023 and Cohort </w:t>
      </w:r>
      <w:r w:rsidR="00A16909">
        <w:t>8</w:t>
      </w:r>
      <w:r w:rsidR="00CB3CB5">
        <w:t xml:space="preserve"> fiscal agents were eligible to apply</w:t>
      </w:r>
      <w:r w:rsidR="00BC3527">
        <w:t xml:space="preserve"> for these funds</w:t>
      </w:r>
      <w:r w:rsidR="00CB3CB5">
        <w:t>.</w:t>
      </w:r>
    </w:p>
    <w:p w14:paraId="356F381D" w14:textId="0AB070B2" w:rsidR="001E0131" w:rsidRDefault="00214072">
      <w:pPr>
        <w:spacing w:after="0" w:line="240" w:lineRule="auto"/>
        <w:ind w:right="0"/>
        <w:rPr>
          <w:b/>
          <w:bCs/>
        </w:rPr>
      </w:pPr>
      <w:r>
        <w:rPr>
          <w:b/>
          <w:bCs/>
          <w:noProof/>
        </w:rPr>
        <w:drawing>
          <wp:inline distT="0" distB="0" distL="0" distR="0" wp14:anchorId="57C18550" wp14:editId="5A556E3A">
            <wp:extent cx="6762750" cy="1200150"/>
            <wp:effectExtent l="38100" t="0" r="19050" b="0"/>
            <wp:docPr id="563833608" name="Diagram 3" descr="Cohort 8- Funded 2018-2023, 34 subgrants, 56 centers; Cohort 9-Funded 2021-2026, 21 subgrants, 43 centers; Cohort E2 OST-Funded 2021-2024, 14 subgrants, 31 center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1188763" w14:textId="373E6A97" w:rsidR="003566F1" w:rsidRDefault="00BE697C" w:rsidP="00F22E3A">
      <w:pPr>
        <w:spacing w:before="200" w:after="200" w:line="240" w:lineRule="auto"/>
        <w:ind w:right="0"/>
      </w:pPr>
      <w:r w:rsidRPr="00BE697C">
        <w:t xml:space="preserve">The map below shows the </w:t>
      </w:r>
      <w:r>
        <w:t xml:space="preserve">geographic </w:t>
      </w:r>
      <w:r w:rsidRPr="00BE697C">
        <w:t xml:space="preserve">distribution of funded centers across </w:t>
      </w:r>
      <w:r>
        <w:t xml:space="preserve">all regions of the state. </w:t>
      </w:r>
      <w:r w:rsidR="004B12CB">
        <w:t xml:space="preserve">The </w:t>
      </w:r>
      <w:r w:rsidR="004F0509">
        <w:t xml:space="preserve">area pulled out in the </w:t>
      </w:r>
      <w:r w:rsidR="004B12CB">
        <w:t>upper right corner shows the distribution of programming in the Denver</w:t>
      </w:r>
      <w:r w:rsidR="00561EE4">
        <w:t xml:space="preserve"> </w:t>
      </w:r>
      <w:r w:rsidR="004B12CB">
        <w:t xml:space="preserve">metro area. </w:t>
      </w:r>
    </w:p>
    <w:p w14:paraId="647AFB5B" w14:textId="28430704" w:rsidR="00A61C24" w:rsidRDefault="00C75656" w:rsidP="00281582">
      <w:pPr>
        <w:pStyle w:val="Text"/>
        <w:jc w:val="center"/>
        <w:rPr>
          <w:noProof/>
        </w:rPr>
      </w:pPr>
      <w:r w:rsidRPr="008731F0">
        <w:rPr>
          <w:b/>
          <w:bCs/>
          <w:noProof/>
        </w:rPr>
        <w:drawing>
          <wp:inline distT="0" distB="0" distL="0" distR="0" wp14:anchorId="2E70E0C6" wp14:editId="4E51969E">
            <wp:extent cx="5731510" cy="3094068"/>
            <wp:effectExtent l="0" t="0" r="2540" b="0"/>
            <wp:docPr id="1528804521" name="Picture 1" descr="A map of the state of Colorado with marks indicating the location of OST programs funded by 21st CCLC and ESSER II funding in 2021-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804521" name="Picture 1" descr="A map of the state of Colorado with marks indicating the location of OST programs funded by 21st CCLC and ESSER II funding in 2021-2022."/>
                    <pic:cNvPicPr/>
                  </pic:nvPicPr>
                  <pic:blipFill>
                    <a:blip r:embed="rId18"/>
                    <a:stretch>
                      <a:fillRect/>
                    </a:stretch>
                  </pic:blipFill>
                  <pic:spPr>
                    <a:xfrm>
                      <a:off x="0" y="0"/>
                      <a:ext cx="5731510" cy="3094068"/>
                    </a:xfrm>
                    <a:prstGeom prst="rect">
                      <a:avLst/>
                    </a:prstGeom>
                  </pic:spPr>
                </pic:pic>
              </a:graphicData>
            </a:graphic>
          </wp:inline>
        </w:drawing>
      </w:r>
    </w:p>
    <w:p w14:paraId="0501F3AB" w14:textId="778D3DDC" w:rsidR="00117B2E" w:rsidRPr="0042408B" w:rsidRDefault="008C7CCF" w:rsidP="008731F0">
      <w:pPr>
        <w:pStyle w:val="Heading2"/>
        <w:spacing w:before="400" w:after="0"/>
        <w:ind w:right="0"/>
        <w:rPr>
          <w:rFonts w:eastAsia="Calibri"/>
          <w:color w:val="auto"/>
          <w:sz w:val="28"/>
        </w:rPr>
      </w:pPr>
      <w:r w:rsidRPr="0042408B">
        <w:rPr>
          <w:rFonts w:eastAsia="Calibri"/>
          <w:color w:val="auto"/>
          <w:sz w:val="28"/>
        </w:rPr>
        <w:t>21</w:t>
      </w:r>
      <w:r w:rsidRPr="0042408B">
        <w:rPr>
          <w:rFonts w:eastAsia="Calibri"/>
          <w:color w:val="auto"/>
          <w:sz w:val="28"/>
          <w:vertAlign w:val="superscript"/>
        </w:rPr>
        <w:t>st</w:t>
      </w:r>
      <w:r w:rsidRPr="0042408B">
        <w:rPr>
          <w:rFonts w:eastAsia="Calibri"/>
          <w:color w:val="auto"/>
          <w:sz w:val="28"/>
        </w:rPr>
        <w:t xml:space="preserve"> CCLC</w:t>
      </w:r>
      <w:r w:rsidR="00117B2E" w:rsidRPr="0042408B">
        <w:rPr>
          <w:rFonts w:eastAsia="Calibri"/>
          <w:color w:val="auto"/>
          <w:sz w:val="28"/>
        </w:rPr>
        <w:t xml:space="preserve"> ATTENDANCE IN </w:t>
      </w:r>
      <w:r w:rsidR="0040008E" w:rsidRPr="0042408B">
        <w:rPr>
          <w:rFonts w:eastAsia="Calibri"/>
          <w:color w:val="auto"/>
          <w:sz w:val="28"/>
        </w:rPr>
        <w:t>2022-2023</w:t>
      </w:r>
    </w:p>
    <w:p w14:paraId="27E79B17" w14:textId="7E90EFF7" w:rsidR="006E6220" w:rsidRDefault="004B12CB" w:rsidP="006927C7">
      <w:pPr>
        <w:spacing w:after="0" w:line="240" w:lineRule="auto"/>
        <w:ind w:right="0"/>
      </w:pPr>
      <w:r>
        <w:t xml:space="preserve">CDE requires all subgrantees </w:t>
      </w:r>
      <w:r w:rsidR="0080144A">
        <w:t xml:space="preserve">to </w:t>
      </w:r>
      <w:r>
        <w:t>propose participation targets for each center and monitors</w:t>
      </w:r>
      <w:r w:rsidR="006D34EC">
        <w:t xml:space="preserve"> their</w:t>
      </w:r>
      <w:r>
        <w:t xml:space="preserve"> progress</w:t>
      </w:r>
      <w:r w:rsidR="00561EE4">
        <w:t xml:space="preserve"> in</w:t>
      </w:r>
      <w:r>
        <w:t xml:space="preserve"> meeting </w:t>
      </w:r>
      <w:r w:rsidR="006D34EC">
        <w:t>approved participation targets</w:t>
      </w:r>
      <w:r>
        <w:t xml:space="preserve"> through</w:t>
      </w:r>
      <w:r w:rsidR="006D34EC">
        <w:t>out</w:t>
      </w:r>
      <w:r>
        <w:t xml:space="preserve"> the grant period. </w:t>
      </w:r>
      <w:r w:rsidR="006D34EC">
        <w:t>The table below summarizes 202</w:t>
      </w:r>
      <w:r w:rsidR="009F20B4">
        <w:t>2-2</w:t>
      </w:r>
      <w:r w:rsidR="008033DC">
        <w:t>023</w:t>
      </w:r>
      <w:r w:rsidR="00253B6F">
        <w:t xml:space="preserve"> </w:t>
      </w:r>
      <w:r w:rsidR="008033DC">
        <w:t>data</w:t>
      </w:r>
      <w:r w:rsidR="006D34EC">
        <w:t xml:space="preserve"> for three of the four participation targets required by CDE (Average Daily Attendance outcomes are not included below).</w:t>
      </w:r>
    </w:p>
    <w:p w14:paraId="63FA4D74" w14:textId="7A22F078" w:rsidR="00FB0225" w:rsidRPr="00FB0225" w:rsidRDefault="00C27A16" w:rsidP="009D22E8">
      <w:pPr>
        <w:jc w:val="right"/>
      </w:pPr>
      <w:r>
        <w:rPr>
          <w:noProof/>
        </w:rPr>
        <w:lastRenderedPageBreak/>
        <mc:AlternateContent>
          <mc:Choice Requires="wps">
            <w:drawing>
              <wp:anchor distT="45720" distB="45720" distL="114300" distR="114300" simplePos="0" relativeHeight="251706880" behindDoc="0" locked="0" layoutInCell="1" allowOverlap="1" wp14:anchorId="43E1EFBA" wp14:editId="7D07BA23">
                <wp:simplePos x="0" y="0"/>
                <wp:positionH relativeFrom="column">
                  <wp:posOffset>457201</wp:posOffset>
                </wp:positionH>
                <wp:positionV relativeFrom="paragraph">
                  <wp:posOffset>1099820</wp:posOffset>
                </wp:positionV>
                <wp:extent cx="5810250" cy="266700"/>
                <wp:effectExtent l="0" t="0" r="0" b="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66700"/>
                        </a:xfrm>
                        <a:prstGeom prst="rect">
                          <a:avLst/>
                        </a:prstGeom>
                        <a:noFill/>
                        <a:ln w="9525">
                          <a:noFill/>
                          <a:miter lim="800000"/>
                          <a:headEnd/>
                          <a:tailEnd/>
                        </a:ln>
                      </wps:spPr>
                      <wps:txbx>
                        <w:txbxContent>
                          <w:p w14:paraId="7CB0F1C8" w14:textId="058B17D8" w:rsidR="005B5526" w:rsidRPr="006B5785" w:rsidRDefault="005B5526" w:rsidP="006B5785">
                            <w:pPr>
                              <w:pStyle w:val="Text"/>
                              <w:rPr>
                                <w:b/>
                                <w:sz w:val="16"/>
                                <w:szCs w:val="16"/>
                              </w:rPr>
                            </w:pPr>
                            <w:r w:rsidRPr="006B5785">
                              <w:rPr>
                                <w:sz w:val="16"/>
                                <w:szCs w:val="16"/>
                              </w:rPr>
                              <w:t>*If PK students were served in programs, they were served a</w:t>
                            </w:r>
                            <w:r w:rsidR="00C27A16" w:rsidRPr="006B5785">
                              <w:rPr>
                                <w:sz w:val="16"/>
                                <w:szCs w:val="16"/>
                              </w:rPr>
                              <w:t xml:space="preserve">s </w:t>
                            </w:r>
                            <w:r w:rsidRPr="006B5785">
                              <w:rPr>
                                <w:sz w:val="16"/>
                                <w:szCs w:val="16"/>
                              </w:rPr>
                              <w:t xml:space="preserve">part of subgrantees' family engagement activities. </w:t>
                            </w:r>
                          </w:p>
                          <w:p w14:paraId="650F58E0" w14:textId="72B670C4" w:rsidR="005B5526" w:rsidRPr="006B5785" w:rsidRDefault="005B5526" w:rsidP="006B5785">
                            <w:pPr>
                              <w:pStyle w:val="Tex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E1EFBA" id="_x0000_t202" coordsize="21600,21600" o:spt="202" path="m,l,21600r21600,l21600,xe">
                <v:stroke joinstyle="miter"/>
                <v:path gradientshapeok="t" o:connecttype="rect"/>
              </v:shapetype>
              <v:shape id="_x0000_s1026" type="#_x0000_t202" alt="&quot;&quot;" style="position:absolute;left:0;text-align:left;margin-left:36pt;margin-top:86.6pt;width:457.5pt;height:21pt;z-index:251706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" filled="f" stroked="f">
                <v:textbox>
                  <w:txbxContent>
                    <w:p w14:paraId="7CB0F1C8" w14:textId="058B17D8" w:rsidR="005B5526" w:rsidRPr="006B5785" w:rsidRDefault="005B5526" w:rsidP="006B5785">
                      <w:pPr>
                        <w:pStyle w:val="Text"/>
                        <w:rPr>
                          <w:b/>
                          <w:sz w:val="16"/>
                          <w:szCs w:val="16"/>
                        </w:rPr>
                      </w:pPr>
                      <w:r w:rsidRPr="006B5785">
                        <w:rPr>
                          <w:sz w:val="16"/>
                          <w:szCs w:val="16"/>
                        </w:rPr>
                        <w:t>*If PK students were served in programs, they were served a</w:t>
                      </w:r>
                      <w:r w:rsidR="00C27A16" w:rsidRPr="006B5785">
                        <w:rPr>
                          <w:sz w:val="16"/>
                          <w:szCs w:val="16"/>
                        </w:rPr>
                        <w:t xml:space="preserve">s </w:t>
                      </w:r>
                      <w:r w:rsidRPr="006B5785">
                        <w:rPr>
                          <w:sz w:val="16"/>
                          <w:szCs w:val="16"/>
                        </w:rPr>
                        <w:t xml:space="preserve">part of subgrantees' family engagement activities. </w:t>
                      </w:r>
                    </w:p>
                    <w:p w14:paraId="650F58E0" w14:textId="72B670C4" w:rsidR="005B5526" w:rsidRPr="006B5785" w:rsidRDefault="005B5526" w:rsidP="006B5785">
                      <w:pPr>
                        <w:pStyle w:val="Text"/>
                        <w:rPr>
                          <w:sz w:val="16"/>
                          <w:szCs w:val="16"/>
                        </w:rPr>
                      </w:pPr>
                    </w:p>
                  </w:txbxContent>
                </v:textbox>
              </v:shape>
            </w:pict>
          </mc:Fallback>
        </mc:AlternateContent>
      </w:r>
      <w:r w:rsidR="0094586A">
        <w:rPr>
          <w:noProof/>
        </w:rPr>
        <w:drawing>
          <wp:inline distT="0" distB="0" distL="0" distR="0" wp14:anchorId="5B314E64" wp14:editId="44D79E5C">
            <wp:extent cx="6953250" cy="2760672"/>
            <wp:effectExtent l="0" t="0" r="19050" b="1905"/>
            <wp:docPr id="1928418645" name="Diagram 2" descr="Unduplicated students: 20,709 students attended programming at least once during the 2022-2023 program year. &#10;61% were grades PK-5*, 19% were grades 6-8, and 20% were grades 9-12. &#10;50% females and 50% males.&#10;69% identified their race as white and 53% identified their ethnicity as Hispanic or Latino.&#10; &#10;Regular attendance: 7,996, or 39%, of students participated on a regular basis, defined by CDE as 75 hours or more.&#10;&#10;Family members served: 3,714 family members participated in at least one activity during the 2022-2023 program yea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FE509FD" w14:textId="681FD650" w:rsidR="009D22E8" w:rsidRPr="0042408B" w:rsidRDefault="00F428AE" w:rsidP="0042408B">
      <w:pPr>
        <w:pStyle w:val="Heading2"/>
        <w:spacing w:before="240" w:after="120"/>
        <w:ind w:right="0"/>
        <w:rPr>
          <w:rFonts w:eastAsia="Calibri"/>
          <w:color w:val="auto"/>
          <w:sz w:val="28"/>
        </w:rPr>
      </w:pPr>
      <w:r w:rsidRPr="0042408B">
        <w:rPr>
          <w:rFonts w:eastAsia="Calibri"/>
          <w:color w:val="auto"/>
          <w:sz w:val="28"/>
        </w:rPr>
        <w:t xml:space="preserve">COMMUNITY LEARNING </w:t>
      </w:r>
      <w:r w:rsidR="009D22E8" w:rsidRPr="0042408B">
        <w:rPr>
          <w:rFonts w:eastAsia="Calibri"/>
          <w:color w:val="auto"/>
          <w:sz w:val="28"/>
        </w:rPr>
        <w:t xml:space="preserve">CENTERS OFFERED ACADEMIC AND ENRICHMENT </w:t>
      </w:r>
      <w:r w:rsidR="0099388D" w:rsidRPr="0042408B">
        <w:rPr>
          <w:rFonts w:eastAsia="Calibri"/>
          <w:color w:val="auto"/>
          <w:sz w:val="28"/>
        </w:rPr>
        <w:t>ACTIVITIES</w:t>
      </w:r>
    </w:p>
    <w:p w14:paraId="4BD6CF16" w14:textId="7A52EEFA" w:rsidR="00561EE4" w:rsidRDefault="006E6220" w:rsidP="00F22E3A">
      <w:pPr>
        <w:pStyle w:val="Text"/>
        <w:rPr>
          <w:b/>
        </w:rPr>
      </w:pPr>
      <w:r>
        <w:t>21</w:t>
      </w:r>
      <w:r w:rsidRPr="006E6220">
        <w:rPr>
          <w:vertAlign w:val="superscript"/>
        </w:rPr>
        <w:t>st</w:t>
      </w:r>
      <w:r>
        <w:t xml:space="preserve"> CCLC </w:t>
      </w:r>
      <w:r w:rsidRPr="006E6220">
        <w:t>pro</w:t>
      </w:r>
      <w:r>
        <w:t>vides</w:t>
      </w:r>
      <w:r w:rsidRPr="006E6220">
        <w:t xml:space="preserve"> opportunities to establish or expand out-of-school time (OST) or extended day activities that focus on</w:t>
      </w:r>
      <w:r>
        <w:t xml:space="preserve"> </w:t>
      </w:r>
      <w:r w:rsidRPr="006E6220">
        <w:t>improved academic achievement, enrichment services that reinforce and complement the academic program, and</w:t>
      </w:r>
      <w:r>
        <w:t xml:space="preserve"> </w:t>
      </w:r>
      <w:r w:rsidRPr="006E6220">
        <w:t xml:space="preserve">active and meaningful </w:t>
      </w:r>
      <w:r>
        <w:t xml:space="preserve">family </w:t>
      </w:r>
      <w:r w:rsidRPr="006E6220">
        <w:t xml:space="preserve">engagement. These programs may offer a broad array of services and activities, including youth development activities, service learning, nutrition and health education, drug and violence prevention programs, counseling programs, art, music, physical fitness and wellness programs, technology education, environmental and financial literacy programs, STEM, career and technical programs, internship or apprenticeship programs, and other ties to an in-demand sector for participating students. </w:t>
      </w:r>
    </w:p>
    <w:p w14:paraId="04590E07" w14:textId="145A1A98" w:rsidR="0099388D" w:rsidRDefault="009D22E8" w:rsidP="00F22E3A">
      <w:pPr>
        <w:pStyle w:val="Text"/>
        <w:rPr>
          <w:b/>
        </w:rPr>
      </w:pPr>
      <w:r w:rsidRPr="006E6220">
        <w:t>The most p</w:t>
      </w:r>
      <w:r w:rsidR="00506086">
        <w:t>opular</w:t>
      </w:r>
      <w:r w:rsidRPr="006E6220">
        <w:t xml:space="preserve"> activit</w:t>
      </w:r>
      <w:r w:rsidR="00506086">
        <w:t xml:space="preserve">y types </w:t>
      </w:r>
      <w:r w:rsidR="006E6220">
        <w:t xml:space="preserve">during the </w:t>
      </w:r>
      <w:r w:rsidR="00C75769">
        <w:t>2022-2023</w:t>
      </w:r>
      <w:r w:rsidR="006E6220">
        <w:t xml:space="preserve"> program year </w:t>
      </w:r>
      <w:r w:rsidRPr="006E6220">
        <w:t>were well-rounded education activities, including credit recovery (</w:t>
      </w:r>
      <w:r w:rsidR="005C47E8">
        <w:t>13,812</w:t>
      </w:r>
      <w:r w:rsidRPr="006E6220">
        <w:t xml:space="preserve"> students</w:t>
      </w:r>
      <w:r w:rsidR="005C47E8">
        <w:t xml:space="preserve"> attended</w:t>
      </w:r>
      <w:r w:rsidR="008141C7">
        <w:t xml:space="preserve"> and 21,372</w:t>
      </w:r>
      <w:r w:rsidR="000C6BD9">
        <w:t xml:space="preserve"> hours offered</w:t>
      </w:r>
      <w:r w:rsidRPr="009D22E8">
        <w:t>), healthy and active lifestyle (</w:t>
      </w:r>
      <w:r w:rsidR="00680D23">
        <w:t>10,983</w:t>
      </w:r>
      <w:r w:rsidRPr="009D22E8">
        <w:t xml:space="preserve"> students</w:t>
      </w:r>
      <w:r w:rsidR="005C47E8">
        <w:t xml:space="preserve"> attended</w:t>
      </w:r>
      <w:r w:rsidR="008141C7">
        <w:t xml:space="preserve"> and 16,280 hours offered</w:t>
      </w:r>
      <w:r w:rsidRPr="009D22E8">
        <w:t>)</w:t>
      </w:r>
      <w:r w:rsidR="004F2968">
        <w:t xml:space="preserve">, and </w:t>
      </w:r>
      <w:r w:rsidR="004F2968" w:rsidRPr="009D22E8">
        <w:t>academic enrichment (6,861 students</w:t>
      </w:r>
      <w:r w:rsidR="004F2968">
        <w:t xml:space="preserve"> attended and 20</w:t>
      </w:r>
      <w:r w:rsidR="008141C7">
        <w:t>,822 hours offered</w:t>
      </w:r>
      <w:r w:rsidR="004F2968">
        <w:t>)</w:t>
      </w:r>
      <w:r w:rsidRPr="009D22E8">
        <w:t xml:space="preserve">. Many students also participated in activities related to </w:t>
      </w:r>
      <w:r w:rsidR="00561EE4">
        <w:t xml:space="preserve">science, technology, </w:t>
      </w:r>
      <w:r w:rsidR="000C6BD9">
        <w:t>engineering,</w:t>
      </w:r>
      <w:r w:rsidR="00561EE4">
        <w:t xml:space="preserve"> and math (STEM)</w:t>
      </w:r>
      <w:r w:rsidRPr="009D22E8">
        <w:t>, including computer science (</w:t>
      </w:r>
      <w:r w:rsidR="009948E0">
        <w:t>6,996</w:t>
      </w:r>
      <w:r w:rsidRPr="009D22E8">
        <w:t xml:space="preserve"> students</w:t>
      </w:r>
      <w:r w:rsidR="009948E0">
        <w:t xml:space="preserve"> attended and 12,845 hours offered</w:t>
      </w:r>
      <w:r w:rsidRPr="009D22E8">
        <w:t>), and literacy education (3,</w:t>
      </w:r>
      <w:r w:rsidR="009948E0">
        <w:t>573</w:t>
      </w:r>
      <w:r w:rsidRPr="009D22E8">
        <w:t xml:space="preserve"> students</w:t>
      </w:r>
      <w:r w:rsidR="009948E0">
        <w:t xml:space="preserve"> attended and 8,608 hours offered</w:t>
      </w:r>
      <w:r w:rsidRPr="009D22E8">
        <w:t>).</w:t>
      </w:r>
    </w:p>
    <w:p w14:paraId="78285CCB" w14:textId="45274D95" w:rsidR="0099388D" w:rsidRPr="0042408B" w:rsidRDefault="0099388D" w:rsidP="0042408B">
      <w:pPr>
        <w:pStyle w:val="Heading2"/>
        <w:spacing w:before="240" w:after="120"/>
        <w:ind w:right="0"/>
        <w:rPr>
          <w:rFonts w:eastAsia="Calibri"/>
          <w:color w:val="auto"/>
          <w:sz w:val="28"/>
        </w:rPr>
      </w:pPr>
      <w:r w:rsidRPr="0042408B">
        <w:rPr>
          <w:rFonts w:eastAsia="Calibri"/>
          <w:color w:val="auto"/>
          <w:sz w:val="28"/>
        </w:rPr>
        <w:t>PROGRAM OUTCOMES</w:t>
      </w:r>
      <w:r w:rsidR="00282ED8" w:rsidRPr="0042408B">
        <w:rPr>
          <w:rFonts w:eastAsia="Calibri"/>
          <w:color w:val="auto"/>
          <w:sz w:val="28"/>
        </w:rPr>
        <w:t xml:space="preserve"> REPORTED TO U.S. DEPRTMENT OF EDUCATION</w:t>
      </w:r>
      <w:r w:rsidRPr="0042408B">
        <w:rPr>
          <w:rFonts w:eastAsia="Calibri"/>
          <w:color w:val="auto"/>
          <w:sz w:val="28"/>
        </w:rPr>
        <w:t xml:space="preserve"> </w:t>
      </w:r>
    </w:p>
    <w:p w14:paraId="0664DF96" w14:textId="6CB61AC3" w:rsidR="0099388D" w:rsidRDefault="0099388D" w:rsidP="00E21C4D">
      <w:pPr>
        <w:spacing w:after="0" w:line="240" w:lineRule="auto"/>
        <w:ind w:right="0"/>
        <w:textAlignment w:val="baseline"/>
        <w:rPr>
          <w:rFonts w:eastAsia="Times New Roman" w:cs="Calibri"/>
          <w:color w:val="000000"/>
        </w:rPr>
      </w:pPr>
      <w:r>
        <w:rPr>
          <w:rFonts w:eastAsia="Times New Roman" w:cs="Calibri"/>
          <w:color w:val="000000"/>
        </w:rPr>
        <w:t>As of 2020, the U.S. Department of Education (</w:t>
      </w:r>
      <w:r w:rsidR="009B4C65">
        <w:rPr>
          <w:rFonts w:eastAsia="Times New Roman" w:cs="Calibri"/>
          <w:color w:val="000000"/>
        </w:rPr>
        <w:t>ED</w:t>
      </w:r>
      <w:r>
        <w:rPr>
          <w:rFonts w:eastAsia="Times New Roman" w:cs="Calibri"/>
          <w:color w:val="000000"/>
        </w:rPr>
        <w:t xml:space="preserve">) requires </w:t>
      </w:r>
      <w:r w:rsidR="00924E5E">
        <w:rPr>
          <w:rFonts w:eastAsia="Times New Roman" w:cs="Calibri"/>
          <w:color w:val="000000"/>
        </w:rPr>
        <w:t>CDE</w:t>
      </w:r>
      <w:r>
        <w:rPr>
          <w:rFonts w:eastAsia="Times New Roman" w:cs="Calibri"/>
          <w:color w:val="000000"/>
        </w:rPr>
        <w:t xml:space="preserve"> to report on five </w:t>
      </w:r>
      <w:r w:rsidR="00EB146F">
        <w:rPr>
          <w:rFonts w:eastAsia="Times New Roman" w:cs="Calibri"/>
          <w:color w:val="000000"/>
        </w:rPr>
        <w:t>21</w:t>
      </w:r>
      <w:r w:rsidR="00EB146F" w:rsidRPr="00EB146F">
        <w:rPr>
          <w:rFonts w:eastAsia="Times New Roman" w:cs="Calibri"/>
          <w:color w:val="000000"/>
          <w:vertAlign w:val="superscript"/>
        </w:rPr>
        <w:t>st</w:t>
      </w:r>
      <w:r w:rsidR="00EB146F">
        <w:rPr>
          <w:rFonts w:eastAsia="Times New Roman" w:cs="Calibri"/>
          <w:color w:val="000000"/>
        </w:rPr>
        <w:t xml:space="preserve"> CCLC </w:t>
      </w:r>
      <w:r>
        <w:rPr>
          <w:rFonts w:eastAsia="Times New Roman" w:cs="Calibri"/>
          <w:color w:val="000000"/>
        </w:rPr>
        <w:t xml:space="preserve">Government Performance and Results Act </w:t>
      </w:r>
      <w:r w:rsidR="00C27A16">
        <w:rPr>
          <w:rFonts w:eastAsia="Times New Roman" w:cs="Calibri"/>
          <w:color w:val="000000"/>
        </w:rPr>
        <w:t xml:space="preserve">(GPRA) </w:t>
      </w:r>
      <w:r>
        <w:rPr>
          <w:rFonts w:eastAsia="Times New Roman" w:cs="Calibri"/>
          <w:color w:val="000000"/>
        </w:rPr>
        <w:t xml:space="preserve">measures for </w:t>
      </w:r>
      <w:r w:rsidR="00C27A16">
        <w:rPr>
          <w:rFonts w:eastAsia="Times New Roman" w:cs="Calibri"/>
          <w:color w:val="000000"/>
        </w:rPr>
        <w:t xml:space="preserve">the U.S. </w:t>
      </w:r>
      <w:r>
        <w:rPr>
          <w:rFonts w:eastAsia="Times New Roman" w:cs="Calibri"/>
          <w:color w:val="000000"/>
        </w:rPr>
        <w:t xml:space="preserve">Congress and </w:t>
      </w:r>
      <w:proofErr w:type="gramStart"/>
      <w:r w:rsidR="009B4C65">
        <w:rPr>
          <w:rFonts w:eastAsia="Times New Roman" w:cs="Calibri"/>
          <w:color w:val="000000"/>
        </w:rPr>
        <w:t xml:space="preserve">ED </w:t>
      </w:r>
      <w:r>
        <w:rPr>
          <w:rFonts w:eastAsia="Times New Roman" w:cs="Calibri"/>
          <w:color w:val="000000"/>
        </w:rPr>
        <w:t>.</w:t>
      </w:r>
      <w:proofErr w:type="gramEnd"/>
      <w:r>
        <w:rPr>
          <w:rFonts w:eastAsia="Times New Roman" w:cs="Calibri"/>
          <w:color w:val="000000"/>
        </w:rPr>
        <w:t xml:space="preserve"> </w:t>
      </w:r>
      <w:r w:rsidR="00EB146F">
        <w:t>The following outcomes were reported for students who regularly participated (defined by CDE as attending</w:t>
      </w:r>
      <w:r w:rsidR="00EB146F">
        <w:rPr>
          <w:rFonts w:cs="Calibri"/>
          <w:spacing w:val="-1"/>
        </w:rPr>
        <w:t xml:space="preserve"> 75 hours or more)</w:t>
      </w:r>
      <w:r w:rsidR="00EB146F">
        <w:t xml:space="preserve"> in 21</w:t>
      </w:r>
      <w:r w:rsidR="00EB146F" w:rsidRPr="00301AAD">
        <w:rPr>
          <w:vertAlign w:val="superscript"/>
        </w:rPr>
        <w:t>st</w:t>
      </w:r>
      <w:r w:rsidR="00EB146F">
        <w:t xml:space="preserve"> CCLC programs.</w:t>
      </w:r>
    </w:p>
    <w:p w14:paraId="6F15A439" w14:textId="6BE091A6" w:rsidR="00E21C4D" w:rsidRDefault="00EB146F" w:rsidP="0042408B">
      <w:pPr>
        <w:spacing w:before="200" w:after="200" w:line="240" w:lineRule="auto"/>
        <w:ind w:right="0"/>
        <w:textAlignment w:val="baseline"/>
        <w:rPr>
          <w:rFonts w:eastAsia="Times New Roman" w:cs="Calibri"/>
          <w:color w:val="000000"/>
        </w:rPr>
      </w:pPr>
      <w:r w:rsidRPr="00EB146F">
        <w:rPr>
          <w:rFonts w:eastAsia="Times New Roman" w:cs="Calibri"/>
          <w:b/>
          <w:bCs/>
          <w:color w:val="000000"/>
        </w:rPr>
        <w:t>Academic Achievement</w:t>
      </w:r>
      <w:r>
        <w:rPr>
          <w:rFonts w:eastAsia="Times New Roman" w:cs="Calibri"/>
          <w:color w:val="000000"/>
        </w:rPr>
        <w:t xml:space="preserve"> </w:t>
      </w:r>
      <w:proofErr w:type="gramStart"/>
      <w:r>
        <w:rPr>
          <w:rFonts w:eastAsia="Times New Roman" w:cs="Calibri"/>
          <w:color w:val="000000"/>
        </w:rPr>
        <w:t>as</w:t>
      </w:r>
      <w:proofErr w:type="gramEnd"/>
      <w:r>
        <w:rPr>
          <w:rFonts w:eastAsia="Times New Roman" w:cs="Calibri"/>
          <w:color w:val="000000"/>
        </w:rPr>
        <w:t xml:space="preserve"> measured by</w:t>
      </w:r>
      <w:r w:rsidR="00924E5E">
        <w:rPr>
          <w:rFonts w:eastAsia="Times New Roman" w:cs="Calibri"/>
          <w:color w:val="000000"/>
        </w:rPr>
        <w:t xml:space="preserve"> the p</w:t>
      </w:r>
      <w:r w:rsidR="00E21C4D" w:rsidRPr="00E21C4D">
        <w:rPr>
          <w:rFonts w:eastAsia="Times New Roman" w:cs="Calibri"/>
          <w:color w:val="000000"/>
        </w:rPr>
        <w:t>ercentage of students in grade 4-8 participating in 21</w:t>
      </w:r>
      <w:r w:rsidR="00E21C4D" w:rsidRPr="00C27A16">
        <w:rPr>
          <w:rFonts w:eastAsia="Times New Roman" w:cs="Calibri"/>
          <w:color w:val="000000"/>
          <w:vertAlign w:val="superscript"/>
        </w:rPr>
        <w:t>st</w:t>
      </w:r>
      <w:r w:rsidR="00C27A16">
        <w:rPr>
          <w:rFonts w:eastAsia="Times New Roman" w:cs="Calibri"/>
          <w:color w:val="000000"/>
        </w:rPr>
        <w:t xml:space="preserve"> </w:t>
      </w:r>
      <w:r w:rsidR="00E21C4D" w:rsidRPr="00E21C4D">
        <w:rPr>
          <w:rFonts w:eastAsia="Times New Roman" w:cs="Calibri"/>
          <w:color w:val="000000"/>
        </w:rPr>
        <w:t>CCLC programming during the school year and summer who demonstrate growth in ELA and Math on state assessments.</w:t>
      </w:r>
    </w:p>
    <w:tbl>
      <w:tblPr>
        <w:tblStyle w:val="GridTable3-Accent1"/>
        <w:tblW w:w="0" w:type="auto"/>
        <w:tblInd w:w="5" w:type="dxa"/>
        <w:tblLayout w:type="fixed"/>
        <w:tblLook w:val="04A0" w:firstRow="1" w:lastRow="0" w:firstColumn="1" w:lastColumn="0" w:noHBand="0" w:noVBand="1"/>
        <w:tblCaption w:val="Academic Achievement "/>
        <w:tblDescription w:val="Academic Achievement "/>
      </w:tblPr>
      <w:tblGrid>
        <w:gridCol w:w="5665"/>
        <w:gridCol w:w="2430"/>
        <w:gridCol w:w="1800"/>
      </w:tblGrid>
      <w:tr w:rsidR="008632CC" w:rsidRPr="008632CC" w14:paraId="22C14F66" w14:textId="77777777" w:rsidTr="0099388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65" w:type="dxa"/>
            <w:hideMark/>
          </w:tcPr>
          <w:p w14:paraId="2B9BB9A3" w14:textId="77777777" w:rsidR="008632CC" w:rsidRPr="00E21C4D" w:rsidRDefault="008632CC" w:rsidP="00E21C4D">
            <w:pPr>
              <w:spacing w:after="0" w:line="240" w:lineRule="auto"/>
              <w:ind w:right="0"/>
              <w:rPr>
                <w:rFonts w:eastAsia="Times New Roman" w:cs="Calibri"/>
                <w:sz w:val="24"/>
                <w:szCs w:val="24"/>
              </w:rPr>
            </w:pPr>
          </w:p>
        </w:tc>
        <w:tc>
          <w:tcPr>
            <w:tcW w:w="2430" w:type="dxa"/>
            <w:hideMark/>
          </w:tcPr>
          <w:p w14:paraId="6D3BF4FE" w14:textId="55FB0C74" w:rsidR="008632CC" w:rsidRPr="00E21C4D" w:rsidRDefault="008632CC" w:rsidP="00E21C4D">
            <w:pPr>
              <w:spacing w:after="0" w:line="240" w:lineRule="auto"/>
              <w:ind w:right="0"/>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szCs w:val="24"/>
              </w:rPr>
            </w:pPr>
            <w:r w:rsidRPr="00E21C4D">
              <w:rPr>
                <w:rFonts w:eastAsia="Times New Roman" w:cs="Calibri"/>
                <w:color w:val="000000"/>
              </w:rPr>
              <w:t xml:space="preserve">2022-2023 </w:t>
            </w:r>
          </w:p>
        </w:tc>
        <w:tc>
          <w:tcPr>
            <w:tcW w:w="1800" w:type="dxa"/>
            <w:hideMark/>
          </w:tcPr>
          <w:p w14:paraId="3032AA70" w14:textId="77777777" w:rsidR="008632CC" w:rsidRPr="00E21C4D" w:rsidRDefault="008632CC" w:rsidP="00E21C4D">
            <w:pPr>
              <w:spacing w:after="0" w:line="240" w:lineRule="auto"/>
              <w:ind w:right="0"/>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szCs w:val="24"/>
              </w:rPr>
            </w:pPr>
            <w:r w:rsidRPr="00E21C4D">
              <w:rPr>
                <w:rFonts w:eastAsia="Times New Roman" w:cs="Calibri"/>
                <w:color w:val="000000"/>
              </w:rPr>
              <w:t>%</w:t>
            </w:r>
          </w:p>
        </w:tc>
      </w:tr>
      <w:tr w:rsidR="008632CC" w:rsidRPr="008632CC" w14:paraId="6EF72E26" w14:textId="77777777" w:rsidTr="00993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hideMark/>
          </w:tcPr>
          <w:p w14:paraId="6D0FC52F" w14:textId="77777777" w:rsidR="008632CC" w:rsidRPr="00E21C4D" w:rsidRDefault="008632CC" w:rsidP="00E21C4D">
            <w:pPr>
              <w:spacing w:after="0" w:line="240" w:lineRule="auto"/>
              <w:ind w:right="0"/>
              <w:rPr>
                <w:rFonts w:eastAsia="Times New Roman" w:cs="Calibri"/>
                <w:sz w:val="24"/>
                <w:szCs w:val="24"/>
              </w:rPr>
            </w:pPr>
            <w:r w:rsidRPr="00E21C4D">
              <w:rPr>
                <w:rFonts w:eastAsia="Times New Roman" w:cs="Calibri"/>
                <w:color w:val="000000"/>
              </w:rPr>
              <w:t>Students in grades 4-8</w:t>
            </w:r>
          </w:p>
        </w:tc>
        <w:tc>
          <w:tcPr>
            <w:tcW w:w="2430" w:type="dxa"/>
            <w:hideMark/>
          </w:tcPr>
          <w:p w14:paraId="7EDF53B9" w14:textId="77777777" w:rsidR="008632CC" w:rsidRPr="00E21C4D" w:rsidRDefault="008632CC" w:rsidP="00E21C4D">
            <w:pPr>
              <w:spacing w:after="0" w:line="240" w:lineRule="auto"/>
              <w:ind w:right="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szCs w:val="24"/>
              </w:rPr>
            </w:pPr>
            <w:r w:rsidRPr="00E21C4D">
              <w:rPr>
                <w:rFonts w:eastAsia="Times New Roman" w:cs="Calibri"/>
                <w:color w:val="000000"/>
              </w:rPr>
              <w:t>5,791</w:t>
            </w:r>
          </w:p>
        </w:tc>
        <w:tc>
          <w:tcPr>
            <w:tcW w:w="1800" w:type="dxa"/>
            <w:hideMark/>
          </w:tcPr>
          <w:p w14:paraId="589BE042" w14:textId="77777777" w:rsidR="008632CC" w:rsidRPr="00E21C4D" w:rsidRDefault="008632CC" w:rsidP="00E21C4D">
            <w:pPr>
              <w:spacing w:after="0" w:line="240" w:lineRule="auto"/>
              <w:ind w:right="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szCs w:val="24"/>
              </w:rPr>
            </w:pPr>
            <w:r w:rsidRPr="00E21C4D">
              <w:rPr>
                <w:rFonts w:eastAsia="Times New Roman" w:cs="Calibri"/>
                <w:b/>
                <w:bCs/>
                <w:color w:val="000000"/>
              </w:rPr>
              <w:t>-</w:t>
            </w:r>
          </w:p>
        </w:tc>
      </w:tr>
      <w:tr w:rsidR="008632CC" w:rsidRPr="008632CC" w14:paraId="236F6354" w14:textId="77777777" w:rsidTr="0099388D">
        <w:tc>
          <w:tcPr>
            <w:cnfStyle w:val="001000000000" w:firstRow="0" w:lastRow="0" w:firstColumn="1" w:lastColumn="0" w:oddVBand="0" w:evenVBand="0" w:oddHBand="0" w:evenHBand="0" w:firstRowFirstColumn="0" w:firstRowLastColumn="0" w:lastRowFirstColumn="0" w:lastRowLastColumn="0"/>
            <w:tcW w:w="5665" w:type="dxa"/>
            <w:hideMark/>
          </w:tcPr>
          <w:p w14:paraId="1BB25068" w14:textId="77777777" w:rsidR="008632CC" w:rsidRPr="00E21C4D" w:rsidRDefault="008632CC" w:rsidP="00E21C4D">
            <w:pPr>
              <w:spacing w:after="0" w:line="240" w:lineRule="auto"/>
              <w:ind w:right="0"/>
              <w:rPr>
                <w:rFonts w:eastAsia="Times New Roman" w:cs="Calibri"/>
                <w:sz w:val="24"/>
                <w:szCs w:val="24"/>
              </w:rPr>
            </w:pPr>
            <w:r w:rsidRPr="00E21C4D">
              <w:rPr>
                <w:rFonts w:eastAsia="Times New Roman" w:cs="Calibri"/>
                <w:color w:val="000000"/>
              </w:rPr>
              <w:t>Students with CMAS ELA data</w:t>
            </w:r>
          </w:p>
        </w:tc>
        <w:tc>
          <w:tcPr>
            <w:tcW w:w="2430" w:type="dxa"/>
            <w:hideMark/>
          </w:tcPr>
          <w:p w14:paraId="04AA23C6" w14:textId="77777777" w:rsidR="008632CC" w:rsidRPr="00E21C4D" w:rsidRDefault="008632CC" w:rsidP="00E21C4D">
            <w:pPr>
              <w:spacing w:after="0" w:line="240" w:lineRule="auto"/>
              <w:ind w:right="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4"/>
                <w:szCs w:val="24"/>
              </w:rPr>
            </w:pPr>
            <w:r w:rsidRPr="00E21C4D">
              <w:rPr>
                <w:rFonts w:eastAsia="Times New Roman" w:cs="Calibri"/>
                <w:color w:val="000000"/>
              </w:rPr>
              <w:t>4,441</w:t>
            </w:r>
          </w:p>
        </w:tc>
        <w:tc>
          <w:tcPr>
            <w:tcW w:w="1800" w:type="dxa"/>
            <w:hideMark/>
          </w:tcPr>
          <w:p w14:paraId="0E2B051A" w14:textId="77777777" w:rsidR="008632CC" w:rsidRPr="00E21C4D" w:rsidRDefault="008632CC" w:rsidP="00E21C4D">
            <w:pPr>
              <w:spacing w:after="0" w:line="240" w:lineRule="auto"/>
              <w:ind w:right="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4"/>
                <w:szCs w:val="24"/>
              </w:rPr>
            </w:pPr>
            <w:r w:rsidRPr="00E21C4D">
              <w:rPr>
                <w:rFonts w:eastAsia="Times New Roman" w:cs="Calibri"/>
                <w:color w:val="000000"/>
              </w:rPr>
              <w:t>76.68%</w:t>
            </w:r>
          </w:p>
        </w:tc>
      </w:tr>
      <w:tr w:rsidR="008632CC" w:rsidRPr="008632CC" w14:paraId="2EAF0F36" w14:textId="77777777" w:rsidTr="00993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hideMark/>
          </w:tcPr>
          <w:p w14:paraId="03425FCA" w14:textId="77777777" w:rsidR="008632CC" w:rsidRPr="00E21C4D" w:rsidRDefault="008632CC" w:rsidP="00E21C4D">
            <w:pPr>
              <w:spacing w:after="0" w:line="240" w:lineRule="auto"/>
              <w:ind w:right="0"/>
              <w:rPr>
                <w:rFonts w:eastAsia="Times New Roman" w:cs="Calibri"/>
                <w:b/>
                <w:bCs/>
                <w:sz w:val="24"/>
                <w:szCs w:val="24"/>
              </w:rPr>
            </w:pPr>
            <w:r w:rsidRPr="00E21C4D">
              <w:rPr>
                <w:rFonts w:eastAsia="Times New Roman" w:cs="Calibri"/>
                <w:b/>
                <w:bCs/>
                <w:color w:val="000000"/>
              </w:rPr>
              <w:t># of students who demonstrated ELA growth </w:t>
            </w:r>
          </w:p>
        </w:tc>
        <w:tc>
          <w:tcPr>
            <w:tcW w:w="2430" w:type="dxa"/>
            <w:hideMark/>
          </w:tcPr>
          <w:p w14:paraId="6E1DCAE6" w14:textId="77777777" w:rsidR="008632CC" w:rsidRPr="00E21C4D" w:rsidRDefault="008632CC" w:rsidP="00E21C4D">
            <w:pPr>
              <w:spacing w:after="0" w:line="240" w:lineRule="auto"/>
              <w:ind w:right="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szCs w:val="24"/>
              </w:rPr>
            </w:pPr>
            <w:r w:rsidRPr="00E21C4D">
              <w:rPr>
                <w:rFonts w:eastAsia="Times New Roman" w:cs="Calibri"/>
                <w:color w:val="000000"/>
              </w:rPr>
              <w:t>2,680</w:t>
            </w:r>
          </w:p>
        </w:tc>
        <w:tc>
          <w:tcPr>
            <w:tcW w:w="1800" w:type="dxa"/>
            <w:hideMark/>
          </w:tcPr>
          <w:p w14:paraId="07FDCD06" w14:textId="77777777" w:rsidR="008632CC" w:rsidRPr="00E21C4D" w:rsidRDefault="008632CC" w:rsidP="00E21C4D">
            <w:pPr>
              <w:spacing w:after="0" w:line="240" w:lineRule="auto"/>
              <w:ind w:right="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szCs w:val="24"/>
              </w:rPr>
            </w:pPr>
            <w:r w:rsidRPr="00E21C4D">
              <w:rPr>
                <w:rFonts w:eastAsia="Times New Roman" w:cs="Calibri"/>
                <w:color w:val="000000"/>
              </w:rPr>
              <w:t>60.3%</w:t>
            </w:r>
          </w:p>
        </w:tc>
      </w:tr>
      <w:tr w:rsidR="008632CC" w:rsidRPr="008632CC" w14:paraId="6DA1D38B" w14:textId="77777777" w:rsidTr="0099388D">
        <w:tc>
          <w:tcPr>
            <w:cnfStyle w:val="001000000000" w:firstRow="0" w:lastRow="0" w:firstColumn="1" w:lastColumn="0" w:oddVBand="0" w:evenVBand="0" w:oddHBand="0" w:evenHBand="0" w:firstRowFirstColumn="0" w:firstRowLastColumn="0" w:lastRowFirstColumn="0" w:lastRowLastColumn="0"/>
            <w:tcW w:w="5665" w:type="dxa"/>
            <w:hideMark/>
          </w:tcPr>
          <w:p w14:paraId="0CE74EA8" w14:textId="77777777" w:rsidR="008632CC" w:rsidRPr="00E21C4D" w:rsidRDefault="008632CC" w:rsidP="00E21C4D">
            <w:pPr>
              <w:spacing w:after="0" w:line="240" w:lineRule="auto"/>
              <w:ind w:right="0"/>
              <w:rPr>
                <w:rFonts w:eastAsia="Times New Roman" w:cs="Calibri"/>
                <w:sz w:val="24"/>
                <w:szCs w:val="24"/>
              </w:rPr>
            </w:pPr>
            <w:r w:rsidRPr="00E21C4D">
              <w:rPr>
                <w:rFonts w:eastAsia="Times New Roman" w:cs="Calibri"/>
                <w:color w:val="000000"/>
              </w:rPr>
              <w:t>Students with CMAS Math data</w:t>
            </w:r>
          </w:p>
        </w:tc>
        <w:tc>
          <w:tcPr>
            <w:tcW w:w="2430" w:type="dxa"/>
            <w:hideMark/>
          </w:tcPr>
          <w:p w14:paraId="65DD6EE1" w14:textId="77777777" w:rsidR="008632CC" w:rsidRPr="00E21C4D" w:rsidRDefault="008632CC" w:rsidP="00E21C4D">
            <w:pPr>
              <w:spacing w:after="0" w:line="240" w:lineRule="auto"/>
              <w:ind w:right="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4"/>
                <w:szCs w:val="24"/>
              </w:rPr>
            </w:pPr>
            <w:r w:rsidRPr="00E21C4D">
              <w:rPr>
                <w:rFonts w:eastAsia="Times New Roman" w:cs="Calibri"/>
                <w:color w:val="000000"/>
              </w:rPr>
              <w:t>4,545</w:t>
            </w:r>
          </w:p>
        </w:tc>
        <w:tc>
          <w:tcPr>
            <w:tcW w:w="1800" w:type="dxa"/>
            <w:hideMark/>
          </w:tcPr>
          <w:p w14:paraId="7AF394D6" w14:textId="77777777" w:rsidR="008632CC" w:rsidRPr="00E21C4D" w:rsidRDefault="008632CC" w:rsidP="00E21C4D">
            <w:pPr>
              <w:spacing w:after="0" w:line="240" w:lineRule="auto"/>
              <w:ind w:right="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4"/>
                <w:szCs w:val="24"/>
              </w:rPr>
            </w:pPr>
            <w:r w:rsidRPr="00E21C4D">
              <w:rPr>
                <w:rFonts w:eastAsia="Times New Roman" w:cs="Calibri"/>
                <w:color w:val="000000"/>
              </w:rPr>
              <w:t>78.48%</w:t>
            </w:r>
          </w:p>
        </w:tc>
      </w:tr>
      <w:tr w:rsidR="008632CC" w:rsidRPr="008632CC" w14:paraId="3B315C4E" w14:textId="77777777" w:rsidTr="00993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hideMark/>
          </w:tcPr>
          <w:p w14:paraId="743D7ACC" w14:textId="77777777" w:rsidR="008632CC" w:rsidRPr="00E21C4D" w:rsidRDefault="008632CC" w:rsidP="00E21C4D">
            <w:pPr>
              <w:spacing w:after="0" w:line="240" w:lineRule="auto"/>
              <w:ind w:right="0"/>
              <w:rPr>
                <w:rFonts w:eastAsia="Times New Roman" w:cs="Calibri"/>
                <w:b/>
                <w:bCs/>
                <w:sz w:val="24"/>
                <w:szCs w:val="24"/>
              </w:rPr>
            </w:pPr>
            <w:r w:rsidRPr="00E21C4D">
              <w:rPr>
                <w:rFonts w:eastAsia="Times New Roman" w:cs="Calibri"/>
                <w:b/>
                <w:bCs/>
                <w:color w:val="000000"/>
              </w:rPr>
              <w:t xml:space="preserve"># of students who </w:t>
            </w:r>
            <w:proofErr w:type="gramStart"/>
            <w:r w:rsidRPr="00E21C4D">
              <w:rPr>
                <w:rFonts w:eastAsia="Times New Roman" w:cs="Calibri"/>
                <w:b/>
                <w:bCs/>
                <w:color w:val="000000"/>
              </w:rPr>
              <w:t>demonstrated</w:t>
            </w:r>
            <w:proofErr w:type="gramEnd"/>
            <w:r w:rsidRPr="00E21C4D">
              <w:rPr>
                <w:rFonts w:eastAsia="Times New Roman" w:cs="Calibri"/>
                <w:b/>
                <w:bCs/>
                <w:color w:val="000000"/>
              </w:rPr>
              <w:t xml:space="preserve"> Math growth</w:t>
            </w:r>
          </w:p>
        </w:tc>
        <w:tc>
          <w:tcPr>
            <w:tcW w:w="2430" w:type="dxa"/>
            <w:hideMark/>
          </w:tcPr>
          <w:p w14:paraId="43430580" w14:textId="77777777" w:rsidR="008632CC" w:rsidRPr="00E21C4D" w:rsidRDefault="008632CC" w:rsidP="00E21C4D">
            <w:pPr>
              <w:spacing w:after="0" w:line="240" w:lineRule="auto"/>
              <w:ind w:right="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szCs w:val="24"/>
              </w:rPr>
            </w:pPr>
            <w:r w:rsidRPr="00E21C4D">
              <w:rPr>
                <w:rFonts w:eastAsia="Times New Roman" w:cs="Calibri"/>
                <w:color w:val="000000"/>
              </w:rPr>
              <w:t>2,400</w:t>
            </w:r>
          </w:p>
        </w:tc>
        <w:tc>
          <w:tcPr>
            <w:tcW w:w="1800" w:type="dxa"/>
            <w:hideMark/>
          </w:tcPr>
          <w:p w14:paraId="7D36D25E" w14:textId="77777777" w:rsidR="008632CC" w:rsidRPr="00E21C4D" w:rsidRDefault="008632CC" w:rsidP="00E21C4D">
            <w:pPr>
              <w:spacing w:after="0" w:line="240" w:lineRule="auto"/>
              <w:ind w:right="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szCs w:val="24"/>
              </w:rPr>
            </w:pPr>
            <w:r w:rsidRPr="00E21C4D">
              <w:rPr>
                <w:rFonts w:eastAsia="Times New Roman" w:cs="Calibri"/>
                <w:color w:val="000000"/>
              </w:rPr>
              <w:t>52.8%</w:t>
            </w:r>
          </w:p>
        </w:tc>
      </w:tr>
    </w:tbl>
    <w:p w14:paraId="5681CE9D" w14:textId="48ED7302" w:rsidR="00EB146F" w:rsidRDefault="00EB146F" w:rsidP="0099388D">
      <w:pPr>
        <w:spacing w:after="0" w:line="240" w:lineRule="auto"/>
        <w:ind w:right="0"/>
        <w:textAlignment w:val="baseline"/>
        <w:rPr>
          <w:rFonts w:asciiTheme="minorHAnsi" w:eastAsia="Times New Roman" w:hAnsiTheme="minorHAnsi" w:cstheme="minorHAnsi"/>
          <w:color w:val="000000"/>
        </w:rPr>
      </w:pPr>
      <w:r>
        <w:rPr>
          <w:rFonts w:asciiTheme="minorHAnsi" w:eastAsia="Times New Roman" w:hAnsiTheme="minorHAnsi" w:cstheme="minorHAnsi"/>
          <w:b/>
          <w:bCs/>
          <w:color w:val="000000"/>
        </w:rPr>
        <w:lastRenderedPageBreak/>
        <w:t xml:space="preserve">Student Grade Point Averages </w:t>
      </w:r>
      <w:r>
        <w:rPr>
          <w:rFonts w:asciiTheme="minorHAnsi" w:eastAsia="Times New Roman" w:hAnsiTheme="minorHAnsi" w:cstheme="minorHAnsi"/>
          <w:color w:val="000000"/>
        </w:rPr>
        <w:t xml:space="preserve">as measured by </w:t>
      </w:r>
      <w:r w:rsidR="003F4BFD">
        <w:rPr>
          <w:rFonts w:asciiTheme="minorHAnsi" w:eastAsia="Times New Roman" w:hAnsiTheme="minorHAnsi" w:cstheme="minorHAnsi"/>
          <w:color w:val="000000"/>
        </w:rPr>
        <w:t>the p</w:t>
      </w:r>
      <w:r w:rsidR="003F4BFD" w:rsidRPr="003F4BFD">
        <w:rPr>
          <w:rFonts w:asciiTheme="minorHAnsi" w:eastAsia="Times New Roman" w:hAnsiTheme="minorHAnsi" w:cstheme="minorHAnsi"/>
          <w:color w:val="000000"/>
        </w:rPr>
        <w:t>ercentage of students in grades 7-8 and 10-12 attending 21</w:t>
      </w:r>
      <w:r w:rsidR="003F4BFD" w:rsidRPr="00C27A16">
        <w:rPr>
          <w:rFonts w:asciiTheme="minorHAnsi" w:eastAsia="Times New Roman" w:hAnsiTheme="minorHAnsi" w:cstheme="minorHAnsi"/>
          <w:color w:val="000000"/>
          <w:vertAlign w:val="superscript"/>
        </w:rPr>
        <w:t>st</w:t>
      </w:r>
      <w:r w:rsidR="00C27A16">
        <w:rPr>
          <w:rFonts w:asciiTheme="minorHAnsi" w:eastAsia="Times New Roman" w:hAnsiTheme="minorHAnsi" w:cstheme="minorHAnsi"/>
          <w:color w:val="000000"/>
        </w:rPr>
        <w:t xml:space="preserve"> </w:t>
      </w:r>
      <w:r w:rsidR="003F4BFD" w:rsidRPr="003F4BFD">
        <w:rPr>
          <w:rFonts w:asciiTheme="minorHAnsi" w:eastAsia="Times New Roman" w:hAnsiTheme="minorHAnsi" w:cstheme="minorHAnsi"/>
          <w:color w:val="000000"/>
        </w:rPr>
        <w:t>CCLC programming during the school year and summer with a prior-year unweighted GPA of less than 3.0 who demonstrated an improved GPA.</w:t>
      </w:r>
    </w:p>
    <w:p w14:paraId="2C5CE2CF" w14:textId="21DA7FDB" w:rsidR="0099388D" w:rsidRPr="0099388D" w:rsidRDefault="00EB146F" w:rsidP="0042408B">
      <w:pPr>
        <w:spacing w:before="200" w:after="200" w:line="240" w:lineRule="auto"/>
        <w:ind w:right="0"/>
        <w:textAlignment w:val="baseline"/>
        <w:rPr>
          <w:rFonts w:asciiTheme="minorHAnsi" w:eastAsia="Times New Roman" w:hAnsiTheme="minorHAnsi" w:cstheme="minorHAnsi"/>
          <w:color w:val="000000"/>
        </w:rPr>
      </w:pPr>
      <w:r w:rsidRPr="00EB146F">
        <w:rPr>
          <w:rFonts w:asciiTheme="minorHAnsi" w:eastAsia="Times New Roman" w:hAnsiTheme="minorHAnsi" w:cstheme="minorHAnsi"/>
          <w:b/>
          <w:bCs/>
          <w:color w:val="000000"/>
        </w:rPr>
        <w:t>School day attendance</w:t>
      </w:r>
      <w:r>
        <w:rPr>
          <w:rFonts w:asciiTheme="minorHAnsi" w:eastAsia="Times New Roman" w:hAnsiTheme="minorHAnsi" w:cstheme="minorHAnsi"/>
          <w:color w:val="000000"/>
        </w:rPr>
        <w:t xml:space="preserve"> as measured by the p</w:t>
      </w:r>
      <w:r w:rsidR="0099388D" w:rsidRPr="0099388D">
        <w:rPr>
          <w:rFonts w:asciiTheme="minorHAnsi" w:eastAsia="Times New Roman" w:hAnsiTheme="minorHAnsi" w:cstheme="minorHAnsi"/>
          <w:color w:val="000000"/>
        </w:rPr>
        <w:t>ercentage of students in grades 1-12 participating in 21</w:t>
      </w:r>
      <w:r w:rsidR="0099388D" w:rsidRPr="00C27A16">
        <w:rPr>
          <w:rFonts w:asciiTheme="minorHAnsi" w:eastAsia="Times New Roman" w:hAnsiTheme="minorHAnsi" w:cstheme="minorHAnsi"/>
          <w:color w:val="000000"/>
          <w:vertAlign w:val="superscript"/>
        </w:rPr>
        <w:t>st</w:t>
      </w:r>
      <w:r w:rsidR="00C27A16">
        <w:rPr>
          <w:rFonts w:asciiTheme="minorHAnsi" w:eastAsia="Times New Roman" w:hAnsiTheme="minorHAnsi" w:cstheme="minorHAnsi"/>
          <w:color w:val="000000"/>
        </w:rPr>
        <w:t xml:space="preserve"> </w:t>
      </w:r>
      <w:r w:rsidR="0099388D" w:rsidRPr="0099388D">
        <w:rPr>
          <w:rFonts w:asciiTheme="minorHAnsi" w:eastAsia="Times New Roman" w:hAnsiTheme="minorHAnsi" w:cstheme="minorHAnsi"/>
          <w:color w:val="000000"/>
        </w:rPr>
        <w:t>CCLC during the school year who had a school day attendance rate at or below 90% in the prior school year and demonstrated an improved attendance rate in the current school year.</w:t>
      </w:r>
    </w:p>
    <w:tbl>
      <w:tblPr>
        <w:tblStyle w:val="GridTable3-Accent1"/>
        <w:tblW w:w="0" w:type="auto"/>
        <w:tblLook w:val="04A0" w:firstRow="1" w:lastRow="0" w:firstColumn="1" w:lastColumn="0" w:noHBand="0" w:noVBand="1"/>
        <w:tblCaption w:val="School day attendance"/>
        <w:tblDescription w:val="School day attendance"/>
      </w:tblPr>
      <w:tblGrid>
        <w:gridCol w:w="5670"/>
        <w:gridCol w:w="2430"/>
        <w:gridCol w:w="1800"/>
      </w:tblGrid>
      <w:tr w:rsidR="0099388D" w:rsidRPr="0099388D" w14:paraId="14ADA2A6" w14:textId="77777777" w:rsidTr="0099388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70" w:type="dxa"/>
            <w:hideMark/>
          </w:tcPr>
          <w:p w14:paraId="5670E9EB" w14:textId="77777777" w:rsidR="0099388D" w:rsidRPr="0099388D" w:rsidRDefault="0099388D" w:rsidP="0099388D">
            <w:pPr>
              <w:spacing w:after="0" w:line="240" w:lineRule="auto"/>
              <w:ind w:right="0"/>
              <w:jc w:val="center"/>
              <w:rPr>
                <w:rFonts w:asciiTheme="minorHAnsi" w:eastAsia="Times New Roman" w:hAnsiTheme="minorHAnsi" w:cstheme="minorHAnsi"/>
                <w:sz w:val="24"/>
                <w:szCs w:val="24"/>
              </w:rPr>
            </w:pPr>
          </w:p>
        </w:tc>
        <w:tc>
          <w:tcPr>
            <w:tcW w:w="2430" w:type="dxa"/>
            <w:hideMark/>
          </w:tcPr>
          <w:p w14:paraId="36BC0363" w14:textId="1B198ED7" w:rsidR="0099388D" w:rsidRPr="0099388D" w:rsidRDefault="0099388D" w:rsidP="0099388D">
            <w:pPr>
              <w:spacing w:after="0" w:line="240" w:lineRule="auto"/>
              <w:ind w:right="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rPr>
            </w:pPr>
            <w:r w:rsidRPr="0099388D">
              <w:rPr>
                <w:rFonts w:asciiTheme="minorHAnsi" w:eastAsia="Times New Roman" w:hAnsiTheme="minorHAnsi" w:cstheme="minorHAnsi"/>
                <w:color w:val="000000"/>
              </w:rPr>
              <w:t xml:space="preserve">2022-2023 </w:t>
            </w:r>
          </w:p>
        </w:tc>
        <w:tc>
          <w:tcPr>
            <w:tcW w:w="1800" w:type="dxa"/>
            <w:hideMark/>
          </w:tcPr>
          <w:p w14:paraId="65DAC467" w14:textId="77777777" w:rsidR="0099388D" w:rsidRPr="0099388D" w:rsidRDefault="0099388D" w:rsidP="0099388D">
            <w:pPr>
              <w:spacing w:after="0" w:line="240" w:lineRule="auto"/>
              <w:ind w:right="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rPr>
            </w:pPr>
            <w:r w:rsidRPr="0099388D">
              <w:rPr>
                <w:rFonts w:asciiTheme="minorHAnsi" w:eastAsia="Times New Roman" w:hAnsiTheme="minorHAnsi" w:cstheme="minorHAnsi"/>
                <w:color w:val="000000"/>
              </w:rPr>
              <w:t>%</w:t>
            </w:r>
          </w:p>
        </w:tc>
      </w:tr>
      <w:tr w:rsidR="0099388D" w:rsidRPr="0099388D" w14:paraId="3B4670C4" w14:textId="77777777" w:rsidTr="00993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hideMark/>
          </w:tcPr>
          <w:p w14:paraId="64457E1D" w14:textId="77777777" w:rsidR="0099388D" w:rsidRPr="0099388D" w:rsidRDefault="0099388D" w:rsidP="0099388D">
            <w:pPr>
              <w:spacing w:after="0" w:line="240" w:lineRule="auto"/>
              <w:ind w:right="0"/>
              <w:rPr>
                <w:rFonts w:asciiTheme="minorHAnsi" w:eastAsia="Times New Roman" w:hAnsiTheme="minorHAnsi" w:cstheme="minorHAnsi"/>
                <w:sz w:val="24"/>
                <w:szCs w:val="24"/>
              </w:rPr>
            </w:pPr>
            <w:r w:rsidRPr="0099388D">
              <w:rPr>
                <w:rFonts w:asciiTheme="minorHAnsi" w:eastAsia="Times New Roman" w:hAnsiTheme="minorHAnsi" w:cstheme="minorHAnsi"/>
                <w:color w:val="000000"/>
              </w:rPr>
              <w:t>Students in grades 1-12</w:t>
            </w:r>
          </w:p>
        </w:tc>
        <w:tc>
          <w:tcPr>
            <w:tcW w:w="2430" w:type="dxa"/>
            <w:hideMark/>
          </w:tcPr>
          <w:p w14:paraId="3420ECB6" w14:textId="77777777" w:rsidR="0099388D" w:rsidRPr="0099388D" w:rsidRDefault="0099388D" w:rsidP="0099388D">
            <w:pPr>
              <w:spacing w:after="0" w:line="240" w:lineRule="auto"/>
              <w:ind w:right="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rPr>
            </w:pPr>
            <w:r w:rsidRPr="0099388D">
              <w:rPr>
                <w:rFonts w:asciiTheme="minorHAnsi" w:eastAsia="Times New Roman" w:hAnsiTheme="minorHAnsi" w:cstheme="minorHAnsi"/>
                <w:color w:val="000000"/>
              </w:rPr>
              <w:t>13,867</w:t>
            </w:r>
          </w:p>
        </w:tc>
        <w:tc>
          <w:tcPr>
            <w:tcW w:w="1800" w:type="dxa"/>
            <w:hideMark/>
          </w:tcPr>
          <w:p w14:paraId="6E25CD6B" w14:textId="77777777" w:rsidR="0099388D" w:rsidRPr="0099388D" w:rsidRDefault="0099388D" w:rsidP="0099388D">
            <w:pPr>
              <w:spacing w:after="0" w:line="240" w:lineRule="auto"/>
              <w:ind w:right="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rPr>
            </w:pPr>
            <w:r w:rsidRPr="0099388D">
              <w:rPr>
                <w:rFonts w:asciiTheme="minorHAnsi" w:eastAsia="Times New Roman" w:hAnsiTheme="minorHAnsi" w:cstheme="minorHAnsi"/>
                <w:b/>
                <w:bCs/>
                <w:color w:val="000000"/>
              </w:rPr>
              <w:t>-</w:t>
            </w:r>
          </w:p>
        </w:tc>
      </w:tr>
      <w:tr w:rsidR="0099388D" w:rsidRPr="0099388D" w14:paraId="678AC87F" w14:textId="77777777" w:rsidTr="0099388D">
        <w:tc>
          <w:tcPr>
            <w:cnfStyle w:val="001000000000" w:firstRow="0" w:lastRow="0" w:firstColumn="1" w:lastColumn="0" w:oddVBand="0" w:evenVBand="0" w:oddHBand="0" w:evenHBand="0" w:firstRowFirstColumn="0" w:firstRowLastColumn="0" w:lastRowFirstColumn="0" w:lastRowLastColumn="0"/>
            <w:tcW w:w="5670" w:type="dxa"/>
            <w:hideMark/>
          </w:tcPr>
          <w:p w14:paraId="1860E274" w14:textId="77777777" w:rsidR="0099388D" w:rsidRPr="0099388D" w:rsidRDefault="0099388D" w:rsidP="0099388D">
            <w:pPr>
              <w:spacing w:after="0" w:line="240" w:lineRule="auto"/>
              <w:ind w:right="0"/>
              <w:rPr>
                <w:rFonts w:asciiTheme="minorHAnsi" w:eastAsia="Times New Roman" w:hAnsiTheme="minorHAnsi" w:cstheme="minorHAnsi"/>
                <w:sz w:val="24"/>
                <w:szCs w:val="24"/>
              </w:rPr>
            </w:pPr>
            <w:r w:rsidRPr="0099388D">
              <w:rPr>
                <w:rFonts w:asciiTheme="minorHAnsi" w:eastAsia="Times New Roman" w:hAnsiTheme="minorHAnsi" w:cstheme="minorHAnsi"/>
                <w:color w:val="000000"/>
              </w:rPr>
              <w:t>Attendance at or below 90% in prior school year</w:t>
            </w:r>
          </w:p>
        </w:tc>
        <w:tc>
          <w:tcPr>
            <w:tcW w:w="2430" w:type="dxa"/>
            <w:hideMark/>
          </w:tcPr>
          <w:p w14:paraId="7BF7CEF8" w14:textId="77777777" w:rsidR="0099388D" w:rsidRPr="0099388D" w:rsidRDefault="0099388D" w:rsidP="0099388D">
            <w:pPr>
              <w:spacing w:after="0" w:line="240" w:lineRule="auto"/>
              <w:ind w:right="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rPr>
            </w:pPr>
            <w:r w:rsidRPr="0099388D">
              <w:rPr>
                <w:rFonts w:asciiTheme="minorHAnsi" w:eastAsia="Times New Roman" w:hAnsiTheme="minorHAnsi" w:cstheme="minorHAnsi"/>
                <w:color w:val="000000"/>
              </w:rPr>
              <w:t>5,054</w:t>
            </w:r>
          </w:p>
        </w:tc>
        <w:tc>
          <w:tcPr>
            <w:tcW w:w="1800" w:type="dxa"/>
            <w:hideMark/>
          </w:tcPr>
          <w:p w14:paraId="6CCBF534" w14:textId="77777777" w:rsidR="0099388D" w:rsidRPr="0099388D" w:rsidRDefault="0099388D" w:rsidP="0099388D">
            <w:pPr>
              <w:spacing w:after="0" w:line="240" w:lineRule="auto"/>
              <w:ind w:right="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rPr>
            </w:pPr>
            <w:r w:rsidRPr="0099388D">
              <w:rPr>
                <w:rFonts w:asciiTheme="minorHAnsi" w:eastAsia="Times New Roman" w:hAnsiTheme="minorHAnsi" w:cstheme="minorHAnsi"/>
                <w:color w:val="000000"/>
              </w:rPr>
              <w:t>36.45%</w:t>
            </w:r>
          </w:p>
        </w:tc>
      </w:tr>
      <w:tr w:rsidR="0099388D" w:rsidRPr="0099388D" w14:paraId="6B2EB214" w14:textId="77777777" w:rsidTr="00993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hideMark/>
          </w:tcPr>
          <w:p w14:paraId="523A8CAC" w14:textId="77777777" w:rsidR="0099388D" w:rsidRPr="0099388D" w:rsidRDefault="0099388D" w:rsidP="0099388D">
            <w:pPr>
              <w:spacing w:after="0" w:line="240" w:lineRule="auto"/>
              <w:ind w:right="0"/>
              <w:rPr>
                <w:rFonts w:asciiTheme="minorHAnsi" w:eastAsia="Times New Roman" w:hAnsiTheme="minorHAnsi" w:cstheme="minorHAnsi"/>
                <w:sz w:val="24"/>
                <w:szCs w:val="24"/>
              </w:rPr>
            </w:pPr>
            <w:r w:rsidRPr="0099388D">
              <w:rPr>
                <w:rFonts w:asciiTheme="minorHAnsi" w:eastAsia="Times New Roman" w:hAnsiTheme="minorHAnsi" w:cstheme="minorHAnsi"/>
                <w:color w:val="000000"/>
              </w:rPr>
              <w:t>Improved attendance rate in current school year</w:t>
            </w:r>
          </w:p>
        </w:tc>
        <w:tc>
          <w:tcPr>
            <w:tcW w:w="2430" w:type="dxa"/>
            <w:hideMark/>
          </w:tcPr>
          <w:p w14:paraId="14E684C9" w14:textId="77777777" w:rsidR="0099388D" w:rsidRPr="0099388D" w:rsidRDefault="0099388D" w:rsidP="0099388D">
            <w:pPr>
              <w:spacing w:after="0" w:line="240" w:lineRule="auto"/>
              <w:ind w:right="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rPr>
            </w:pPr>
            <w:r w:rsidRPr="0099388D">
              <w:rPr>
                <w:rFonts w:asciiTheme="minorHAnsi" w:eastAsia="Times New Roman" w:hAnsiTheme="minorHAnsi" w:cstheme="minorHAnsi"/>
                <w:color w:val="000000"/>
              </w:rPr>
              <w:t>1,789</w:t>
            </w:r>
          </w:p>
        </w:tc>
        <w:tc>
          <w:tcPr>
            <w:tcW w:w="1800" w:type="dxa"/>
            <w:hideMark/>
          </w:tcPr>
          <w:p w14:paraId="6A80D315" w14:textId="77777777" w:rsidR="0099388D" w:rsidRPr="0099388D" w:rsidRDefault="0099388D" w:rsidP="0099388D">
            <w:pPr>
              <w:spacing w:after="0" w:line="240" w:lineRule="auto"/>
              <w:ind w:right="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rPr>
            </w:pPr>
            <w:r w:rsidRPr="0099388D">
              <w:rPr>
                <w:rFonts w:asciiTheme="minorHAnsi" w:eastAsia="Times New Roman" w:hAnsiTheme="minorHAnsi" w:cstheme="minorHAnsi"/>
                <w:color w:val="000000"/>
              </w:rPr>
              <w:t>35.4%</w:t>
            </w:r>
          </w:p>
        </w:tc>
      </w:tr>
    </w:tbl>
    <w:p w14:paraId="544AC0D6" w14:textId="5BB43677" w:rsidR="00EB146F" w:rsidRDefault="00EB146F" w:rsidP="0042408B">
      <w:pPr>
        <w:spacing w:before="280" w:after="0" w:line="240" w:lineRule="auto"/>
        <w:ind w:right="59"/>
      </w:pPr>
      <w:r>
        <w:rPr>
          <w:b/>
          <w:bCs/>
        </w:rPr>
        <w:t xml:space="preserve">Student behavior </w:t>
      </w:r>
      <w:r>
        <w:t xml:space="preserve">as measured by </w:t>
      </w:r>
      <w:r w:rsidR="003F4BFD">
        <w:t>the p</w:t>
      </w:r>
      <w:r w:rsidR="003F4BFD" w:rsidRPr="003F4BFD">
        <w:t>ercentage of students in grades 1-12 attending 21</w:t>
      </w:r>
      <w:r w:rsidR="003F4BFD" w:rsidRPr="00C27A16">
        <w:rPr>
          <w:vertAlign w:val="superscript"/>
        </w:rPr>
        <w:t>st</w:t>
      </w:r>
      <w:r w:rsidR="00C27A16">
        <w:t xml:space="preserve"> </w:t>
      </w:r>
      <w:r w:rsidR="003F4BFD" w:rsidRPr="003F4BFD">
        <w:t>CCLC programming during the school year and summer who experienced a decrease in in-school suspensions compared to the previous school year.</w:t>
      </w:r>
    </w:p>
    <w:p w14:paraId="480EB86D" w14:textId="2E113E19" w:rsidR="000B1A42" w:rsidRDefault="00EB146F" w:rsidP="0042408B">
      <w:pPr>
        <w:spacing w:before="200" w:after="400" w:line="240" w:lineRule="auto"/>
        <w:ind w:right="59"/>
        <w:rPr>
          <w:rFonts w:cs="Calibri"/>
          <w:spacing w:val="-1"/>
        </w:rPr>
      </w:pPr>
      <w:r w:rsidRPr="00EB146F">
        <w:rPr>
          <w:b/>
          <w:bCs/>
        </w:rPr>
        <w:t>Student engagement</w:t>
      </w:r>
      <w:r w:rsidRPr="00EB146F">
        <w:t xml:space="preserve"> as</w:t>
      </w:r>
      <w:r w:rsidR="000B1A42" w:rsidRPr="00EB146F">
        <w:t xml:space="preserve"> assessed by</w:t>
      </w:r>
      <w:r w:rsidR="00721CDF" w:rsidRPr="00EB146F">
        <w:t xml:space="preserve"> day</w:t>
      </w:r>
      <w:r w:rsidR="00E129BA" w:rsidRPr="00EB146F">
        <w:t>-</w:t>
      </w:r>
      <w:r w:rsidR="00931F36" w:rsidRPr="00EB146F">
        <w:t>school</w:t>
      </w:r>
      <w:r w:rsidR="00E129BA">
        <w:t xml:space="preserve"> </w:t>
      </w:r>
      <w:r w:rsidR="00931F36" w:rsidRPr="0033649C">
        <w:t>teachers</w:t>
      </w:r>
      <w:r w:rsidR="000B1A42" w:rsidRPr="0033649C">
        <w:t xml:space="preserve"> who completed a survey evaluating student growth outcomes</w:t>
      </w:r>
      <w:r w:rsidR="007766F9">
        <w:t xml:space="preserve"> </w:t>
      </w:r>
      <w:r w:rsidR="00982478">
        <w:t>for</w:t>
      </w:r>
      <w:r w:rsidR="007766F9">
        <w:t xml:space="preserve"> </w:t>
      </w:r>
      <w:r w:rsidR="00982478">
        <w:rPr>
          <w:rFonts w:cs="Calibri"/>
          <w:spacing w:val="-1"/>
        </w:rPr>
        <w:t xml:space="preserve">regular student </w:t>
      </w:r>
      <w:r w:rsidR="001420B3">
        <w:rPr>
          <w:rFonts w:cs="Calibri"/>
          <w:spacing w:val="-1"/>
        </w:rPr>
        <w:t>participants at the end of</w:t>
      </w:r>
      <w:r w:rsidR="00982478">
        <w:rPr>
          <w:rFonts w:cs="Calibri"/>
          <w:spacing w:val="-1"/>
        </w:rPr>
        <w:t xml:space="preserve"> the </w:t>
      </w:r>
      <w:r w:rsidR="009F7EE4">
        <w:rPr>
          <w:rFonts w:cs="Calibri"/>
          <w:spacing w:val="-1"/>
        </w:rPr>
        <w:t>202</w:t>
      </w:r>
      <w:r w:rsidR="006D2888">
        <w:rPr>
          <w:rFonts w:cs="Calibri"/>
          <w:spacing w:val="-1"/>
        </w:rPr>
        <w:t>2</w:t>
      </w:r>
      <w:r w:rsidR="00743AC8">
        <w:rPr>
          <w:rFonts w:cs="Calibri"/>
          <w:spacing w:val="-1"/>
        </w:rPr>
        <w:t>-202</w:t>
      </w:r>
      <w:r w:rsidR="006D2888">
        <w:rPr>
          <w:rFonts w:cs="Calibri"/>
          <w:spacing w:val="-1"/>
        </w:rPr>
        <w:t>3</w:t>
      </w:r>
      <w:r w:rsidR="00743AC8">
        <w:rPr>
          <w:rFonts w:cs="Calibri"/>
          <w:spacing w:val="-1"/>
        </w:rPr>
        <w:t xml:space="preserve"> </w:t>
      </w:r>
      <w:r w:rsidR="00982478">
        <w:rPr>
          <w:rFonts w:cs="Calibri"/>
          <w:spacing w:val="-1"/>
        </w:rPr>
        <w:t>school year</w:t>
      </w:r>
      <w:r w:rsidR="000B1A42">
        <w:rPr>
          <w:rFonts w:cs="Calibri"/>
          <w:spacing w:val="-1"/>
        </w:rPr>
        <w:t xml:space="preserve">. </w:t>
      </w:r>
      <w:r w:rsidR="00743AC8">
        <w:rPr>
          <w:rFonts w:cs="Calibri"/>
          <w:spacing w:val="-1"/>
        </w:rPr>
        <w:t xml:space="preserve">In the </w:t>
      </w:r>
      <w:proofErr w:type="gramStart"/>
      <w:r w:rsidR="00743AC8">
        <w:rPr>
          <w:rFonts w:cs="Calibri"/>
          <w:spacing w:val="-1"/>
        </w:rPr>
        <w:t>202</w:t>
      </w:r>
      <w:r w:rsidR="006D2888">
        <w:rPr>
          <w:rFonts w:cs="Calibri"/>
          <w:spacing w:val="-1"/>
        </w:rPr>
        <w:t>2</w:t>
      </w:r>
      <w:r w:rsidR="00743AC8">
        <w:rPr>
          <w:rFonts w:cs="Calibri"/>
          <w:spacing w:val="-1"/>
        </w:rPr>
        <w:t>-202</w:t>
      </w:r>
      <w:r w:rsidR="006D2888">
        <w:rPr>
          <w:rFonts w:cs="Calibri"/>
          <w:spacing w:val="-1"/>
        </w:rPr>
        <w:t>3</w:t>
      </w:r>
      <w:r w:rsidR="00743AC8">
        <w:rPr>
          <w:rFonts w:cs="Calibri"/>
          <w:spacing w:val="-1"/>
        </w:rPr>
        <w:t xml:space="preserve"> </w:t>
      </w:r>
      <w:r w:rsidR="001420B3">
        <w:rPr>
          <w:rFonts w:cs="Calibri"/>
          <w:spacing w:val="-1"/>
        </w:rPr>
        <w:t>day</w:t>
      </w:r>
      <w:r w:rsidR="00E129BA">
        <w:rPr>
          <w:rFonts w:cs="Calibri"/>
          <w:spacing w:val="-1"/>
        </w:rPr>
        <w:t>-</w:t>
      </w:r>
      <w:proofErr w:type="gramEnd"/>
      <w:r w:rsidR="001420B3">
        <w:rPr>
          <w:rFonts w:cs="Calibri"/>
          <w:spacing w:val="-1"/>
        </w:rPr>
        <w:t xml:space="preserve">school </w:t>
      </w:r>
      <w:r w:rsidR="00743AC8">
        <w:rPr>
          <w:rFonts w:cs="Calibri"/>
          <w:spacing w:val="-1"/>
        </w:rPr>
        <w:t xml:space="preserve">teachers </w:t>
      </w:r>
      <w:r w:rsidR="00931F36">
        <w:rPr>
          <w:rFonts w:cs="Calibri"/>
          <w:spacing w:val="-1"/>
        </w:rPr>
        <w:t>completed</w:t>
      </w:r>
      <w:r w:rsidR="00743AC8">
        <w:rPr>
          <w:rFonts w:cs="Calibri"/>
          <w:spacing w:val="-1"/>
        </w:rPr>
        <w:t xml:space="preserve"> surveys for 5,</w:t>
      </w:r>
      <w:r w:rsidR="006D2888">
        <w:rPr>
          <w:rFonts w:cs="Calibri"/>
          <w:spacing w:val="-1"/>
        </w:rPr>
        <w:t>421</w:t>
      </w:r>
      <w:r w:rsidR="00743AC8">
        <w:rPr>
          <w:rFonts w:cs="Calibri"/>
          <w:spacing w:val="-1"/>
        </w:rPr>
        <w:t xml:space="preserve"> regular </w:t>
      </w:r>
      <w:r w:rsidR="001420B3">
        <w:rPr>
          <w:rFonts w:cs="Calibri"/>
          <w:spacing w:val="-1"/>
        </w:rPr>
        <w:t>student participants</w:t>
      </w:r>
      <w:r w:rsidR="00931F36">
        <w:rPr>
          <w:rFonts w:cs="Calibri"/>
          <w:spacing w:val="-1"/>
        </w:rPr>
        <w:t xml:space="preserve"> for a 90% return rate</w:t>
      </w:r>
      <w:r w:rsidR="00743AC8">
        <w:rPr>
          <w:rFonts w:cs="Calibri"/>
          <w:spacing w:val="-1"/>
        </w:rPr>
        <w:t xml:space="preserve">. </w:t>
      </w:r>
    </w:p>
    <w:p w14:paraId="3F5EE19B" w14:textId="4513CBF0" w:rsidR="007766F9" w:rsidRDefault="00743AC8">
      <w:pPr>
        <w:spacing w:after="0" w:line="240" w:lineRule="auto"/>
        <w:ind w:right="0"/>
        <w:rPr>
          <w:rFonts w:eastAsia="Times New Roman"/>
          <w:b/>
          <w:color w:val="000000"/>
          <w:sz w:val="28"/>
          <w:szCs w:val="24"/>
        </w:rPr>
      </w:pPr>
      <w:r>
        <w:rPr>
          <w:b/>
          <w:noProof/>
        </w:rPr>
        <mc:AlternateContent>
          <mc:Choice Requires="wps">
            <w:drawing>
              <wp:inline distT="0" distB="0" distL="0" distR="0" wp14:anchorId="41E058B2" wp14:editId="42F12445">
                <wp:extent cx="2181225" cy="1238250"/>
                <wp:effectExtent l="0" t="0" r="0" b="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49A4D" w14:textId="0BD3B95F" w:rsidR="000B1A42" w:rsidRPr="008C7CCF" w:rsidRDefault="006F1087" w:rsidP="000B1A42">
                            <w:pPr>
                              <w:pBdr>
                                <w:top w:val="single" w:sz="24" w:space="8" w:color="5B9BD5"/>
                                <w:bottom w:val="single" w:sz="24" w:space="8" w:color="5B9BD5"/>
                              </w:pBdr>
                              <w:spacing w:after="0" w:line="240" w:lineRule="auto"/>
                              <w:ind w:right="0"/>
                              <w:jc w:val="center"/>
                              <w:rPr>
                                <w:b/>
                                <w:iCs/>
                                <w:color w:val="2F5496"/>
                                <w:sz w:val="56"/>
                                <w:szCs w:val="24"/>
                              </w:rPr>
                            </w:pPr>
                            <w:r>
                              <w:rPr>
                                <w:b/>
                                <w:iCs/>
                                <w:color w:val="2F5496"/>
                                <w:sz w:val="56"/>
                                <w:szCs w:val="24"/>
                              </w:rPr>
                              <w:t>4</w:t>
                            </w:r>
                            <w:r w:rsidR="00743AC8">
                              <w:rPr>
                                <w:b/>
                                <w:iCs/>
                                <w:color w:val="2F5496"/>
                                <w:sz w:val="56"/>
                                <w:szCs w:val="24"/>
                              </w:rPr>
                              <w:t>0</w:t>
                            </w:r>
                            <w:r w:rsidR="000B1A42">
                              <w:rPr>
                                <w:b/>
                                <w:iCs/>
                                <w:color w:val="2F5496"/>
                                <w:sz w:val="56"/>
                                <w:szCs w:val="24"/>
                              </w:rPr>
                              <w:t>%</w:t>
                            </w:r>
                          </w:p>
                          <w:p w14:paraId="77F06312" w14:textId="4C62A160" w:rsidR="000B1A42" w:rsidRPr="00C27A16" w:rsidRDefault="000B1A42" w:rsidP="000B1A42">
                            <w:pPr>
                              <w:pBdr>
                                <w:top w:val="single" w:sz="24" w:space="8" w:color="5B9BD5"/>
                                <w:bottom w:val="single" w:sz="24" w:space="8" w:color="5B9BD5"/>
                              </w:pBdr>
                              <w:spacing w:after="0" w:line="240" w:lineRule="auto"/>
                              <w:ind w:right="0"/>
                              <w:jc w:val="center"/>
                              <w:rPr>
                                <w:iCs/>
                                <w:color w:val="2F5496"/>
                                <w:szCs w:val="20"/>
                              </w:rPr>
                            </w:pPr>
                            <w:r w:rsidRPr="00C27A16">
                              <w:rPr>
                                <w:iCs/>
                                <w:color w:val="2F5496"/>
                              </w:rPr>
                              <w:t xml:space="preserve">IMPROVED </w:t>
                            </w:r>
                            <w:r w:rsidR="006F1087" w:rsidRPr="00C27A16">
                              <w:rPr>
                                <w:b/>
                                <w:bCs/>
                                <w:iCs/>
                                <w:color w:val="2F5496"/>
                              </w:rPr>
                              <w:t>COMING TO SCHOOL MOTIVATED TO LEARN</w:t>
                            </w:r>
                          </w:p>
                        </w:txbxContent>
                      </wps:txbx>
                      <wps:bodyPr rot="0" vert="horz" wrap="square" lIns="91440" tIns="45720" rIns="91440" bIns="45720" anchor="t" anchorCtr="0" upright="1">
                        <a:noAutofit/>
                      </wps:bodyPr>
                    </wps:wsp>
                  </a:graphicData>
                </a:graphic>
              </wp:inline>
            </w:drawing>
          </mc:Choice>
          <mc:Fallback>
            <w:pict>
              <v:shapetype w14:anchorId="41E058B2" id="_x0000_t202" coordsize="21600,21600" o:spt="202" path="m,l,21600r21600,l21600,xe">
                <v:stroke joinstyle="miter"/>
                <v:path gradientshapeok="t" o:connecttype="rect"/>
              </v:shapetype>
              <v:shape id="Text Box 2" o:spid="_x0000_s1027" type="#_x0000_t202" style="width:171.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" filled="f" stroked="f">
                <v:textbox>
                  <w:txbxContent>
                    <w:p w14:paraId="78949A4D" w14:textId="0BD3B95F" w:rsidR="000B1A42" w:rsidRPr="008C7CCF" w:rsidRDefault="006F1087" w:rsidP="000B1A42">
                      <w:pPr>
                        <w:pBdr>
                          <w:top w:val="single" w:sz="24" w:space="8" w:color="5B9BD5"/>
                          <w:bottom w:val="single" w:sz="24" w:space="8" w:color="5B9BD5"/>
                        </w:pBdr>
                        <w:spacing w:after="0" w:line="240" w:lineRule="auto"/>
                        <w:ind w:right="0"/>
                        <w:jc w:val="center"/>
                        <w:rPr>
                          <w:b/>
                          <w:iCs/>
                          <w:color w:val="2F5496"/>
                          <w:sz w:val="56"/>
                          <w:szCs w:val="24"/>
                        </w:rPr>
                      </w:pPr>
                      <w:r>
                        <w:rPr>
                          <w:b/>
                          <w:iCs/>
                          <w:color w:val="2F5496"/>
                          <w:sz w:val="56"/>
                          <w:szCs w:val="24"/>
                        </w:rPr>
                        <w:t>4</w:t>
                      </w:r>
                      <w:r w:rsidR="00743AC8">
                        <w:rPr>
                          <w:b/>
                          <w:iCs/>
                          <w:color w:val="2F5496"/>
                          <w:sz w:val="56"/>
                          <w:szCs w:val="24"/>
                        </w:rPr>
                        <w:t>0</w:t>
                      </w:r>
                      <w:r w:rsidR="000B1A42">
                        <w:rPr>
                          <w:b/>
                          <w:iCs/>
                          <w:color w:val="2F5496"/>
                          <w:sz w:val="56"/>
                          <w:szCs w:val="24"/>
                        </w:rPr>
                        <w:t>%</w:t>
                      </w:r>
                    </w:p>
                    <w:p w14:paraId="77F06312" w14:textId="4C62A160" w:rsidR="000B1A42" w:rsidRPr="00C27A16" w:rsidRDefault="000B1A42" w:rsidP="000B1A42">
                      <w:pPr>
                        <w:pBdr>
                          <w:top w:val="single" w:sz="24" w:space="8" w:color="5B9BD5"/>
                          <w:bottom w:val="single" w:sz="24" w:space="8" w:color="5B9BD5"/>
                        </w:pBdr>
                        <w:spacing w:after="0" w:line="240" w:lineRule="auto"/>
                        <w:ind w:right="0"/>
                        <w:jc w:val="center"/>
                        <w:rPr>
                          <w:iCs/>
                          <w:color w:val="2F5496"/>
                          <w:szCs w:val="20"/>
                        </w:rPr>
                      </w:pPr>
                      <w:r w:rsidRPr="00C27A16">
                        <w:rPr>
                          <w:iCs/>
                          <w:color w:val="2F5496"/>
                        </w:rPr>
                        <w:t xml:space="preserve">IMPROVED </w:t>
                      </w:r>
                      <w:r w:rsidR="006F1087" w:rsidRPr="00C27A16">
                        <w:rPr>
                          <w:b/>
                          <w:bCs/>
                          <w:iCs/>
                          <w:color w:val="2F5496"/>
                        </w:rPr>
                        <w:t>COMING TO SCHOOL MOTIVATED TO LEARN</w:t>
                      </w:r>
                    </w:p>
                  </w:txbxContent>
                </v:textbox>
                <w10:anchorlock/>
              </v:shape>
            </w:pict>
          </mc:Fallback>
        </mc:AlternateContent>
      </w:r>
      <w:r w:rsidR="00BB5498">
        <w:rPr>
          <w:b/>
          <w:noProof/>
        </w:rPr>
        <mc:AlternateContent>
          <mc:Choice Requires="wps">
            <w:drawing>
              <wp:inline distT="0" distB="0" distL="0" distR="0" wp14:anchorId="4C40F3CC" wp14:editId="16DE388F">
                <wp:extent cx="2181225" cy="1238250"/>
                <wp:effectExtent l="0" t="0" r="0" b="0"/>
                <wp:docPr id="9021767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D1927" w14:textId="77777777" w:rsidR="00BB5498" w:rsidRPr="008C7CCF" w:rsidRDefault="00BB5498" w:rsidP="00BB5498">
                            <w:pPr>
                              <w:pBdr>
                                <w:top w:val="single" w:sz="24" w:space="8" w:color="5B9BD5"/>
                                <w:bottom w:val="single" w:sz="24" w:space="8" w:color="5B9BD5"/>
                              </w:pBdr>
                              <w:spacing w:after="0" w:line="240" w:lineRule="auto"/>
                              <w:ind w:right="0"/>
                              <w:jc w:val="center"/>
                              <w:rPr>
                                <w:b/>
                                <w:iCs/>
                                <w:color w:val="2F5496"/>
                                <w:sz w:val="56"/>
                                <w:szCs w:val="24"/>
                              </w:rPr>
                            </w:pPr>
                            <w:r>
                              <w:rPr>
                                <w:b/>
                                <w:iCs/>
                                <w:color w:val="2F5496"/>
                                <w:sz w:val="56"/>
                                <w:szCs w:val="24"/>
                              </w:rPr>
                              <w:t>40%</w:t>
                            </w:r>
                          </w:p>
                          <w:p w14:paraId="096A9DA6" w14:textId="77777777" w:rsidR="00BB5498" w:rsidRPr="00C27A16" w:rsidRDefault="00BB5498" w:rsidP="00BB5498">
                            <w:pPr>
                              <w:pBdr>
                                <w:top w:val="single" w:sz="24" w:space="8" w:color="5B9BD5"/>
                                <w:bottom w:val="single" w:sz="24" w:space="8" w:color="5B9BD5"/>
                              </w:pBdr>
                              <w:spacing w:after="0" w:line="240" w:lineRule="auto"/>
                              <w:ind w:right="0"/>
                              <w:jc w:val="center"/>
                              <w:rPr>
                                <w:iCs/>
                                <w:color w:val="2F5496"/>
                              </w:rPr>
                            </w:pPr>
                            <w:r w:rsidRPr="00C27A16">
                              <w:rPr>
                                <w:iCs/>
                                <w:color w:val="2F5496"/>
                              </w:rPr>
                              <w:t xml:space="preserve">IMPROVED </w:t>
                            </w:r>
                            <w:r w:rsidRPr="00C27A16">
                              <w:rPr>
                                <w:b/>
                                <w:bCs/>
                                <w:iCs/>
                                <w:color w:val="2F5496"/>
                              </w:rPr>
                              <w:t>BEING ATTENTIVE IN CLASS</w:t>
                            </w:r>
                          </w:p>
                        </w:txbxContent>
                      </wps:txbx>
                      <wps:bodyPr rot="0" vert="horz" wrap="square" lIns="91440" tIns="45720" rIns="91440" bIns="45720" anchor="t" anchorCtr="0" upright="1">
                        <a:noAutofit/>
                      </wps:bodyPr>
                    </wps:wsp>
                  </a:graphicData>
                </a:graphic>
              </wp:inline>
            </w:drawing>
          </mc:Choice>
          <mc:Fallback>
            <w:pict>
              <v:shape w14:anchorId="4C40F3CC" id="_x0000_s1028" type="#_x0000_t202" style="width:171.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" filled="f" stroked="f">
                <v:textbox>
                  <w:txbxContent>
                    <w:p w14:paraId="196D1927" w14:textId="77777777" w:rsidR="00BB5498" w:rsidRPr="008C7CCF" w:rsidRDefault="00BB5498" w:rsidP="00BB5498">
                      <w:pPr>
                        <w:pBdr>
                          <w:top w:val="single" w:sz="24" w:space="8" w:color="5B9BD5"/>
                          <w:bottom w:val="single" w:sz="24" w:space="8" w:color="5B9BD5"/>
                        </w:pBdr>
                        <w:spacing w:after="0" w:line="240" w:lineRule="auto"/>
                        <w:ind w:right="0"/>
                        <w:jc w:val="center"/>
                        <w:rPr>
                          <w:b/>
                          <w:iCs/>
                          <w:color w:val="2F5496"/>
                          <w:sz w:val="56"/>
                          <w:szCs w:val="24"/>
                        </w:rPr>
                      </w:pPr>
                      <w:r>
                        <w:rPr>
                          <w:b/>
                          <w:iCs/>
                          <w:color w:val="2F5496"/>
                          <w:sz w:val="56"/>
                          <w:szCs w:val="24"/>
                        </w:rPr>
                        <w:t>40%</w:t>
                      </w:r>
                    </w:p>
                    <w:p w14:paraId="096A9DA6" w14:textId="77777777" w:rsidR="00BB5498" w:rsidRPr="00C27A16" w:rsidRDefault="00BB5498" w:rsidP="00BB5498">
                      <w:pPr>
                        <w:pBdr>
                          <w:top w:val="single" w:sz="24" w:space="8" w:color="5B9BD5"/>
                          <w:bottom w:val="single" w:sz="24" w:space="8" w:color="5B9BD5"/>
                        </w:pBdr>
                        <w:spacing w:after="0" w:line="240" w:lineRule="auto"/>
                        <w:ind w:right="0"/>
                        <w:jc w:val="center"/>
                        <w:rPr>
                          <w:iCs/>
                          <w:color w:val="2F5496"/>
                        </w:rPr>
                      </w:pPr>
                      <w:r w:rsidRPr="00C27A16">
                        <w:rPr>
                          <w:iCs/>
                          <w:color w:val="2F5496"/>
                        </w:rPr>
                        <w:t xml:space="preserve">IMPROVED </w:t>
                      </w:r>
                      <w:r w:rsidRPr="00C27A16">
                        <w:rPr>
                          <w:b/>
                          <w:bCs/>
                          <w:iCs/>
                          <w:color w:val="2F5496"/>
                        </w:rPr>
                        <w:t>BEING ATTENTIVE IN CLASS</w:t>
                      </w:r>
                    </w:p>
                  </w:txbxContent>
                </v:textbox>
                <w10:anchorlock/>
              </v:shape>
            </w:pict>
          </mc:Fallback>
        </mc:AlternateContent>
      </w:r>
      <w:r w:rsidR="00BB5498">
        <w:rPr>
          <w:b/>
          <w:noProof/>
        </w:rPr>
        <mc:AlternateContent>
          <mc:Choice Requires="wps">
            <w:drawing>
              <wp:inline distT="0" distB="0" distL="0" distR="0" wp14:anchorId="2383A2D6" wp14:editId="0AA28EE6">
                <wp:extent cx="2181225" cy="1238250"/>
                <wp:effectExtent l="0" t="0" r="0" b="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773A4" w14:textId="77777777" w:rsidR="00BB5498" w:rsidRPr="008C7CCF" w:rsidRDefault="00BB5498" w:rsidP="00BB5498">
                            <w:pPr>
                              <w:pBdr>
                                <w:top w:val="single" w:sz="24" w:space="8" w:color="5B9BD5"/>
                                <w:bottom w:val="single" w:sz="24" w:space="8" w:color="5B9BD5"/>
                              </w:pBdr>
                              <w:spacing w:after="0" w:line="240" w:lineRule="auto"/>
                              <w:ind w:right="0"/>
                              <w:jc w:val="center"/>
                              <w:rPr>
                                <w:b/>
                                <w:iCs/>
                                <w:color w:val="2F5496"/>
                                <w:sz w:val="56"/>
                                <w:szCs w:val="24"/>
                              </w:rPr>
                            </w:pPr>
                            <w:r>
                              <w:rPr>
                                <w:b/>
                                <w:iCs/>
                                <w:color w:val="2F5496"/>
                                <w:sz w:val="56"/>
                                <w:szCs w:val="24"/>
                              </w:rPr>
                              <w:t>46%</w:t>
                            </w:r>
                          </w:p>
                          <w:p w14:paraId="529BFBB2" w14:textId="77777777" w:rsidR="00BB5498" w:rsidRPr="00C27A16" w:rsidRDefault="00BB5498" w:rsidP="00BB5498">
                            <w:pPr>
                              <w:pBdr>
                                <w:top w:val="single" w:sz="24" w:space="8" w:color="5B9BD5"/>
                                <w:bottom w:val="single" w:sz="24" w:space="8" w:color="5B9BD5"/>
                              </w:pBdr>
                              <w:spacing w:after="0" w:line="240" w:lineRule="auto"/>
                              <w:ind w:right="0"/>
                              <w:jc w:val="center"/>
                              <w:rPr>
                                <w:iCs/>
                                <w:color w:val="2F5496"/>
                                <w:szCs w:val="20"/>
                              </w:rPr>
                            </w:pPr>
                            <w:r w:rsidRPr="00C27A16">
                              <w:rPr>
                                <w:iCs/>
                                <w:color w:val="2F5496"/>
                              </w:rPr>
                              <w:t xml:space="preserve">IMPROVED THEIR </w:t>
                            </w:r>
                            <w:r w:rsidRPr="00C27A16">
                              <w:rPr>
                                <w:b/>
                                <w:bCs/>
                                <w:iCs/>
                                <w:color w:val="2F5496"/>
                              </w:rPr>
                              <w:t>CLASS PARTICIPATION</w:t>
                            </w:r>
                          </w:p>
                        </w:txbxContent>
                      </wps:txbx>
                      <wps:bodyPr rot="0" vert="horz" wrap="square" lIns="91440" tIns="45720" rIns="91440" bIns="45720" anchor="t" anchorCtr="0" upright="1">
                        <a:noAutofit/>
                      </wps:bodyPr>
                    </wps:wsp>
                  </a:graphicData>
                </a:graphic>
              </wp:inline>
            </w:drawing>
          </mc:Choice>
          <mc:Fallback>
            <w:pict>
              <v:shape w14:anchorId="2383A2D6" id="_x0000_s1029" type="#_x0000_t202" style="width:171.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" filled="f" stroked="f">
                <v:textbox>
                  <w:txbxContent>
                    <w:p w14:paraId="057773A4" w14:textId="77777777" w:rsidR="00BB5498" w:rsidRPr="008C7CCF" w:rsidRDefault="00BB5498" w:rsidP="00BB5498">
                      <w:pPr>
                        <w:pBdr>
                          <w:top w:val="single" w:sz="24" w:space="8" w:color="5B9BD5"/>
                          <w:bottom w:val="single" w:sz="24" w:space="8" w:color="5B9BD5"/>
                        </w:pBdr>
                        <w:spacing w:after="0" w:line="240" w:lineRule="auto"/>
                        <w:ind w:right="0"/>
                        <w:jc w:val="center"/>
                        <w:rPr>
                          <w:b/>
                          <w:iCs/>
                          <w:color w:val="2F5496"/>
                          <w:sz w:val="56"/>
                          <w:szCs w:val="24"/>
                        </w:rPr>
                      </w:pPr>
                      <w:r>
                        <w:rPr>
                          <w:b/>
                          <w:iCs/>
                          <w:color w:val="2F5496"/>
                          <w:sz w:val="56"/>
                          <w:szCs w:val="24"/>
                        </w:rPr>
                        <w:t>46%</w:t>
                      </w:r>
                    </w:p>
                    <w:p w14:paraId="529BFBB2" w14:textId="77777777" w:rsidR="00BB5498" w:rsidRPr="00C27A16" w:rsidRDefault="00BB5498" w:rsidP="00BB5498">
                      <w:pPr>
                        <w:pBdr>
                          <w:top w:val="single" w:sz="24" w:space="8" w:color="5B9BD5"/>
                          <w:bottom w:val="single" w:sz="24" w:space="8" w:color="5B9BD5"/>
                        </w:pBdr>
                        <w:spacing w:after="0" w:line="240" w:lineRule="auto"/>
                        <w:ind w:right="0"/>
                        <w:jc w:val="center"/>
                        <w:rPr>
                          <w:iCs/>
                          <w:color w:val="2F5496"/>
                          <w:szCs w:val="20"/>
                        </w:rPr>
                      </w:pPr>
                      <w:r w:rsidRPr="00C27A16">
                        <w:rPr>
                          <w:iCs/>
                          <w:color w:val="2F5496"/>
                        </w:rPr>
                        <w:t xml:space="preserve">IMPROVED THEIR </w:t>
                      </w:r>
                      <w:r w:rsidRPr="00C27A16">
                        <w:rPr>
                          <w:b/>
                          <w:bCs/>
                          <w:iCs/>
                          <w:color w:val="2F5496"/>
                        </w:rPr>
                        <w:t>CLASS PARTICIPATION</w:t>
                      </w:r>
                    </w:p>
                  </w:txbxContent>
                </v:textbox>
                <w10:anchorlock/>
              </v:shape>
            </w:pict>
          </mc:Fallback>
        </mc:AlternateContent>
      </w:r>
    </w:p>
    <w:p w14:paraId="3DF6FB78" w14:textId="1A5F4DA7" w:rsidR="0099388D" w:rsidRPr="003C2545" w:rsidRDefault="0099388D" w:rsidP="00281582">
      <w:pPr>
        <w:pStyle w:val="Heading2"/>
        <w:spacing w:before="240" w:after="0"/>
        <w:ind w:right="0"/>
        <w:rPr>
          <w:rFonts w:eastAsia="Calibri"/>
          <w:color w:val="auto"/>
          <w:sz w:val="28"/>
        </w:rPr>
      </w:pPr>
      <w:r w:rsidRPr="003C2545">
        <w:rPr>
          <w:rFonts w:eastAsia="Calibri"/>
          <w:color w:val="auto"/>
          <w:sz w:val="28"/>
        </w:rPr>
        <w:t>21</w:t>
      </w:r>
      <w:r w:rsidR="003C2545" w:rsidRPr="003C2545">
        <w:rPr>
          <w:rFonts w:eastAsia="Calibri"/>
          <w:color w:val="auto"/>
          <w:sz w:val="28"/>
          <w:vertAlign w:val="superscript"/>
        </w:rPr>
        <w:t>st</w:t>
      </w:r>
      <w:r w:rsidRPr="003C2545">
        <w:rPr>
          <w:rFonts w:eastAsia="Calibri"/>
          <w:color w:val="auto"/>
          <w:sz w:val="28"/>
        </w:rPr>
        <w:t xml:space="preserve"> CCLC SUCCESS STORIES</w:t>
      </w:r>
    </w:p>
    <w:p w14:paraId="4719F453" w14:textId="77777777" w:rsidR="0099388D" w:rsidRPr="0033649C" w:rsidRDefault="0099388D" w:rsidP="0099388D">
      <w:pPr>
        <w:ind w:right="0"/>
        <w:rPr>
          <w:rFonts w:cs="Calibri"/>
        </w:rPr>
      </w:pPr>
      <w:r>
        <w:rPr>
          <w:noProof/>
        </w:rPr>
        <mc:AlternateContent>
          <mc:Choice Requires="wps">
            <w:drawing>
              <wp:anchor distT="0" distB="0" distL="114300" distR="114300" simplePos="0" relativeHeight="251702784" behindDoc="0" locked="0" layoutInCell="1" allowOverlap="1" wp14:anchorId="2AC6910C" wp14:editId="57BB2810">
                <wp:simplePos x="0" y="0"/>
                <wp:positionH relativeFrom="margin">
                  <wp:posOffset>40640</wp:posOffset>
                </wp:positionH>
                <wp:positionV relativeFrom="paragraph">
                  <wp:posOffset>687070</wp:posOffset>
                </wp:positionV>
                <wp:extent cx="485775" cy="495300"/>
                <wp:effectExtent l="0" t="0" r="0" b="0"/>
                <wp:wrapNone/>
                <wp:docPr id="13" name="Text Box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F1411" w14:textId="77777777" w:rsidR="0099388D" w:rsidRPr="001A74B3" w:rsidRDefault="0099388D" w:rsidP="0099388D">
                            <w:pPr>
                              <w:rPr>
                                <w:rFonts w:ascii="Trebuchet MS" w:hAnsi="Trebuchet MS"/>
                                <w:color w:val="00B050"/>
                                <w:sz w:val="96"/>
                              </w:rPr>
                            </w:pPr>
                            <w:r w:rsidRPr="001A74B3">
                              <w:rPr>
                                <w:rFonts w:ascii="Trebuchet MS" w:hAnsi="Trebuchet MS"/>
                                <w:color w:val="00B050"/>
                                <w:sz w:val="9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6910C" id="Text Box 22" o:spid="_x0000_s1030" type="#_x0000_t202" alt="&quot;&quot;" style="position:absolute;margin-left:3.2pt;margin-top:54.1pt;width:38.25pt;height:39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" filled="f" stroked="f">
                <v:textbox>
                  <w:txbxContent>
                    <w:p w14:paraId="3B1F1411" w14:textId="77777777" w:rsidR="0099388D" w:rsidRPr="001A74B3" w:rsidRDefault="0099388D" w:rsidP="0099388D">
                      <w:pPr>
                        <w:rPr>
                          <w:rFonts w:ascii="Trebuchet MS" w:hAnsi="Trebuchet MS"/>
                          <w:color w:val="00B050"/>
                          <w:sz w:val="96"/>
                        </w:rPr>
                      </w:pPr>
                      <w:r w:rsidRPr="001A74B3">
                        <w:rPr>
                          <w:rFonts w:ascii="Trebuchet MS" w:hAnsi="Trebuchet MS"/>
                          <w:color w:val="00B050"/>
                          <w:sz w:val="96"/>
                        </w:rPr>
                        <w:t>“</w:t>
                      </w:r>
                    </w:p>
                  </w:txbxContent>
                </v:textbox>
                <w10:wrap anchorx="margin"/>
              </v:shape>
            </w:pict>
          </mc:Fallback>
        </mc:AlternateContent>
      </w:r>
      <w:r>
        <w:rPr>
          <w:rFonts w:cs="Calibri"/>
        </w:rPr>
        <w:t xml:space="preserve">CDE requires </w:t>
      </w:r>
      <w:r>
        <w:t xml:space="preserve">all subgrantees to provide stories of success in the areas of </w:t>
      </w:r>
      <w:r w:rsidRPr="0033649C">
        <w:rPr>
          <w:rFonts w:cs="Calibri"/>
        </w:rPr>
        <w:t>students’ academic and enrichment experiences, family participation, and partner collaboration</w:t>
      </w:r>
      <w:r>
        <w:rPr>
          <w:rFonts w:cs="Calibri"/>
        </w:rPr>
        <w:t xml:space="preserve"> in an annual end-of-year report. The following success stories were pulled from end-of-year reports across all cohorts (some language has been removed or modified to protect the identity of students and programs):</w:t>
      </w:r>
    </w:p>
    <w:p w14:paraId="7A8CFCA9" w14:textId="65324410" w:rsidR="002F2ED3" w:rsidRDefault="0099388D" w:rsidP="002F2ED3">
      <w:pPr>
        <w:spacing w:before="240"/>
        <w:ind w:left="720" w:right="0"/>
        <w:rPr>
          <w:rFonts w:cs="Calibri"/>
        </w:rPr>
      </w:pPr>
      <w:r w:rsidRPr="000A3295">
        <w:rPr>
          <w:rFonts w:cs="Calibri"/>
        </w:rPr>
        <w:t xml:space="preserve">This past school year, </w:t>
      </w:r>
      <w:r>
        <w:rPr>
          <w:rFonts w:cs="Calibri"/>
        </w:rPr>
        <w:t>we</w:t>
      </w:r>
      <w:r w:rsidRPr="000A3295">
        <w:rPr>
          <w:rFonts w:cs="Calibri"/>
        </w:rPr>
        <w:t xml:space="preserve"> piloted a </w:t>
      </w:r>
      <w:r>
        <w:rPr>
          <w:rFonts w:cs="Calibri"/>
        </w:rPr>
        <w:t>M</w:t>
      </w:r>
      <w:r w:rsidRPr="000A3295">
        <w:rPr>
          <w:rFonts w:cs="Calibri"/>
        </w:rPr>
        <w:t xml:space="preserve">iddle </w:t>
      </w:r>
      <w:r>
        <w:rPr>
          <w:rFonts w:cs="Calibri"/>
        </w:rPr>
        <w:t>S</w:t>
      </w:r>
      <w:r w:rsidRPr="000A3295">
        <w:rPr>
          <w:rFonts w:cs="Calibri"/>
        </w:rPr>
        <w:t xml:space="preserve">chool </w:t>
      </w:r>
      <w:r>
        <w:rPr>
          <w:rFonts w:cs="Calibri"/>
        </w:rPr>
        <w:t>Y</w:t>
      </w:r>
      <w:r w:rsidRPr="000A3295">
        <w:rPr>
          <w:rFonts w:cs="Calibri"/>
        </w:rPr>
        <w:t xml:space="preserve">outh </w:t>
      </w:r>
      <w:r>
        <w:rPr>
          <w:rFonts w:cs="Calibri"/>
        </w:rPr>
        <w:t>L</w:t>
      </w:r>
      <w:r w:rsidRPr="000A3295">
        <w:rPr>
          <w:rFonts w:cs="Calibri"/>
        </w:rPr>
        <w:t xml:space="preserve">eadership </w:t>
      </w:r>
      <w:r>
        <w:rPr>
          <w:rFonts w:cs="Calibri"/>
        </w:rPr>
        <w:t>C</w:t>
      </w:r>
      <w:r w:rsidRPr="000A3295">
        <w:rPr>
          <w:rFonts w:cs="Calibri"/>
        </w:rPr>
        <w:t xml:space="preserve">ouncil. </w:t>
      </w:r>
      <w:r>
        <w:rPr>
          <w:rFonts w:cs="Calibri"/>
        </w:rPr>
        <w:t>We have</w:t>
      </w:r>
      <w:r w:rsidRPr="000A3295">
        <w:rPr>
          <w:rFonts w:cs="Calibri"/>
        </w:rPr>
        <w:t xml:space="preserve"> been leading a </w:t>
      </w:r>
      <w:r>
        <w:rPr>
          <w:rFonts w:cs="Calibri"/>
        </w:rPr>
        <w:t>H</w:t>
      </w:r>
      <w:r w:rsidRPr="000A3295">
        <w:rPr>
          <w:rFonts w:cs="Calibri"/>
        </w:rPr>
        <w:t xml:space="preserve">igh </w:t>
      </w:r>
      <w:r>
        <w:rPr>
          <w:rFonts w:cs="Calibri"/>
        </w:rPr>
        <w:t>S</w:t>
      </w:r>
      <w:r w:rsidRPr="000A3295">
        <w:rPr>
          <w:rFonts w:cs="Calibri"/>
        </w:rPr>
        <w:t xml:space="preserve">chool </w:t>
      </w:r>
      <w:r>
        <w:rPr>
          <w:rFonts w:cs="Calibri"/>
        </w:rPr>
        <w:t>Y</w:t>
      </w:r>
      <w:r w:rsidRPr="000A3295">
        <w:rPr>
          <w:rFonts w:cs="Calibri"/>
        </w:rPr>
        <w:t xml:space="preserve">outh </w:t>
      </w:r>
      <w:r>
        <w:rPr>
          <w:rFonts w:cs="Calibri"/>
        </w:rPr>
        <w:t>L</w:t>
      </w:r>
      <w:r w:rsidRPr="000A3295">
        <w:rPr>
          <w:rFonts w:cs="Calibri"/>
        </w:rPr>
        <w:t xml:space="preserve">eadership </w:t>
      </w:r>
      <w:r>
        <w:rPr>
          <w:rFonts w:cs="Calibri"/>
        </w:rPr>
        <w:t>C</w:t>
      </w:r>
      <w:r w:rsidRPr="000A3295">
        <w:rPr>
          <w:rFonts w:cs="Calibri"/>
        </w:rPr>
        <w:t xml:space="preserve">ouncil program for several years, and to support this program we decided to start programming at the middle school level. This allowed access to parents at this level as well and allowed </w:t>
      </w:r>
      <w:r>
        <w:rPr>
          <w:rFonts w:cs="Calibri"/>
        </w:rPr>
        <w:t>us</w:t>
      </w:r>
      <w:r w:rsidRPr="000A3295">
        <w:rPr>
          <w:rFonts w:cs="Calibri"/>
        </w:rPr>
        <w:t xml:space="preserve"> to recruit a </w:t>
      </w:r>
      <w:r>
        <w:rPr>
          <w:rFonts w:cs="Calibri"/>
        </w:rPr>
        <w:t>m</w:t>
      </w:r>
      <w:r w:rsidRPr="000A3295">
        <w:rPr>
          <w:rFonts w:cs="Calibri"/>
        </w:rPr>
        <w:t xml:space="preserve">iddle </w:t>
      </w:r>
      <w:r>
        <w:rPr>
          <w:rFonts w:cs="Calibri"/>
        </w:rPr>
        <w:t>s</w:t>
      </w:r>
      <w:r w:rsidRPr="000A3295">
        <w:rPr>
          <w:rFonts w:cs="Calibri"/>
        </w:rPr>
        <w:t xml:space="preserve">chool parent to be a part of </w:t>
      </w:r>
      <w:r>
        <w:rPr>
          <w:rFonts w:cs="Calibri"/>
        </w:rPr>
        <w:t>our community-based organization’s</w:t>
      </w:r>
      <w:r w:rsidRPr="000A3295">
        <w:rPr>
          <w:rFonts w:cs="Calibri"/>
        </w:rPr>
        <w:t xml:space="preserve"> board. A 6th grader was a regular participant at </w:t>
      </w:r>
      <w:r>
        <w:rPr>
          <w:rFonts w:cs="Calibri"/>
        </w:rPr>
        <w:t>our M</w:t>
      </w:r>
      <w:r w:rsidRPr="000A3295">
        <w:rPr>
          <w:rFonts w:cs="Calibri"/>
        </w:rPr>
        <w:t xml:space="preserve">iddle </w:t>
      </w:r>
      <w:r>
        <w:rPr>
          <w:rFonts w:cs="Calibri"/>
        </w:rPr>
        <w:t>s</w:t>
      </w:r>
      <w:r w:rsidRPr="000A3295">
        <w:rPr>
          <w:rFonts w:cs="Calibri"/>
        </w:rPr>
        <w:t xml:space="preserve">chool </w:t>
      </w:r>
      <w:r>
        <w:rPr>
          <w:rFonts w:cs="Calibri"/>
        </w:rPr>
        <w:t>Y</w:t>
      </w:r>
      <w:r w:rsidRPr="000A3295">
        <w:rPr>
          <w:rFonts w:cs="Calibri"/>
        </w:rPr>
        <w:t>outh Leadership Council when a letter went home to parents</w:t>
      </w:r>
      <w:r>
        <w:rPr>
          <w:rFonts w:cs="Calibri"/>
        </w:rPr>
        <w:t xml:space="preserve"> </w:t>
      </w:r>
      <w:r w:rsidRPr="000A3295">
        <w:rPr>
          <w:rFonts w:cs="Calibri"/>
        </w:rPr>
        <w:t xml:space="preserve">asking about their desire to give back to their local community. </w:t>
      </w:r>
      <w:r>
        <w:rPr>
          <w:rFonts w:cs="Calibri"/>
        </w:rPr>
        <w:t>Her parent</w:t>
      </w:r>
      <w:r w:rsidRPr="000A3295">
        <w:rPr>
          <w:rFonts w:cs="Calibri"/>
        </w:rPr>
        <w:t xml:space="preserve"> responded quickly and began discussions with our Director and </w:t>
      </w:r>
      <w:r>
        <w:rPr>
          <w:rFonts w:cs="Calibri"/>
        </w:rPr>
        <w:t>B</w:t>
      </w:r>
      <w:r w:rsidRPr="000A3295">
        <w:rPr>
          <w:rFonts w:cs="Calibri"/>
        </w:rPr>
        <w:t xml:space="preserve">oard </w:t>
      </w:r>
      <w:r>
        <w:rPr>
          <w:rFonts w:cs="Calibri"/>
        </w:rPr>
        <w:t>P</w:t>
      </w:r>
      <w:r w:rsidRPr="000A3295">
        <w:rPr>
          <w:rFonts w:cs="Calibri"/>
        </w:rPr>
        <w:t>resident. She then visited a board meeting and had a long conversation with our board president. Even though her experience with non-profit organizations is minimal</w:t>
      </w:r>
      <w:r>
        <w:rPr>
          <w:rFonts w:cs="Calibri"/>
        </w:rPr>
        <w:t>,</w:t>
      </w:r>
      <w:r w:rsidRPr="000A3295">
        <w:rPr>
          <w:rFonts w:cs="Calibri"/>
        </w:rPr>
        <w:t xml:space="preserve"> she was excited to support and serve </w:t>
      </w:r>
      <w:r>
        <w:rPr>
          <w:rFonts w:cs="Calibri"/>
        </w:rPr>
        <w:t>our organization</w:t>
      </w:r>
      <w:r w:rsidRPr="000A3295">
        <w:rPr>
          <w:rFonts w:cs="Calibri"/>
        </w:rPr>
        <w:t xml:space="preserve"> as a new </w:t>
      </w:r>
      <w:r>
        <w:rPr>
          <w:rFonts w:cs="Calibri"/>
        </w:rPr>
        <w:t>B</w:t>
      </w:r>
      <w:r w:rsidRPr="000A3295">
        <w:rPr>
          <w:rFonts w:cs="Calibri"/>
        </w:rPr>
        <w:t xml:space="preserve">oard member. Without our Middle School Youth Leadership Council programming, </w:t>
      </w:r>
      <w:r>
        <w:rPr>
          <w:rFonts w:cs="Calibri"/>
        </w:rPr>
        <w:t xml:space="preserve">our organization </w:t>
      </w:r>
      <w:r w:rsidRPr="000A3295">
        <w:rPr>
          <w:rFonts w:cs="Calibri"/>
        </w:rPr>
        <w:t xml:space="preserve">would never have had the opportunity to engage someone like </w:t>
      </w:r>
      <w:r>
        <w:rPr>
          <w:rFonts w:cs="Calibri"/>
        </w:rPr>
        <w:t>this parent</w:t>
      </w:r>
      <w:r w:rsidRPr="000A3295">
        <w:rPr>
          <w:rFonts w:cs="Calibri"/>
        </w:rPr>
        <w:t xml:space="preserve"> as a Board member. Now, we have a community connector, parent, and new voice on </w:t>
      </w:r>
      <w:r>
        <w:rPr>
          <w:rFonts w:cs="Calibri"/>
        </w:rPr>
        <w:t>our organization’s</w:t>
      </w:r>
      <w:r w:rsidRPr="000A3295">
        <w:rPr>
          <w:rFonts w:cs="Calibri"/>
        </w:rPr>
        <w:t xml:space="preserve"> board.</w:t>
      </w:r>
      <w:r w:rsidR="002F2ED3">
        <w:rPr>
          <w:rFonts w:cs="Calibri"/>
        </w:rPr>
        <w:br w:type="page"/>
      </w:r>
    </w:p>
    <w:p w14:paraId="3B360C89" w14:textId="30C31EAB" w:rsidR="0099388D" w:rsidRDefault="00281582" w:rsidP="0099388D">
      <w:pPr>
        <w:autoSpaceDE w:val="0"/>
        <w:autoSpaceDN w:val="0"/>
        <w:adjustRightInd w:val="0"/>
        <w:spacing w:after="0"/>
        <w:ind w:left="720" w:right="0"/>
        <w:rPr>
          <w:rFonts w:asciiTheme="minorHAnsi" w:hAnsiTheme="minorHAnsi" w:cstheme="minorHAnsi"/>
        </w:rPr>
      </w:pPr>
      <w:r>
        <w:rPr>
          <w:rFonts w:cs="Calibri"/>
          <w:noProof/>
        </w:rPr>
        <w:lastRenderedPageBreak/>
        <mc:AlternateContent>
          <mc:Choice Requires="wps">
            <w:drawing>
              <wp:anchor distT="0" distB="0" distL="114300" distR="114300" simplePos="0" relativeHeight="251704832" behindDoc="0" locked="0" layoutInCell="1" allowOverlap="1" wp14:anchorId="7FCA5855" wp14:editId="31D91A04">
                <wp:simplePos x="0" y="0"/>
                <wp:positionH relativeFrom="margin">
                  <wp:posOffset>55880</wp:posOffset>
                </wp:positionH>
                <wp:positionV relativeFrom="paragraph">
                  <wp:posOffset>-201930</wp:posOffset>
                </wp:positionV>
                <wp:extent cx="485775" cy="495300"/>
                <wp:effectExtent l="0" t="0" r="0" b="0"/>
                <wp:wrapNone/>
                <wp:docPr id="1822973464" name="Text Box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D6921" w14:textId="77777777" w:rsidR="0099388D" w:rsidRPr="001A74B3" w:rsidRDefault="0099388D" w:rsidP="0099388D">
                            <w:pPr>
                              <w:rPr>
                                <w:rFonts w:ascii="Trebuchet MS" w:hAnsi="Trebuchet MS"/>
                                <w:color w:val="00B050"/>
                                <w:sz w:val="96"/>
                              </w:rPr>
                            </w:pPr>
                            <w:r w:rsidRPr="001A74B3">
                              <w:rPr>
                                <w:rFonts w:ascii="Trebuchet MS" w:hAnsi="Trebuchet MS"/>
                                <w:color w:val="00B050"/>
                                <w:sz w:val="9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A5855" id="Text Box 24" o:spid="_x0000_s1031" type="#_x0000_t202" alt="&quot;&quot;" style="position:absolute;left:0;text-align:left;margin-left:4.4pt;margin-top:-15.9pt;width:38.25pt;height:39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" filled="f" stroked="f">
                <v:textbox>
                  <w:txbxContent>
                    <w:p w14:paraId="3B3D6921" w14:textId="77777777" w:rsidR="0099388D" w:rsidRPr="001A74B3" w:rsidRDefault="0099388D" w:rsidP="0099388D">
                      <w:pPr>
                        <w:rPr>
                          <w:rFonts w:ascii="Trebuchet MS" w:hAnsi="Trebuchet MS"/>
                          <w:color w:val="00B050"/>
                          <w:sz w:val="96"/>
                        </w:rPr>
                      </w:pPr>
                      <w:r w:rsidRPr="001A74B3">
                        <w:rPr>
                          <w:rFonts w:ascii="Trebuchet MS" w:hAnsi="Trebuchet MS"/>
                          <w:color w:val="00B050"/>
                          <w:sz w:val="96"/>
                        </w:rPr>
                        <w:t>“</w:t>
                      </w:r>
                    </w:p>
                  </w:txbxContent>
                </v:textbox>
                <w10:wrap anchorx="margin"/>
              </v:shape>
            </w:pict>
          </mc:Fallback>
        </mc:AlternateContent>
      </w:r>
      <w:r w:rsidR="00C27A16">
        <w:rPr>
          <w:rFonts w:cs="Calibri"/>
          <w:noProof/>
        </w:rPr>
        <mc:AlternateContent>
          <mc:Choice Requires="wps">
            <w:drawing>
              <wp:anchor distT="0" distB="0" distL="114300" distR="114300" simplePos="0" relativeHeight="251703808" behindDoc="0" locked="0" layoutInCell="1" allowOverlap="1" wp14:anchorId="6563B954" wp14:editId="12679697">
                <wp:simplePos x="0" y="0"/>
                <wp:positionH relativeFrom="margin">
                  <wp:posOffset>29319</wp:posOffset>
                </wp:positionH>
                <wp:positionV relativeFrom="paragraph">
                  <wp:posOffset>1052195</wp:posOffset>
                </wp:positionV>
                <wp:extent cx="485775" cy="495300"/>
                <wp:effectExtent l="0" t="0" r="0" b="0"/>
                <wp:wrapNone/>
                <wp:docPr id="10" name="Text Box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B4D32" w14:textId="77777777" w:rsidR="0099388D" w:rsidRPr="001A74B3" w:rsidRDefault="0099388D" w:rsidP="0099388D">
                            <w:pPr>
                              <w:rPr>
                                <w:rFonts w:ascii="Trebuchet MS" w:hAnsi="Trebuchet MS"/>
                                <w:color w:val="00B050"/>
                                <w:sz w:val="96"/>
                              </w:rPr>
                            </w:pPr>
                            <w:r w:rsidRPr="001A74B3">
                              <w:rPr>
                                <w:rFonts w:ascii="Trebuchet MS" w:hAnsi="Trebuchet MS"/>
                                <w:color w:val="00B050"/>
                                <w:sz w:val="9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3B954" id="Text Box 24" o:spid="_x0000_s1032" type="#_x0000_t202" alt="&quot;&quot;" style="position:absolute;left:0;text-align:left;margin-left:2.3pt;margin-top:82.85pt;width:38.25pt;height:39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" filled="f" stroked="f">
                <v:textbox>
                  <w:txbxContent>
                    <w:p w14:paraId="7F2B4D32" w14:textId="77777777" w:rsidR="0099388D" w:rsidRPr="001A74B3" w:rsidRDefault="0099388D" w:rsidP="0099388D">
                      <w:pPr>
                        <w:rPr>
                          <w:rFonts w:ascii="Trebuchet MS" w:hAnsi="Trebuchet MS"/>
                          <w:color w:val="00B050"/>
                          <w:sz w:val="96"/>
                        </w:rPr>
                      </w:pPr>
                      <w:r w:rsidRPr="001A74B3">
                        <w:rPr>
                          <w:rFonts w:ascii="Trebuchet MS" w:hAnsi="Trebuchet MS"/>
                          <w:color w:val="00B050"/>
                          <w:sz w:val="96"/>
                        </w:rPr>
                        <w:t>“</w:t>
                      </w:r>
                    </w:p>
                  </w:txbxContent>
                </v:textbox>
                <w10:wrap anchorx="margin"/>
              </v:shape>
            </w:pict>
          </mc:Fallback>
        </mc:AlternateContent>
      </w:r>
      <w:r w:rsidR="0099388D" w:rsidRPr="00081BC2">
        <w:rPr>
          <w:rFonts w:asciiTheme="minorHAnsi" w:hAnsiTheme="minorHAnsi" w:cstheme="minorHAnsi"/>
        </w:rPr>
        <w:t xml:space="preserve">There was a student that was having a hard time </w:t>
      </w:r>
      <w:proofErr w:type="gramStart"/>
      <w:r w:rsidR="0099388D" w:rsidRPr="00081BC2">
        <w:rPr>
          <w:rFonts w:asciiTheme="minorHAnsi" w:hAnsiTheme="minorHAnsi" w:cstheme="minorHAnsi"/>
        </w:rPr>
        <w:t>in</w:t>
      </w:r>
      <w:proofErr w:type="gramEnd"/>
      <w:r w:rsidR="0099388D" w:rsidRPr="00081BC2">
        <w:rPr>
          <w:rFonts w:asciiTheme="minorHAnsi" w:hAnsiTheme="minorHAnsi" w:cstheme="minorHAnsi"/>
        </w:rPr>
        <w:t xml:space="preserve"> the beginning of the year with his academics, especially math.</w:t>
      </w:r>
      <w:r w:rsidR="0099388D">
        <w:rPr>
          <w:rFonts w:asciiTheme="minorHAnsi" w:hAnsiTheme="minorHAnsi" w:cstheme="minorHAnsi"/>
        </w:rPr>
        <w:t xml:space="preserve"> </w:t>
      </w:r>
      <w:r w:rsidR="0099388D" w:rsidRPr="00081BC2">
        <w:rPr>
          <w:rFonts w:asciiTheme="minorHAnsi" w:hAnsiTheme="minorHAnsi" w:cstheme="minorHAnsi"/>
        </w:rPr>
        <w:t>Project Dream staff considered making a referral for Special Education services because of how low he seemed in the</w:t>
      </w:r>
      <w:r w:rsidR="0099388D">
        <w:rPr>
          <w:rFonts w:asciiTheme="minorHAnsi" w:hAnsiTheme="minorHAnsi" w:cstheme="minorHAnsi"/>
        </w:rPr>
        <w:t xml:space="preserve"> </w:t>
      </w:r>
      <w:r w:rsidR="0099388D" w:rsidRPr="00081BC2">
        <w:rPr>
          <w:rFonts w:asciiTheme="minorHAnsi" w:hAnsiTheme="minorHAnsi" w:cstheme="minorHAnsi"/>
        </w:rPr>
        <w:t>beginning of the year. He started coming to Project Dream every day after school and participating in the 45-minutes of</w:t>
      </w:r>
      <w:r w:rsidR="0099388D">
        <w:rPr>
          <w:rFonts w:asciiTheme="minorHAnsi" w:hAnsiTheme="minorHAnsi" w:cstheme="minorHAnsi"/>
        </w:rPr>
        <w:t xml:space="preserve"> </w:t>
      </w:r>
      <w:r w:rsidR="0099388D" w:rsidRPr="00081BC2">
        <w:rPr>
          <w:rFonts w:asciiTheme="minorHAnsi" w:hAnsiTheme="minorHAnsi" w:cstheme="minorHAnsi"/>
        </w:rPr>
        <w:t>Homework Help and Friday programming where he participated in 2.5 hours of morning academics. Around mid-year</w:t>
      </w:r>
      <w:r w:rsidR="0099388D">
        <w:rPr>
          <w:rFonts w:asciiTheme="minorHAnsi" w:hAnsiTheme="minorHAnsi" w:cstheme="minorHAnsi"/>
        </w:rPr>
        <w:t xml:space="preserve"> </w:t>
      </w:r>
      <w:r w:rsidR="0099388D" w:rsidRPr="00081BC2">
        <w:rPr>
          <w:rFonts w:asciiTheme="minorHAnsi" w:hAnsiTheme="minorHAnsi" w:cstheme="minorHAnsi"/>
        </w:rPr>
        <w:t xml:space="preserve">the </w:t>
      </w:r>
      <w:r w:rsidR="009B4C65">
        <w:rPr>
          <w:rFonts w:asciiTheme="minorHAnsi" w:hAnsiTheme="minorHAnsi" w:cstheme="minorHAnsi"/>
        </w:rPr>
        <w:t>21</w:t>
      </w:r>
      <w:r w:rsidR="009B4C65" w:rsidRPr="00B44712">
        <w:rPr>
          <w:rFonts w:asciiTheme="minorHAnsi" w:hAnsiTheme="minorHAnsi" w:cstheme="minorHAnsi"/>
          <w:vertAlign w:val="superscript"/>
        </w:rPr>
        <w:t>st</w:t>
      </w:r>
      <w:r w:rsidR="009B4C65">
        <w:rPr>
          <w:rFonts w:asciiTheme="minorHAnsi" w:hAnsiTheme="minorHAnsi" w:cstheme="minorHAnsi"/>
        </w:rPr>
        <w:t xml:space="preserve"> CCLC </w:t>
      </w:r>
      <w:r w:rsidR="0099388D" w:rsidRPr="00081BC2">
        <w:rPr>
          <w:rFonts w:asciiTheme="minorHAnsi" w:hAnsiTheme="minorHAnsi" w:cstheme="minorHAnsi"/>
        </w:rPr>
        <w:t>Site Supervisor noticed some major improvements in math for the student.</w:t>
      </w:r>
    </w:p>
    <w:p w14:paraId="40A5B5FC" w14:textId="442EDDB0" w:rsidR="0099388D" w:rsidRDefault="00D31656" w:rsidP="00FC0F28">
      <w:pPr>
        <w:autoSpaceDE w:val="0"/>
        <w:autoSpaceDN w:val="0"/>
        <w:adjustRightInd w:val="0"/>
        <w:spacing w:before="200" w:after="0"/>
        <w:ind w:left="720" w:right="0"/>
        <w:rPr>
          <w:rFonts w:asciiTheme="minorHAnsi" w:hAnsiTheme="minorHAnsi" w:cstheme="minorHAnsi"/>
        </w:rPr>
      </w:pPr>
      <w:r>
        <w:rPr>
          <w:rFonts w:cs="Calibri"/>
          <w:noProof/>
        </w:rPr>
        <mc:AlternateContent>
          <mc:Choice Requires="wps">
            <w:drawing>
              <wp:anchor distT="0" distB="0" distL="114300" distR="114300" simplePos="0" relativeHeight="251713024" behindDoc="0" locked="0" layoutInCell="1" allowOverlap="1" wp14:anchorId="2382323F" wp14:editId="01B516B3">
                <wp:simplePos x="0" y="0"/>
                <wp:positionH relativeFrom="margin">
                  <wp:posOffset>47625</wp:posOffset>
                </wp:positionH>
                <wp:positionV relativeFrom="paragraph">
                  <wp:posOffset>408940</wp:posOffset>
                </wp:positionV>
                <wp:extent cx="485775" cy="495300"/>
                <wp:effectExtent l="0" t="0" r="0" b="0"/>
                <wp:wrapNone/>
                <wp:docPr id="1140402287" name="Text Box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8D40F" w14:textId="77777777" w:rsidR="00D31656" w:rsidRPr="001A74B3" w:rsidRDefault="00D31656" w:rsidP="00D31656">
                            <w:pPr>
                              <w:rPr>
                                <w:rFonts w:ascii="Trebuchet MS" w:hAnsi="Trebuchet MS"/>
                                <w:color w:val="00B050"/>
                                <w:sz w:val="96"/>
                              </w:rPr>
                            </w:pPr>
                            <w:r w:rsidRPr="001A74B3">
                              <w:rPr>
                                <w:rFonts w:ascii="Trebuchet MS" w:hAnsi="Trebuchet MS"/>
                                <w:color w:val="00B050"/>
                                <w:sz w:val="9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2323F" id="_x0000_s1034" type="#_x0000_t202" alt="&quot;&quot;" style="position:absolute;left:0;text-align:left;margin-left:3.75pt;margin-top:32.2pt;width:38.25pt;height:39pt;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" filled="f" stroked="f">
                <v:textbox>
                  <w:txbxContent>
                    <w:p w14:paraId="2B08D40F" w14:textId="77777777" w:rsidR="00D31656" w:rsidRPr="001A74B3" w:rsidRDefault="00D31656" w:rsidP="00D31656">
                      <w:pPr>
                        <w:rPr>
                          <w:rFonts w:ascii="Trebuchet MS" w:hAnsi="Trebuchet MS"/>
                          <w:color w:val="00B050"/>
                          <w:sz w:val="96"/>
                        </w:rPr>
                      </w:pPr>
                      <w:r w:rsidRPr="001A74B3">
                        <w:rPr>
                          <w:rFonts w:ascii="Trebuchet MS" w:hAnsi="Trebuchet MS"/>
                          <w:color w:val="00B050"/>
                          <w:sz w:val="96"/>
                        </w:rPr>
                        <w:t>“</w:t>
                      </w:r>
                    </w:p>
                  </w:txbxContent>
                </v:textbox>
                <w10:wrap anchorx="margin"/>
              </v:shape>
            </w:pict>
          </mc:Fallback>
        </mc:AlternateContent>
      </w:r>
      <w:r w:rsidR="0099388D" w:rsidRPr="00D3360D">
        <w:rPr>
          <w:rFonts w:asciiTheme="minorHAnsi" w:hAnsiTheme="minorHAnsi" w:cstheme="minorHAnsi"/>
        </w:rPr>
        <w:t xml:space="preserve">A senior who was two years behind was able to graduate this year due to the summer credit redemption program. Graduation rates </w:t>
      </w:r>
      <w:r w:rsidR="00B44712">
        <w:rPr>
          <w:rFonts w:asciiTheme="minorHAnsi" w:hAnsiTheme="minorHAnsi" w:cstheme="minorHAnsi"/>
        </w:rPr>
        <w:t xml:space="preserve">[of participants in the program] </w:t>
      </w:r>
      <w:r w:rsidR="0099388D" w:rsidRPr="00D3360D">
        <w:rPr>
          <w:rFonts w:asciiTheme="minorHAnsi" w:hAnsiTheme="minorHAnsi" w:cstheme="minorHAnsi"/>
        </w:rPr>
        <w:t>increased from 81% to 91%.</w:t>
      </w:r>
    </w:p>
    <w:p w14:paraId="2AFEC418" w14:textId="6AAB2ECA" w:rsidR="0033649C" w:rsidRPr="00D167BF" w:rsidRDefault="0099388D" w:rsidP="00FC0F28">
      <w:pPr>
        <w:spacing w:before="200"/>
        <w:ind w:left="720" w:right="0"/>
      </w:pPr>
      <w:proofErr w:type="gramStart"/>
      <w:r>
        <w:rPr>
          <w:rFonts w:asciiTheme="minorHAnsi" w:hAnsiTheme="minorHAnsi" w:cstheme="minorHAnsi"/>
        </w:rPr>
        <w:t>The v</w:t>
      </w:r>
      <w:r w:rsidRPr="008B0F15">
        <w:rPr>
          <w:rFonts w:asciiTheme="minorHAnsi" w:hAnsiTheme="minorHAnsi" w:cstheme="minorHAnsi"/>
        </w:rPr>
        <w:t>ast majority of</w:t>
      </w:r>
      <w:proofErr w:type="gramEnd"/>
      <w:r w:rsidRPr="008B0F15">
        <w:rPr>
          <w:rFonts w:asciiTheme="minorHAnsi" w:hAnsiTheme="minorHAnsi" w:cstheme="minorHAnsi"/>
        </w:rPr>
        <w:t xml:space="preserve"> families </w:t>
      </w:r>
      <w:r>
        <w:rPr>
          <w:rFonts w:asciiTheme="minorHAnsi" w:hAnsiTheme="minorHAnsi" w:cstheme="minorHAnsi"/>
        </w:rPr>
        <w:t xml:space="preserve">we serve </w:t>
      </w:r>
      <w:r w:rsidRPr="008B0F15">
        <w:rPr>
          <w:rFonts w:asciiTheme="minorHAnsi" w:hAnsiTheme="minorHAnsi" w:cstheme="minorHAnsi"/>
        </w:rPr>
        <w:t xml:space="preserve">speak Spanish at home, so we provided English acquisition classes to help bridge the gap between school community and home. </w:t>
      </w:r>
      <w:r w:rsidR="009B4C65">
        <w:rPr>
          <w:rFonts w:asciiTheme="minorHAnsi" w:hAnsiTheme="minorHAnsi" w:cstheme="minorHAnsi"/>
        </w:rPr>
        <w:t>21</w:t>
      </w:r>
      <w:r w:rsidR="009B4C65" w:rsidRPr="00B44712">
        <w:rPr>
          <w:rFonts w:asciiTheme="minorHAnsi" w:hAnsiTheme="minorHAnsi" w:cstheme="minorHAnsi"/>
          <w:vertAlign w:val="superscript"/>
        </w:rPr>
        <w:t>st</w:t>
      </w:r>
      <w:r w:rsidR="009B4C65">
        <w:rPr>
          <w:rFonts w:asciiTheme="minorHAnsi" w:hAnsiTheme="minorHAnsi" w:cstheme="minorHAnsi"/>
        </w:rPr>
        <w:t xml:space="preserve"> CLCC </w:t>
      </w:r>
      <w:r w:rsidRPr="008B0F15">
        <w:rPr>
          <w:rFonts w:asciiTheme="minorHAnsi" w:hAnsiTheme="minorHAnsi" w:cstheme="minorHAnsi"/>
        </w:rPr>
        <w:t>E</w:t>
      </w:r>
      <w:r w:rsidR="009B4C65">
        <w:rPr>
          <w:rFonts w:asciiTheme="minorHAnsi" w:hAnsiTheme="minorHAnsi" w:cstheme="minorHAnsi"/>
        </w:rPr>
        <w:t>nd of Year Reporting</w:t>
      </w:r>
      <w:r w:rsidRPr="008B0F15">
        <w:rPr>
          <w:rFonts w:asciiTheme="minorHAnsi" w:hAnsiTheme="minorHAnsi" w:cstheme="minorHAnsi"/>
        </w:rPr>
        <w:t xml:space="preserve"> surveys showed families feeling more connected to school and confident speaking English in daily life. Also, a program called Feed the Family happened in the morning before summer camp and gave families an opportunity to eat together and communicate in an authentic way.</w:t>
      </w:r>
      <w:r w:rsidR="00A61C24">
        <w:rPr>
          <w:rFonts w:asciiTheme="minorHAnsi" w:hAnsiTheme="minorHAnsi" w:cstheme="minorHAnsi"/>
          <w:b/>
          <w:noProof/>
        </w:rPr>
        <w:drawing>
          <wp:anchor distT="0" distB="0" distL="114300" distR="114300" simplePos="0" relativeHeight="251695616" behindDoc="0" locked="0" layoutInCell="1" allowOverlap="1" wp14:anchorId="12C989AD" wp14:editId="53A0041F">
            <wp:simplePos x="0" y="0"/>
            <wp:positionH relativeFrom="margin">
              <wp:posOffset>5321935</wp:posOffset>
            </wp:positionH>
            <wp:positionV relativeFrom="paragraph">
              <wp:posOffset>2322195</wp:posOffset>
            </wp:positionV>
            <wp:extent cx="1881505" cy="1897175"/>
            <wp:effectExtent l="0" t="0" r="4445" b="8255"/>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81505" cy="1897175"/>
                    </a:xfrm>
                    <a:prstGeom prst="rect">
                      <a:avLst/>
                    </a:prstGeom>
                  </pic:spPr>
                </pic:pic>
              </a:graphicData>
            </a:graphic>
            <wp14:sizeRelH relativeFrom="page">
              <wp14:pctWidth>0</wp14:pctWidth>
            </wp14:sizeRelH>
            <wp14:sizeRelV relativeFrom="page">
              <wp14:pctHeight>0</wp14:pctHeight>
            </wp14:sizeRelV>
          </wp:anchor>
        </w:drawing>
      </w:r>
      <w:r w:rsidR="001420B3">
        <w:rPr>
          <w:noProof/>
        </w:rPr>
        <mc:AlternateContent>
          <mc:Choice Requires="wps">
            <w:drawing>
              <wp:anchor distT="0" distB="0" distL="114300" distR="114300" simplePos="0" relativeHeight="251693568" behindDoc="0" locked="1" layoutInCell="1" allowOverlap="1" wp14:anchorId="107F341A" wp14:editId="383B4DBC">
                <wp:simplePos x="0" y="0"/>
                <wp:positionH relativeFrom="page">
                  <wp:align>left</wp:align>
                </wp:positionH>
                <wp:positionV relativeFrom="paragraph">
                  <wp:posOffset>2199005</wp:posOffset>
                </wp:positionV>
                <wp:extent cx="7827010" cy="2166620"/>
                <wp:effectExtent l="0" t="0" r="2540" b="5080"/>
                <wp:wrapNone/>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27010" cy="2166620"/>
                        </a:xfrm>
                        <a:prstGeom prst="rect">
                          <a:avLst/>
                        </a:prstGeom>
                        <a:solidFill>
                          <a:srgbClr val="86BE40"/>
                        </a:solidFill>
                        <a:ln w="6350">
                          <a:noFill/>
                        </a:ln>
                        <a:effectLst/>
                      </wps:spPr>
                      <wps:txbx>
                        <w:txbxContent>
                          <w:p w14:paraId="37924AB1" w14:textId="26A7F73C" w:rsidR="00982478" w:rsidRDefault="00982478" w:rsidP="00F22E3A">
                            <w:pPr>
                              <w:pStyle w:val="Heading3"/>
                              <w:spacing w:before="440"/>
                            </w:pPr>
                            <w:r>
                              <w:t>WHERE CAN I LEARN MORE?</w:t>
                            </w:r>
                          </w:p>
                          <w:p w14:paraId="02482705" w14:textId="77777777" w:rsidR="00982478" w:rsidRPr="002272FD" w:rsidRDefault="00982478" w:rsidP="00592525">
                            <w:pPr>
                              <w:pStyle w:val="ListParagraph"/>
                              <w:numPr>
                                <w:ilvl w:val="0"/>
                                <w:numId w:val="9"/>
                              </w:numPr>
                              <w:spacing w:after="120"/>
                              <w:rPr>
                                <w:color w:val="000000" w:themeColor="text1"/>
                                <w:sz w:val="24"/>
                              </w:rPr>
                            </w:pPr>
                            <w:r w:rsidRPr="002272FD">
                              <w:rPr>
                                <w:color w:val="000000" w:themeColor="text1"/>
                                <w:sz w:val="24"/>
                              </w:rPr>
                              <w:t>Visit the 21</w:t>
                            </w:r>
                            <w:r w:rsidRPr="002272FD">
                              <w:rPr>
                                <w:color w:val="000000" w:themeColor="text1"/>
                                <w:sz w:val="24"/>
                                <w:vertAlign w:val="superscript"/>
                              </w:rPr>
                              <w:t>st</w:t>
                            </w:r>
                            <w:r w:rsidRPr="002272FD">
                              <w:rPr>
                                <w:color w:val="000000" w:themeColor="text1"/>
                                <w:sz w:val="24"/>
                              </w:rPr>
                              <w:t xml:space="preserve"> CCLC website: </w:t>
                            </w:r>
                            <w:hyperlink r:id="rId25" w:history="1">
                              <w:r w:rsidRPr="002272FD">
                                <w:rPr>
                                  <w:rStyle w:val="Hyperlink"/>
                                  <w:color w:val="000000" w:themeColor="text1"/>
                                  <w:sz w:val="24"/>
                                </w:rPr>
                                <w:t>http://www.cde.state.co.us/21stcclc</w:t>
                              </w:r>
                            </w:hyperlink>
                          </w:p>
                          <w:p w14:paraId="250D9F91" w14:textId="14C491AA" w:rsidR="00982478" w:rsidRPr="002272FD" w:rsidRDefault="00982478" w:rsidP="00592525">
                            <w:pPr>
                              <w:pStyle w:val="ListParagraph"/>
                              <w:numPr>
                                <w:ilvl w:val="0"/>
                                <w:numId w:val="8"/>
                              </w:numPr>
                              <w:spacing w:after="120"/>
                              <w:rPr>
                                <w:color w:val="000000" w:themeColor="text1"/>
                                <w:sz w:val="24"/>
                              </w:rPr>
                            </w:pPr>
                            <w:r w:rsidRPr="002272FD">
                              <w:rPr>
                                <w:rStyle w:val="Hyperlink"/>
                                <w:color w:val="000000" w:themeColor="text1"/>
                                <w:sz w:val="24"/>
                              </w:rPr>
                              <w:t>All CDE fact sheets</w:t>
                            </w:r>
                            <w:r w:rsidRPr="002272FD">
                              <w:rPr>
                                <w:color w:val="000000" w:themeColor="text1"/>
                                <w:sz w:val="24"/>
                              </w:rPr>
                              <w:t xml:space="preserve">: </w:t>
                            </w:r>
                            <w:hyperlink r:id="rId26" w:history="1">
                              <w:r w:rsidRPr="002272FD">
                                <w:rPr>
                                  <w:rStyle w:val="Hyperlink"/>
                                  <w:color w:val="000000" w:themeColor="text1"/>
                                  <w:sz w:val="24"/>
                                </w:rPr>
                                <w:t>www.cde.state.co.us/communications/factsheetsandfaqs</w:t>
                              </w:r>
                            </w:hyperlink>
                          </w:p>
                        </w:txbxContent>
                      </wps:txbx>
                      <wps:bodyPr rot="0" spcFirstLastPara="0" vertOverflow="overflow" horzOverflow="overflow" vert="horz" wrap="square" lIns="274320" tIns="182880" rIns="182880" bIns="3657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F341A" id="Text Box 6" o:spid="_x0000_s1034" type="#_x0000_t202" style="position:absolute;left:0;text-align:left;margin-left:0;margin-top:173.15pt;width:616.3pt;height:170.6pt;z-index:2516935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" fillcolor="#86be40" stroked="f" strokeweight=".5pt">
                <v:textbox inset="21.6pt,14.4pt,14.4pt,28.8pt">
                  <w:txbxContent>
                    <w:p w14:paraId="37924AB1" w14:textId="26A7F73C" w:rsidR="00982478" w:rsidRDefault="00982478" w:rsidP="00F22E3A">
                      <w:pPr>
                        <w:pStyle w:val="Heading3"/>
                        <w:spacing w:before="440"/>
                      </w:pPr>
                      <w:r>
                        <w:t>WHERE CAN I LEARN MORE?</w:t>
                      </w:r>
                    </w:p>
                    <w:p w14:paraId="02482705" w14:textId="77777777" w:rsidR="00982478" w:rsidRPr="002272FD" w:rsidRDefault="00982478" w:rsidP="00592525">
                      <w:pPr>
                        <w:pStyle w:val="ListParagraph"/>
                        <w:numPr>
                          <w:ilvl w:val="0"/>
                          <w:numId w:val="9"/>
                        </w:numPr>
                        <w:spacing w:after="120"/>
                        <w:rPr>
                          <w:color w:val="000000" w:themeColor="text1"/>
                          <w:sz w:val="24"/>
                        </w:rPr>
                      </w:pPr>
                      <w:r w:rsidRPr="002272FD">
                        <w:rPr>
                          <w:color w:val="000000" w:themeColor="text1"/>
                          <w:sz w:val="24"/>
                        </w:rPr>
                        <w:t>Visit the 21</w:t>
                      </w:r>
                      <w:r w:rsidRPr="002272FD">
                        <w:rPr>
                          <w:color w:val="000000" w:themeColor="text1"/>
                          <w:sz w:val="24"/>
                          <w:vertAlign w:val="superscript"/>
                        </w:rPr>
                        <w:t>st</w:t>
                      </w:r>
                      <w:r w:rsidRPr="002272FD">
                        <w:rPr>
                          <w:color w:val="000000" w:themeColor="text1"/>
                          <w:sz w:val="24"/>
                        </w:rPr>
                        <w:t xml:space="preserve"> CCLC website: </w:t>
                      </w:r>
                      <w:hyperlink r:id="rId27" w:history="1">
                        <w:r w:rsidRPr="002272FD">
                          <w:rPr>
                            <w:rStyle w:val="Hyperlink"/>
                            <w:color w:val="000000" w:themeColor="text1"/>
                            <w:sz w:val="24"/>
                          </w:rPr>
                          <w:t>http://www.cde.state.co.us/21stcclc</w:t>
                        </w:r>
                      </w:hyperlink>
                    </w:p>
                    <w:p w14:paraId="250D9F91" w14:textId="14C491AA" w:rsidR="00982478" w:rsidRPr="002272FD" w:rsidRDefault="00982478" w:rsidP="00592525">
                      <w:pPr>
                        <w:pStyle w:val="ListParagraph"/>
                        <w:numPr>
                          <w:ilvl w:val="0"/>
                          <w:numId w:val="8"/>
                        </w:numPr>
                        <w:spacing w:after="120"/>
                        <w:rPr>
                          <w:color w:val="000000" w:themeColor="text1"/>
                          <w:sz w:val="24"/>
                        </w:rPr>
                      </w:pPr>
                      <w:r w:rsidRPr="002272FD">
                        <w:rPr>
                          <w:rStyle w:val="Hyperlink"/>
                          <w:color w:val="000000" w:themeColor="text1"/>
                          <w:sz w:val="24"/>
                        </w:rPr>
                        <w:t>All CDE fact sheets</w:t>
                      </w:r>
                      <w:r w:rsidRPr="002272FD">
                        <w:rPr>
                          <w:color w:val="000000" w:themeColor="text1"/>
                          <w:sz w:val="24"/>
                        </w:rPr>
                        <w:t xml:space="preserve">: </w:t>
                      </w:r>
                      <w:hyperlink r:id="rId28" w:history="1">
                        <w:r w:rsidRPr="002272FD">
                          <w:rPr>
                            <w:rStyle w:val="Hyperlink"/>
                            <w:color w:val="000000" w:themeColor="text1"/>
                            <w:sz w:val="24"/>
                          </w:rPr>
                          <w:t>www.cde.state.co.us/communications/factsheetsandfaqs</w:t>
                        </w:r>
                      </w:hyperlink>
                    </w:p>
                  </w:txbxContent>
                </v:textbox>
                <w10:wrap anchorx="page"/>
                <w10:anchorlock/>
              </v:shape>
            </w:pict>
          </mc:Fallback>
        </mc:AlternateContent>
      </w:r>
    </w:p>
    <w:sectPr w:rsidR="0033649C" w:rsidRPr="00D167BF" w:rsidSect="00D47690">
      <w:headerReference w:type="default" r:id="rId29"/>
      <w:headerReference w:type="first" r:id="rId30"/>
      <w:pgSz w:w="12240" w:h="15840" w:code="1"/>
      <w:pgMar w:top="540" w:right="720" w:bottom="720" w:left="720" w:header="0" w:footer="6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469BE" w14:textId="77777777" w:rsidR="004D29E2" w:rsidRDefault="004D29E2" w:rsidP="00D167BF">
      <w:pPr>
        <w:spacing w:after="0" w:line="240" w:lineRule="auto"/>
      </w:pPr>
      <w:r>
        <w:separator/>
      </w:r>
    </w:p>
  </w:endnote>
  <w:endnote w:type="continuationSeparator" w:id="0">
    <w:p w14:paraId="24EF44E1" w14:textId="77777777" w:rsidR="004D29E2" w:rsidRDefault="004D29E2"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 Slab 500">
    <w:altName w:val="Arial"/>
    <w:panose1 w:val="00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DE71F" w14:textId="77777777" w:rsidR="004D29E2" w:rsidRDefault="004D29E2" w:rsidP="00D167BF">
      <w:pPr>
        <w:spacing w:after="0" w:line="240" w:lineRule="auto"/>
      </w:pPr>
      <w:r>
        <w:separator/>
      </w:r>
    </w:p>
  </w:footnote>
  <w:footnote w:type="continuationSeparator" w:id="0">
    <w:p w14:paraId="7911CA5B" w14:textId="77777777" w:rsidR="004D29E2" w:rsidRDefault="004D29E2"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9F6E5" w14:textId="77777777" w:rsidR="00B97B79" w:rsidRDefault="00B97B79">
    <w:pPr>
      <w:pStyle w:val="Header"/>
    </w:pPr>
  </w:p>
  <w:p w14:paraId="5F317579" w14:textId="77777777" w:rsidR="00431BA8" w:rsidRDefault="0033649C">
    <w:pPr>
      <w:pStyle w:val="Header"/>
    </w:pPr>
    <w:r>
      <w:rPr>
        <w:noProof/>
      </w:rPr>
      <w:drawing>
        <wp:anchor distT="0" distB="0" distL="114300" distR="114300" simplePos="0" relativeHeight="251659776" behindDoc="0" locked="0" layoutInCell="1" allowOverlap="1" wp14:anchorId="5CE26939" wp14:editId="7998B2AE">
          <wp:simplePos x="0" y="0"/>
          <wp:positionH relativeFrom="column">
            <wp:posOffset>5910580</wp:posOffset>
          </wp:positionH>
          <wp:positionV relativeFrom="paragraph">
            <wp:posOffset>23495</wp:posOffset>
          </wp:positionV>
          <wp:extent cx="979805" cy="415925"/>
          <wp:effectExtent l="0" t="0" r="0" b="3175"/>
          <wp:wrapNone/>
          <wp:docPr id="1937500353" name="Picture 1937500353"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500353" name="Picture 1937500353"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1216B2" w14:textId="375662A3" w:rsidR="005877F1" w:rsidRDefault="008C7CCF">
    <w:pPr>
      <w:pStyle w:val="Header"/>
    </w:pPr>
    <w:r>
      <w:t>21</w:t>
    </w:r>
    <w:r w:rsidRPr="008C7CCF">
      <w:rPr>
        <w:vertAlign w:val="superscript"/>
      </w:rPr>
      <w:t>st</w:t>
    </w:r>
    <w:r>
      <w:t xml:space="preserve"> Century Community Learning Centers (CCLC) Grant</w:t>
    </w:r>
    <w:r w:rsidR="00743AC8">
      <w:t>:</w:t>
    </w:r>
    <w:r w:rsidR="009D22E8">
      <w:t xml:space="preserve"> 202</w:t>
    </w:r>
    <w:r w:rsidR="00E323AD">
      <w:t>2-2023</w:t>
    </w:r>
    <w:r w:rsidR="009D22E8">
      <w:t xml:space="preserve"> Fact Sheet</w:t>
    </w:r>
  </w:p>
  <w:p w14:paraId="78404DF2" w14:textId="77777777" w:rsidR="00C27A16" w:rsidRDefault="00C27A16">
    <w:pPr>
      <w:pStyle w:val="Header"/>
    </w:pPr>
  </w:p>
  <w:p w14:paraId="59FD63D5" w14:textId="77777777" w:rsidR="00431BA8" w:rsidRDefault="0033649C">
    <w:pPr>
      <w:pStyle w:val="Header"/>
    </w:pPr>
    <w:r>
      <w:rPr>
        <w:noProof/>
      </w:rPr>
      <mc:AlternateContent>
        <mc:Choice Requires="wps">
          <w:drawing>
            <wp:anchor distT="4294967295" distB="4294967295" distL="114300" distR="114300" simplePos="0" relativeHeight="251658752" behindDoc="0" locked="0" layoutInCell="1" allowOverlap="1" wp14:anchorId="0A6D5885" wp14:editId="720BB791">
              <wp:simplePos x="0" y="0"/>
              <wp:positionH relativeFrom="column">
                <wp:posOffset>0</wp:posOffset>
              </wp:positionH>
              <wp:positionV relativeFrom="paragraph">
                <wp:posOffset>32384</wp:posOffset>
              </wp:positionV>
              <wp:extent cx="6889750" cy="0"/>
              <wp:effectExtent l="0" t="0" r="25400"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AE5DADA" id="Straight Connector 5" o:spid="_x0000_s1026" alt="&quot;&quot;"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77AD5" w14:textId="77777777" w:rsidR="00D167BF" w:rsidRDefault="0033649C">
    <w:pPr>
      <w:pStyle w:val="Header"/>
    </w:pPr>
    <w:r>
      <w:rPr>
        <w:noProof/>
      </w:rPr>
      <w:drawing>
        <wp:anchor distT="0" distB="0" distL="114300" distR="114300" simplePos="0" relativeHeight="251656704" behindDoc="0" locked="0" layoutInCell="1" allowOverlap="1" wp14:anchorId="5E876062" wp14:editId="1B6D564E">
          <wp:simplePos x="0" y="0"/>
          <wp:positionH relativeFrom="column">
            <wp:posOffset>-457200</wp:posOffset>
          </wp:positionH>
          <wp:positionV relativeFrom="paragraph">
            <wp:posOffset>0</wp:posOffset>
          </wp:positionV>
          <wp:extent cx="7927975" cy="1572895"/>
          <wp:effectExtent l="0" t="0" r="0" b="0"/>
          <wp:wrapNone/>
          <wp:docPr id="24963121" name="Picture 24963121" descr="Nita M. Lowey 21st Century Community Learning Centers Grant Program 2022-2023 Fact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63121" name="Picture 24963121" descr="Nita M. Lowey 21st Century Community Learning Centers Grant Program 2022-2023 Fact She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7975" cy="1572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2A2C"/>
    <w:multiLevelType w:val="hybridMultilevel"/>
    <w:tmpl w:val="4B823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16957"/>
    <w:multiLevelType w:val="multilevel"/>
    <w:tmpl w:val="F2E270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7858BB"/>
    <w:multiLevelType w:val="hybridMultilevel"/>
    <w:tmpl w:val="D4846624"/>
    <w:lvl w:ilvl="0" w:tplc="CDDCE54A">
      <w:start w:val="1"/>
      <w:numFmt w:val="bullet"/>
      <w:pStyle w:val="BodyBullet"/>
      <w:lvlText w:val=""/>
      <w:lvlJc w:val="left"/>
      <w:pPr>
        <w:ind w:left="144" w:hanging="144"/>
      </w:pPr>
      <w:rPr>
        <w:rFonts w:ascii="Symbol" w:hAnsi="Symbol" w:hint="default"/>
        <w:sz w:val="18"/>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 w15:restartNumberingAfterBreak="0">
    <w:nsid w:val="06FF0A33"/>
    <w:multiLevelType w:val="hybridMultilevel"/>
    <w:tmpl w:val="EB1ACBEC"/>
    <w:lvl w:ilvl="0" w:tplc="BDB6714C">
      <w:start w:val="1"/>
      <w:numFmt w:val="bullet"/>
      <w:lvlText w:val="•"/>
      <w:lvlJc w:val="left"/>
      <w:pPr>
        <w:tabs>
          <w:tab w:val="num" w:pos="720"/>
        </w:tabs>
        <w:ind w:left="720" w:hanging="360"/>
      </w:pPr>
      <w:rPr>
        <w:rFonts w:ascii="Arial" w:hAnsi="Arial" w:hint="default"/>
      </w:rPr>
    </w:lvl>
    <w:lvl w:ilvl="1" w:tplc="CFCAED7C">
      <w:start w:val="1"/>
      <w:numFmt w:val="bullet"/>
      <w:lvlText w:val="•"/>
      <w:lvlJc w:val="left"/>
      <w:pPr>
        <w:tabs>
          <w:tab w:val="num" w:pos="1440"/>
        </w:tabs>
        <w:ind w:left="1440" w:hanging="360"/>
      </w:pPr>
      <w:rPr>
        <w:rFonts w:ascii="Arial" w:hAnsi="Arial" w:hint="default"/>
      </w:rPr>
    </w:lvl>
    <w:lvl w:ilvl="2" w:tplc="76D899D0" w:tentative="1">
      <w:start w:val="1"/>
      <w:numFmt w:val="bullet"/>
      <w:lvlText w:val="•"/>
      <w:lvlJc w:val="left"/>
      <w:pPr>
        <w:tabs>
          <w:tab w:val="num" w:pos="2160"/>
        </w:tabs>
        <w:ind w:left="2160" w:hanging="360"/>
      </w:pPr>
      <w:rPr>
        <w:rFonts w:ascii="Arial" w:hAnsi="Arial" w:hint="default"/>
      </w:rPr>
    </w:lvl>
    <w:lvl w:ilvl="3" w:tplc="67268560" w:tentative="1">
      <w:start w:val="1"/>
      <w:numFmt w:val="bullet"/>
      <w:lvlText w:val="•"/>
      <w:lvlJc w:val="left"/>
      <w:pPr>
        <w:tabs>
          <w:tab w:val="num" w:pos="2880"/>
        </w:tabs>
        <w:ind w:left="2880" w:hanging="360"/>
      </w:pPr>
      <w:rPr>
        <w:rFonts w:ascii="Arial" w:hAnsi="Arial" w:hint="default"/>
      </w:rPr>
    </w:lvl>
    <w:lvl w:ilvl="4" w:tplc="5AE46A9E" w:tentative="1">
      <w:start w:val="1"/>
      <w:numFmt w:val="bullet"/>
      <w:lvlText w:val="•"/>
      <w:lvlJc w:val="left"/>
      <w:pPr>
        <w:tabs>
          <w:tab w:val="num" w:pos="3600"/>
        </w:tabs>
        <w:ind w:left="3600" w:hanging="360"/>
      </w:pPr>
      <w:rPr>
        <w:rFonts w:ascii="Arial" w:hAnsi="Arial" w:hint="default"/>
      </w:rPr>
    </w:lvl>
    <w:lvl w:ilvl="5" w:tplc="8866345C" w:tentative="1">
      <w:start w:val="1"/>
      <w:numFmt w:val="bullet"/>
      <w:lvlText w:val="•"/>
      <w:lvlJc w:val="left"/>
      <w:pPr>
        <w:tabs>
          <w:tab w:val="num" w:pos="4320"/>
        </w:tabs>
        <w:ind w:left="4320" w:hanging="360"/>
      </w:pPr>
      <w:rPr>
        <w:rFonts w:ascii="Arial" w:hAnsi="Arial" w:hint="default"/>
      </w:rPr>
    </w:lvl>
    <w:lvl w:ilvl="6" w:tplc="F52AF014" w:tentative="1">
      <w:start w:val="1"/>
      <w:numFmt w:val="bullet"/>
      <w:lvlText w:val="•"/>
      <w:lvlJc w:val="left"/>
      <w:pPr>
        <w:tabs>
          <w:tab w:val="num" w:pos="5040"/>
        </w:tabs>
        <w:ind w:left="5040" w:hanging="360"/>
      </w:pPr>
      <w:rPr>
        <w:rFonts w:ascii="Arial" w:hAnsi="Arial" w:hint="default"/>
      </w:rPr>
    </w:lvl>
    <w:lvl w:ilvl="7" w:tplc="AFF2714C" w:tentative="1">
      <w:start w:val="1"/>
      <w:numFmt w:val="bullet"/>
      <w:lvlText w:val="•"/>
      <w:lvlJc w:val="left"/>
      <w:pPr>
        <w:tabs>
          <w:tab w:val="num" w:pos="5760"/>
        </w:tabs>
        <w:ind w:left="5760" w:hanging="360"/>
      </w:pPr>
      <w:rPr>
        <w:rFonts w:ascii="Arial" w:hAnsi="Arial" w:hint="default"/>
      </w:rPr>
    </w:lvl>
    <w:lvl w:ilvl="8" w:tplc="E0B2C3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F55533"/>
    <w:multiLevelType w:val="hybridMultilevel"/>
    <w:tmpl w:val="CDF26F34"/>
    <w:lvl w:ilvl="0" w:tplc="7872265A">
      <w:start w:val="1"/>
      <w:numFmt w:val="bullet"/>
      <w:lvlText w:val=""/>
      <w:lvlJc w:val="left"/>
      <w:pPr>
        <w:ind w:left="360" w:hanging="360"/>
      </w:pPr>
      <w:rPr>
        <w:rFonts w:ascii="Symbol" w:hAnsi="Symbol" w:hint="default"/>
        <w:sz w:val="18"/>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CE3B94"/>
    <w:multiLevelType w:val="hybridMultilevel"/>
    <w:tmpl w:val="9B1AA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2045D0"/>
    <w:multiLevelType w:val="hybridMultilevel"/>
    <w:tmpl w:val="1B9A4F8E"/>
    <w:lvl w:ilvl="0" w:tplc="90EE8AF8">
      <w:start w:val="1"/>
      <w:numFmt w:val="bullet"/>
      <w:lvlText w:val="•"/>
      <w:lvlJc w:val="left"/>
      <w:pPr>
        <w:tabs>
          <w:tab w:val="num" w:pos="720"/>
        </w:tabs>
        <w:ind w:left="720" w:hanging="360"/>
      </w:pPr>
      <w:rPr>
        <w:rFonts w:ascii="Times New Roman" w:hAnsi="Times New Roman" w:hint="default"/>
      </w:rPr>
    </w:lvl>
    <w:lvl w:ilvl="1" w:tplc="B56C727C" w:tentative="1">
      <w:start w:val="1"/>
      <w:numFmt w:val="bullet"/>
      <w:lvlText w:val="•"/>
      <w:lvlJc w:val="left"/>
      <w:pPr>
        <w:tabs>
          <w:tab w:val="num" w:pos="1440"/>
        </w:tabs>
        <w:ind w:left="1440" w:hanging="360"/>
      </w:pPr>
      <w:rPr>
        <w:rFonts w:ascii="Times New Roman" w:hAnsi="Times New Roman" w:hint="default"/>
      </w:rPr>
    </w:lvl>
    <w:lvl w:ilvl="2" w:tplc="7BFE54B6" w:tentative="1">
      <w:start w:val="1"/>
      <w:numFmt w:val="bullet"/>
      <w:lvlText w:val="•"/>
      <w:lvlJc w:val="left"/>
      <w:pPr>
        <w:tabs>
          <w:tab w:val="num" w:pos="2160"/>
        </w:tabs>
        <w:ind w:left="2160" w:hanging="360"/>
      </w:pPr>
      <w:rPr>
        <w:rFonts w:ascii="Times New Roman" w:hAnsi="Times New Roman" w:hint="default"/>
      </w:rPr>
    </w:lvl>
    <w:lvl w:ilvl="3" w:tplc="617689E0" w:tentative="1">
      <w:start w:val="1"/>
      <w:numFmt w:val="bullet"/>
      <w:lvlText w:val="•"/>
      <w:lvlJc w:val="left"/>
      <w:pPr>
        <w:tabs>
          <w:tab w:val="num" w:pos="2880"/>
        </w:tabs>
        <w:ind w:left="2880" w:hanging="360"/>
      </w:pPr>
      <w:rPr>
        <w:rFonts w:ascii="Times New Roman" w:hAnsi="Times New Roman" w:hint="default"/>
      </w:rPr>
    </w:lvl>
    <w:lvl w:ilvl="4" w:tplc="C1268692" w:tentative="1">
      <w:start w:val="1"/>
      <w:numFmt w:val="bullet"/>
      <w:lvlText w:val="•"/>
      <w:lvlJc w:val="left"/>
      <w:pPr>
        <w:tabs>
          <w:tab w:val="num" w:pos="3600"/>
        </w:tabs>
        <w:ind w:left="3600" w:hanging="360"/>
      </w:pPr>
      <w:rPr>
        <w:rFonts w:ascii="Times New Roman" w:hAnsi="Times New Roman" w:hint="default"/>
      </w:rPr>
    </w:lvl>
    <w:lvl w:ilvl="5" w:tplc="F7CE6012" w:tentative="1">
      <w:start w:val="1"/>
      <w:numFmt w:val="bullet"/>
      <w:lvlText w:val="•"/>
      <w:lvlJc w:val="left"/>
      <w:pPr>
        <w:tabs>
          <w:tab w:val="num" w:pos="4320"/>
        </w:tabs>
        <w:ind w:left="4320" w:hanging="360"/>
      </w:pPr>
      <w:rPr>
        <w:rFonts w:ascii="Times New Roman" w:hAnsi="Times New Roman" w:hint="default"/>
      </w:rPr>
    </w:lvl>
    <w:lvl w:ilvl="6" w:tplc="FBB84A86" w:tentative="1">
      <w:start w:val="1"/>
      <w:numFmt w:val="bullet"/>
      <w:lvlText w:val="•"/>
      <w:lvlJc w:val="left"/>
      <w:pPr>
        <w:tabs>
          <w:tab w:val="num" w:pos="5040"/>
        </w:tabs>
        <w:ind w:left="5040" w:hanging="360"/>
      </w:pPr>
      <w:rPr>
        <w:rFonts w:ascii="Times New Roman" w:hAnsi="Times New Roman" w:hint="default"/>
      </w:rPr>
    </w:lvl>
    <w:lvl w:ilvl="7" w:tplc="88AA8354" w:tentative="1">
      <w:start w:val="1"/>
      <w:numFmt w:val="bullet"/>
      <w:lvlText w:val="•"/>
      <w:lvlJc w:val="left"/>
      <w:pPr>
        <w:tabs>
          <w:tab w:val="num" w:pos="5760"/>
        </w:tabs>
        <w:ind w:left="5760" w:hanging="360"/>
      </w:pPr>
      <w:rPr>
        <w:rFonts w:ascii="Times New Roman" w:hAnsi="Times New Roman" w:hint="default"/>
      </w:rPr>
    </w:lvl>
    <w:lvl w:ilvl="8" w:tplc="C49A056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52E5E20"/>
    <w:multiLevelType w:val="hybridMultilevel"/>
    <w:tmpl w:val="3D8EE6B4"/>
    <w:lvl w:ilvl="0" w:tplc="2E3AF518">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0F61B2"/>
    <w:multiLevelType w:val="multilevel"/>
    <w:tmpl w:val="5C34A1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6E2181"/>
    <w:multiLevelType w:val="hybridMultilevel"/>
    <w:tmpl w:val="397E0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552893"/>
    <w:multiLevelType w:val="hybridMultilevel"/>
    <w:tmpl w:val="B70009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5C5575E"/>
    <w:multiLevelType w:val="hybridMultilevel"/>
    <w:tmpl w:val="0E289B7A"/>
    <w:lvl w:ilvl="0" w:tplc="009A8294">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96C01A6"/>
    <w:multiLevelType w:val="hybridMultilevel"/>
    <w:tmpl w:val="36B07B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1A7BD4"/>
    <w:multiLevelType w:val="hybridMultilevel"/>
    <w:tmpl w:val="2BCEDE86"/>
    <w:lvl w:ilvl="0" w:tplc="76F2A2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70344"/>
    <w:multiLevelType w:val="hybridMultilevel"/>
    <w:tmpl w:val="D8A85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46440090">
    <w:abstractNumId w:val="2"/>
  </w:num>
  <w:num w:numId="2" w16cid:durableId="393085113">
    <w:abstractNumId w:val="4"/>
  </w:num>
  <w:num w:numId="3" w16cid:durableId="984160454">
    <w:abstractNumId w:val="7"/>
  </w:num>
  <w:num w:numId="4" w16cid:durableId="1398287215">
    <w:abstractNumId w:val="5"/>
  </w:num>
  <w:num w:numId="5" w16cid:durableId="834684618">
    <w:abstractNumId w:val="13"/>
  </w:num>
  <w:num w:numId="6" w16cid:durableId="182982608">
    <w:abstractNumId w:val="0"/>
  </w:num>
  <w:num w:numId="7" w16cid:durableId="2097624929">
    <w:abstractNumId w:val="12"/>
  </w:num>
  <w:num w:numId="8" w16cid:durableId="771319887">
    <w:abstractNumId w:val="9"/>
  </w:num>
  <w:num w:numId="9" w16cid:durableId="373116526">
    <w:abstractNumId w:val="14"/>
  </w:num>
  <w:num w:numId="10" w16cid:durableId="1335183862">
    <w:abstractNumId w:val="3"/>
  </w:num>
  <w:num w:numId="11" w16cid:durableId="1752118368">
    <w:abstractNumId w:val="1"/>
  </w:num>
  <w:num w:numId="12" w16cid:durableId="515079495">
    <w:abstractNumId w:val="1"/>
    <w:lvlOverride w:ilvl="1">
      <w:lvl w:ilvl="1">
        <w:numFmt w:val="lowerLetter"/>
        <w:lvlText w:val="%2."/>
        <w:lvlJc w:val="left"/>
      </w:lvl>
    </w:lvlOverride>
  </w:num>
  <w:num w:numId="13" w16cid:durableId="83383872">
    <w:abstractNumId w:val="1"/>
    <w:lvlOverride w:ilvl="1">
      <w:lvl w:ilvl="1">
        <w:numFmt w:val="lowerLetter"/>
        <w:lvlText w:val="%2."/>
        <w:lvlJc w:val="left"/>
      </w:lvl>
    </w:lvlOverride>
  </w:num>
  <w:num w:numId="14" w16cid:durableId="91096115">
    <w:abstractNumId w:val="8"/>
  </w:num>
  <w:num w:numId="15" w16cid:durableId="534317246">
    <w:abstractNumId w:val="8"/>
    <w:lvlOverride w:ilvl="1">
      <w:lvl w:ilvl="1">
        <w:numFmt w:val="lowerLetter"/>
        <w:lvlText w:val="%2."/>
        <w:lvlJc w:val="left"/>
      </w:lvl>
    </w:lvlOverride>
  </w:num>
  <w:num w:numId="16" w16cid:durableId="2043745517">
    <w:abstractNumId w:val="8"/>
    <w:lvlOverride w:ilvl="1">
      <w:lvl w:ilvl="1">
        <w:numFmt w:val="lowerLetter"/>
        <w:lvlText w:val="%2."/>
        <w:lvlJc w:val="left"/>
      </w:lvl>
    </w:lvlOverride>
  </w:num>
  <w:num w:numId="17" w16cid:durableId="12849760">
    <w:abstractNumId w:val="6"/>
  </w:num>
  <w:num w:numId="18" w16cid:durableId="114760650">
    <w:abstractNumId w:val="10"/>
  </w:num>
  <w:num w:numId="19" w16cid:durableId="3340410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07EE8"/>
    <w:rsid w:val="0001217F"/>
    <w:rsid w:val="00026018"/>
    <w:rsid w:val="00033BB1"/>
    <w:rsid w:val="00040A8B"/>
    <w:rsid w:val="00052B92"/>
    <w:rsid w:val="00081BC2"/>
    <w:rsid w:val="000A3295"/>
    <w:rsid w:val="000B1A42"/>
    <w:rsid w:val="000B56BA"/>
    <w:rsid w:val="000B6246"/>
    <w:rsid w:val="000C6BD9"/>
    <w:rsid w:val="000D78B2"/>
    <w:rsid w:val="000D796E"/>
    <w:rsid w:val="000E3538"/>
    <w:rsid w:val="000F5CAB"/>
    <w:rsid w:val="00117B2E"/>
    <w:rsid w:val="001301C6"/>
    <w:rsid w:val="0013025E"/>
    <w:rsid w:val="001420B3"/>
    <w:rsid w:val="00147BF0"/>
    <w:rsid w:val="00162C5C"/>
    <w:rsid w:val="001A74B3"/>
    <w:rsid w:val="001B12EB"/>
    <w:rsid w:val="001D0EA4"/>
    <w:rsid w:val="001E0131"/>
    <w:rsid w:val="001E0701"/>
    <w:rsid w:val="001E5F87"/>
    <w:rsid w:val="001F4696"/>
    <w:rsid w:val="00202788"/>
    <w:rsid w:val="0020469B"/>
    <w:rsid w:val="00204ECA"/>
    <w:rsid w:val="0020542A"/>
    <w:rsid w:val="002059B3"/>
    <w:rsid w:val="00214072"/>
    <w:rsid w:val="002272FD"/>
    <w:rsid w:val="00231974"/>
    <w:rsid w:val="00234D0F"/>
    <w:rsid w:val="00253B6F"/>
    <w:rsid w:val="00281582"/>
    <w:rsid w:val="00282ED8"/>
    <w:rsid w:val="00287B3D"/>
    <w:rsid w:val="002B4A1D"/>
    <w:rsid w:val="002B5C8E"/>
    <w:rsid w:val="002D3E62"/>
    <w:rsid w:val="002E64C3"/>
    <w:rsid w:val="002F219A"/>
    <w:rsid w:val="002F2DBF"/>
    <w:rsid w:val="002F2ED3"/>
    <w:rsid w:val="00300C30"/>
    <w:rsid w:val="00301AAD"/>
    <w:rsid w:val="00302784"/>
    <w:rsid w:val="003123D6"/>
    <w:rsid w:val="00314DF4"/>
    <w:rsid w:val="00322236"/>
    <w:rsid w:val="00325354"/>
    <w:rsid w:val="00332DAF"/>
    <w:rsid w:val="0033649C"/>
    <w:rsid w:val="00336F84"/>
    <w:rsid w:val="003566F1"/>
    <w:rsid w:val="00374313"/>
    <w:rsid w:val="003936D8"/>
    <w:rsid w:val="003A3636"/>
    <w:rsid w:val="003C2545"/>
    <w:rsid w:val="003C785D"/>
    <w:rsid w:val="003C7F90"/>
    <w:rsid w:val="003D28CB"/>
    <w:rsid w:val="003D3163"/>
    <w:rsid w:val="003E7B2A"/>
    <w:rsid w:val="003F4BFD"/>
    <w:rsid w:val="0040008E"/>
    <w:rsid w:val="0042408B"/>
    <w:rsid w:val="004240C0"/>
    <w:rsid w:val="00431BA8"/>
    <w:rsid w:val="00434B5E"/>
    <w:rsid w:val="004433C7"/>
    <w:rsid w:val="0047123A"/>
    <w:rsid w:val="00480885"/>
    <w:rsid w:val="004A7C51"/>
    <w:rsid w:val="004B12CB"/>
    <w:rsid w:val="004D29E2"/>
    <w:rsid w:val="004D45C3"/>
    <w:rsid w:val="004D464F"/>
    <w:rsid w:val="004D4C98"/>
    <w:rsid w:val="004E0BE4"/>
    <w:rsid w:val="004F0509"/>
    <w:rsid w:val="004F1587"/>
    <w:rsid w:val="004F2968"/>
    <w:rsid w:val="004F3A8A"/>
    <w:rsid w:val="004F46EE"/>
    <w:rsid w:val="004F74CF"/>
    <w:rsid w:val="00501B31"/>
    <w:rsid w:val="0050220A"/>
    <w:rsid w:val="00506086"/>
    <w:rsid w:val="005112D8"/>
    <w:rsid w:val="00532201"/>
    <w:rsid w:val="005615E2"/>
    <w:rsid w:val="00561EE4"/>
    <w:rsid w:val="005845A3"/>
    <w:rsid w:val="005877F1"/>
    <w:rsid w:val="00592525"/>
    <w:rsid w:val="00595556"/>
    <w:rsid w:val="005A223B"/>
    <w:rsid w:val="005B5526"/>
    <w:rsid w:val="005C47E8"/>
    <w:rsid w:val="005C4F30"/>
    <w:rsid w:val="00602DA8"/>
    <w:rsid w:val="0060452F"/>
    <w:rsid w:val="00604977"/>
    <w:rsid w:val="0061062E"/>
    <w:rsid w:val="006163CA"/>
    <w:rsid w:val="00623301"/>
    <w:rsid w:val="0064241A"/>
    <w:rsid w:val="0064711B"/>
    <w:rsid w:val="00660F25"/>
    <w:rsid w:val="00680D23"/>
    <w:rsid w:val="00683402"/>
    <w:rsid w:val="006879FC"/>
    <w:rsid w:val="006927C7"/>
    <w:rsid w:val="0069309A"/>
    <w:rsid w:val="006A2356"/>
    <w:rsid w:val="006A3AD3"/>
    <w:rsid w:val="006A6B4E"/>
    <w:rsid w:val="006B5785"/>
    <w:rsid w:val="006B5E91"/>
    <w:rsid w:val="006B7CA5"/>
    <w:rsid w:val="006D2888"/>
    <w:rsid w:val="006D34EC"/>
    <w:rsid w:val="006E0146"/>
    <w:rsid w:val="006E25B5"/>
    <w:rsid w:val="006E6220"/>
    <w:rsid w:val="006F1087"/>
    <w:rsid w:val="0070646C"/>
    <w:rsid w:val="00716B8D"/>
    <w:rsid w:val="00721CDF"/>
    <w:rsid w:val="007363FC"/>
    <w:rsid w:val="00742C65"/>
    <w:rsid w:val="00743AC8"/>
    <w:rsid w:val="00751BEE"/>
    <w:rsid w:val="00755D01"/>
    <w:rsid w:val="00762A73"/>
    <w:rsid w:val="007766F9"/>
    <w:rsid w:val="00781F7E"/>
    <w:rsid w:val="007A0D61"/>
    <w:rsid w:val="007B690C"/>
    <w:rsid w:val="007C2278"/>
    <w:rsid w:val="007C72EE"/>
    <w:rsid w:val="007E103A"/>
    <w:rsid w:val="007E171F"/>
    <w:rsid w:val="007E29B9"/>
    <w:rsid w:val="007E499C"/>
    <w:rsid w:val="0080144A"/>
    <w:rsid w:val="008033DC"/>
    <w:rsid w:val="008141C7"/>
    <w:rsid w:val="008278B5"/>
    <w:rsid w:val="0085042C"/>
    <w:rsid w:val="0086052E"/>
    <w:rsid w:val="008606C4"/>
    <w:rsid w:val="008632CC"/>
    <w:rsid w:val="00863B2A"/>
    <w:rsid w:val="008658AC"/>
    <w:rsid w:val="008731F0"/>
    <w:rsid w:val="00873480"/>
    <w:rsid w:val="00876201"/>
    <w:rsid w:val="00876EF9"/>
    <w:rsid w:val="00883D42"/>
    <w:rsid w:val="0088749F"/>
    <w:rsid w:val="00892A66"/>
    <w:rsid w:val="00894526"/>
    <w:rsid w:val="008B0ECE"/>
    <w:rsid w:val="008B0F15"/>
    <w:rsid w:val="008B6ED4"/>
    <w:rsid w:val="008C7CCF"/>
    <w:rsid w:val="008D23E8"/>
    <w:rsid w:val="008D60C8"/>
    <w:rsid w:val="008E7589"/>
    <w:rsid w:val="008F5A13"/>
    <w:rsid w:val="009013C3"/>
    <w:rsid w:val="00910CD5"/>
    <w:rsid w:val="00913752"/>
    <w:rsid w:val="00923AFE"/>
    <w:rsid w:val="00924E5E"/>
    <w:rsid w:val="00931F36"/>
    <w:rsid w:val="0094586A"/>
    <w:rsid w:val="00955356"/>
    <w:rsid w:val="00967832"/>
    <w:rsid w:val="00982478"/>
    <w:rsid w:val="00984AD8"/>
    <w:rsid w:val="0099388D"/>
    <w:rsid w:val="009948E0"/>
    <w:rsid w:val="009B4C65"/>
    <w:rsid w:val="009D22E8"/>
    <w:rsid w:val="009D6A2C"/>
    <w:rsid w:val="009E0317"/>
    <w:rsid w:val="009F20B4"/>
    <w:rsid w:val="009F5AEA"/>
    <w:rsid w:val="009F7EE4"/>
    <w:rsid w:val="00A0361A"/>
    <w:rsid w:val="00A10262"/>
    <w:rsid w:val="00A16909"/>
    <w:rsid w:val="00A341FA"/>
    <w:rsid w:val="00A34343"/>
    <w:rsid w:val="00A37AE5"/>
    <w:rsid w:val="00A4196F"/>
    <w:rsid w:val="00A61C24"/>
    <w:rsid w:val="00AA4C44"/>
    <w:rsid w:val="00AB7BC9"/>
    <w:rsid w:val="00AC5BD1"/>
    <w:rsid w:val="00AD0943"/>
    <w:rsid w:val="00B04786"/>
    <w:rsid w:val="00B109F0"/>
    <w:rsid w:val="00B151C1"/>
    <w:rsid w:val="00B17727"/>
    <w:rsid w:val="00B20565"/>
    <w:rsid w:val="00B32C03"/>
    <w:rsid w:val="00B336CF"/>
    <w:rsid w:val="00B35099"/>
    <w:rsid w:val="00B44712"/>
    <w:rsid w:val="00B52AC1"/>
    <w:rsid w:val="00B53C73"/>
    <w:rsid w:val="00B60076"/>
    <w:rsid w:val="00B97B79"/>
    <w:rsid w:val="00BA519B"/>
    <w:rsid w:val="00BB3475"/>
    <w:rsid w:val="00BB5498"/>
    <w:rsid w:val="00BC3527"/>
    <w:rsid w:val="00BD2C14"/>
    <w:rsid w:val="00BE697C"/>
    <w:rsid w:val="00C028F1"/>
    <w:rsid w:val="00C05C8D"/>
    <w:rsid w:val="00C10258"/>
    <w:rsid w:val="00C27A16"/>
    <w:rsid w:val="00C46F0B"/>
    <w:rsid w:val="00C75656"/>
    <w:rsid w:val="00C75769"/>
    <w:rsid w:val="00C93292"/>
    <w:rsid w:val="00CB00F1"/>
    <w:rsid w:val="00CB3CB5"/>
    <w:rsid w:val="00CD18A2"/>
    <w:rsid w:val="00CD5EE5"/>
    <w:rsid w:val="00D167BF"/>
    <w:rsid w:val="00D31656"/>
    <w:rsid w:val="00D3360D"/>
    <w:rsid w:val="00D40B2D"/>
    <w:rsid w:val="00D41CDA"/>
    <w:rsid w:val="00D46213"/>
    <w:rsid w:val="00D47690"/>
    <w:rsid w:val="00D51646"/>
    <w:rsid w:val="00D52177"/>
    <w:rsid w:val="00D5514C"/>
    <w:rsid w:val="00D55DD1"/>
    <w:rsid w:val="00D67C64"/>
    <w:rsid w:val="00D70719"/>
    <w:rsid w:val="00D803C4"/>
    <w:rsid w:val="00D80756"/>
    <w:rsid w:val="00DA2905"/>
    <w:rsid w:val="00DA39A4"/>
    <w:rsid w:val="00DB1F04"/>
    <w:rsid w:val="00DB58DD"/>
    <w:rsid w:val="00DC24F5"/>
    <w:rsid w:val="00DC7017"/>
    <w:rsid w:val="00DD6281"/>
    <w:rsid w:val="00DE123D"/>
    <w:rsid w:val="00DE7B5D"/>
    <w:rsid w:val="00E129BA"/>
    <w:rsid w:val="00E21C4D"/>
    <w:rsid w:val="00E2663A"/>
    <w:rsid w:val="00E276B7"/>
    <w:rsid w:val="00E27976"/>
    <w:rsid w:val="00E323AD"/>
    <w:rsid w:val="00E455F1"/>
    <w:rsid w:val="00E464FA"/>
    <w:rsid w:val="00E548CD"/>
    <w:rsid w:val="00E62355"/>
    <w:rsid w:val="00E716FC"/>
    <w:rsid w:val="00E8179F"/>
    <w:rsid w:val="00E91734"/>
    <w:rsid w:val="00EB146F"/>
    <w:rsid w:val="00EB19B2"/>
    <w:rsid w:val="00EB3F17"/>
    <w:rsid w:val="00EC6741"/>
    <w:rsid w:val="00EE5644"/>
    <w:rsid w:val="00EF6F3B"/>
    <w:rsid w:val="00F11008"/>
    <w:rsid w:val="00F22E3A"/>
    <w:rsid w:val="00F26E19"/>
    <w:rsid w:val="00F36E60"/>
    <w:rsid w:val="00F428AE"/>
    <w:rsid w:val="00F55F35"/>
    <w:rsid w:val="00F64B4A"/>
    <w:rsid w:val="00F771CF"/>
    <w:rsid w:val="00F8163B"/>
    <w:rsid w:val="00F860D7"/>
    <w:rsid w:val="00F90746"/>
    <w:rsid w:val="00F9242A"/>
    <w:rsid w:val="00F929D0"/>
    <w:rsid w:val="00F952CB"/>
    <w:rsid w:val="00FA1645"/>
    <w:rsid w:val="00FB0225"/>
    <w:rsid w:val="00FC0830"/>
    <w:rsid w:val="00FC0F28"/>
    <w:rsid w:val="00FC31BA"/>
    <w:rsid w:val="00FF562F"/>
    <w:rsid w:val="00FF6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1422A"/>
  <w15:docId w15:val="{B0FE0689-FDEF-46C9-B3AD-42B884CF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paragraph" w:customStyle="1" w:styleId="SubheadTrebuchet">
    <w:name w:val="Subhead Trebuchet"/>
    <w:basedOn w:val="Normal"/>
    <w:next w:val="Normal"/>
    <w:autoRedefine/>
    <w:qFormat/>
    <w:rsid w:val="00B52AC1"/>
    <w:pPr>
      <w:spacing w:after="60" w:line="240" w:lineRule="auto"/>
      <w:ind w:right="0"/>
    </w:pPr>
    <w:rPr>
      <w:rFonts w:ascii="Trebuchet MS" w:eastAsia="MS PGothic" w:hAnsi="Trebuchet MS"/>
      <w:b/>
      <w:sz w:val="24"/>
      <w:szCs w:val="24"/>
    </w:rPr>
  </w:style>
  <w:style w:type="paragraph" w:customStyle="1" w:styleId="Body">
    <w:name w:val="Body"/>
    <w:basedOn w:val="Normal"/>
    <w:uiPriority w:val="99"/>
    <w:rsid w:val="00883D42"/>
    <w:pPr>
      <w:suppressAutoHyphens/>
      <w:autoSpaceDE w:val="0"/>
      <w:autoSpaceDN w:val="0"/>
      <w:adjustRightInd w:val="0"/>
      <w:spacing w:after="180" w:line="240" w:lineRule="auto"/>
      <w:ind w:right="0"/>
      <w:textAlignment w:val="center"/>
    </w:pPr>
    <w:rPr>
      <w:rFonts w:cs="Calibri"/>
      <w:color w:val="4E5758"/>
    </w:rPr>
  </w:style>
  <w:style w:type="paragraph" w:customStyle="1" w:styleId="BodyBullet">
    <w:name w:val="Body Bullet"/>
    <w:basedOn w:val="Body"/>
    <w:qFormat/>
    <w:rsid w:val="00883D42"/>
    <w:pPr>
      <w:numPr>
        <w:numId w:val="1"/>
      </w:numPr>
      <w:tabs>
        <w:tab w:val="num" w:pos="360"/>
      </w:tabs>
      <w:ind w:left="0" w:firstLine="0"/>
    </w:pPr>
  </w:style>
  <w:style w:type="paragraph" w:styleId="BodyText3">
    <w:name w:val="Body Text 3"/>
    <w:basedOn w:val="Normal"/>
    <w:link w:val="BodyText3Char"/>
    <w:uiPriority w:val="99"/>
    <w:unhideWhenUsed/>
    <w:rsid w:val="00117B2E"/>
    <w:pPr>
      <w:spacing w:after="120" w:line="240" w:lineRule="auto"/>
      <w:ind w:right="0"/>
    </w:pPr>
    <w:rPr>
      <w:rFonts w:eastAsia="MS PGothic"/>
      <w:sz w:val="16"/>
      <w:szCs w:val="16"/>
    </w:rPr>
  </w:style>
  <w:style w:type="character" w:customStyle="1" w:styleId="BodyText3Char">
    <w:name w:val="Body Text 3 Char"/>
    <w:link w:val="BodyText3"/>
    <w:uiPriority w:val="99"/>
    <w:rsid w:val="00117B2E"/>
    <w:rPr>
      <w:rFonts w:eastAsia="MS PGothic"/>
      <w:sz w:val="16"/>
      <w:szCs w:val="16"/>
    </w:rPr>
  </w:style>
  <w:style w:type="paragraph" w:customStyle="1" w:styleId="Subhead">
    <w:name w:val="Subhead"/>
    <w:basedOn w:val="Normal"/>
    <w:next w:val="Normal"/>
    <w:autoRedefine/>
    <w:qFormat/>
    <w:rsid w:val="000B1A42"/>
    <w:pPr>
      <w:spacing w:after="0" w:line="240" w:lineRule="auto"/>
      <w:ind w:right="0"/>
      <w:jc w:val="both"/>
    </w:pPr>
    <w:rPr>
      <w:rFonts w:eastAsia="MS PGothic"/>
      <w:b/>
      <w:noProof/>
      <w:sz w:val="28"/>
      <w:szCs w:val="32"/>
    </w:rPr>
  </w:style>
  <w:style w:type="paragraph" w:styleId="ListParagraph">
    <w:name w:val="List Paragraph"/>
    <w:basedOn w:val="Normal"/>
    <w:uiPriority w:val="34"/>
    <w:qFormat/>
    <w:rsid w:val="0033649C"/>
    <w:pPr>
      <w:spacing w:after="0" w:line="240" w:lineRule="auto"/>
      <w:ind w:left="720" w:right="0"/>
      <w:contextualSpacing/>
    </w:pPr>
    <w:rPr>
      <w:rFonts w:eastAsia="MS PGothic"/>
      <w:szCs w:val="24"/>
    </w:rPr>
  </w:style>
  <w:style w:type="character" w:styleId="Hyperlink">
    <w:name w:val="Hyperlink"/>
    <w:rsid w:val="0033649C"/>
    <w:rPr>
      <w:color w:val="65503C"/>
      <w:u w:val="single"/>
    </w:rPr>
  </w:style>
  <w:style w:type="character" w:styleId="CommentReference">
    <w:name w:val="annotation reference"/>
    <w:basedOn w:val="DefaultParagraphFont"/>
    <w:uiPriority w:val="99"/>
    <w:semiHidden/>
    <w:unhideWhenUsed/>
    <w:rsid w:val="00300C30"/>
    <w:rPr>
      <w:sz w:val="16"/>
      <w:szCs w:val="16"/>
    </w:rPr>
  </w:style>
  <w:style w:type="paragraph" w:styleId="CommentText">
    <w:name w:val="annotation text"/>
    <w:basedOn w:val="Normal"/>
    <w:link w:val="CommentTextChar"/>
    <w:uiPriority w:val="99"/>
    <w:unhideWhenUsed/>
    <w:rsid w:val="00300C30"/>
    <w:pPr>
      <w:spacing w:line="240" w:lineRule="auto"/>
    </w:pPr>
    <w:rPr>
      <w:sz w:val="20"/>
      <w:szCs w:val="20"/>
    </w:rPr>
  </w:style>
  <w:style w:type="character" w:customStyle="1" w:styleId="CommentTextChar">
    <w:name w:val="Comment Text Char"/>
    <w:basedOn w:val="DefaultParagraphFont"/>
    <w:link w:val="CommentText"/>
    <w:uiPriority w:val="99"/>
    <w:rsid w:val="00300C30"/>
  </w:style>
  <w:style w:type="paragraph" w:styleId="CommentSubject">
    <w:name w:val="annotation subject"/>
    <w:basedOn w:val="CommentText"/>
    <w:next w:val="CommentText"/>
    <w:link w:val="CommentSubjectChar"/>
    <w:uiPriority w:val="99"/>
    <w:semiHidden/>
    <w:unhideWhenUsed/>
    <w:rsid w:val="00300C30"/>
    <w:rPr>
      <w:b/>
      <w:bCs/>
    </w:rPr>
  </w:style>
  <w:style w:type="character" w:customStyle="1" w:styleId="CommentSubjectChar">
    <w:name w:val="Comment Subject Char"/>
    <w:basedOn w:val="CommentTextChar"/>
    <w:link w:val="CommentSubject"/>
    <w:uiPriority w:val="99"/>
    <w:semiHidden/>
    <w:rsid w:val="00300C30"/>
    <w:rPr>
      <w:b/>
      <w:bCs/>
    </w:rPr>
  </w:style>
  <w:style w:type="paragraph" w:styleId="BalloonText">
    <w:name w:val="Balloon Text"/>
    <w:basedOn w:val="Normal"/>
    <w:link w:val="BalloonTextChar"/>
    <w:uiPriority w:val="99"/>
    <w:semiHidden/>
    <w:unhideWhenUsed/>
    <w:rsid w:val="00300C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C30"/>
    <w:rPr>
      <w:rFonts w:ascii="Segoe UI" w:hAnsi="Segoe UI" w:cs="Segoe UI"/>
      <w:sz w:val="18"/>
      <w:szCs w:val="18"/>
    </w:rPr>
  </w:style>
  <w:style w:type="paragraph" w:styleId="BodyText">
    <w:name w:val="Body Text"/>
    <w:basedOn w:val="Normal"/>
    <w:link w:val="BodyTextChar"/>
    <w:uiPriority w:val="99"/>
    <w:semiHidden/>
    <w:unhideWhenUsed/>
    <w:rsid w:val="00B20565"/>
    <w:pPr>
      <w:spacing w:after="120"/>
    </w:pPr>
  </w:style>
  <w:style w:type="character" w:customStyle="1" w:styleId="BodyTextChar">
    <w:name w:val="Body Text Char"/>
    <w:basedOn w:val="DefaultParagraphFont"/>
    <w:link w:val="BodyText"/>
    <w:uiPriority w:val="99"/>
    <w:semiHidden/>
    <w:rsid w:val="00B20565"/>
    <w:rPr>
      <w:sz w:val="22"/>
      <w:szCs w:val="22"/>
    </w:rPr>
  </w:style>
  <w:style w:type="table" w:styleId="TableGrid">
    <w:name w:val="Table Grid"/>
    <w:basedOn w:val="TableNormal"/>
    <w:uiPriority w:val="39"/>
    <w:rsid w:val="001E0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8632CC"/>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8632CC"/>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1">
    <w:name w:val="Grid Table 3 Accent 1"/>
    <w:basedOn w:val="TableNormal"/>
    <w:uiPriority w:val="48"/>
    <w:rsid w:val="0099388D"/>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Revision">
    <w:name w:val="Revision"/>
    <w:hidden/>
    <w:uiPriority w:val="99"/>
    <w:semiHidden/>
    <w:rsid w:val="009B4C6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15118">
      <w:bodyDiv w:val="1"/>
      <w:marLeft w:val="0"/>
      <w:marRight w:val="0"/>
      <w:marTop w:val="0"/>
      <w:marBottom w:val="0"/>
      <w:divBdr>
        <w:top w:val="none" w:sz="0" w:space="0" w:color="auto"/>
        <w:left w:val="none" w:sz="0" w:space="0" w:color="auto"/>
        <w:bottom w:val="none" w:sz="0" w:space="0" w:color="auto"/>
        <w:right w:val="none" w:sz="0" w:space="0" w:color="auto"/>
      </w:divBdr>
      <w:divsChild>
        <w:div w:id="1262758691">
          <w:marLeft w:val="-2100"/>
          <w:marRight w:val="0"/>
          <w:marTop w:val="0"/>
          <w:marBottom w:val="0"/>
          <w:divBdr>
            <w:top w:val="none" w:sz="0" w:space="0" w:color="auto"/>
            <w:left w:val="none" w:sz="0" w:space="0" w:color="auto"/>
            <w:bottom w:val="none" w:sz="0" w:space="0" w:color="auto"/>
            <w:right w:val="none" w:sz="0" w:space="0" w:color="auto"/>
          </w:divBdr>
        </w:div>
      </w:divsChild>
    </w:div>
    <w:div w:id="356396074">
      <w:bodyDiv w:val="1"/>
      <w:marLeft w:val="0"/>
      <w:marRight w:val="0"/>
      <w:marTop w:val="0"/>
      <w:marBottom w:val="0"/>
      <w:divBdr>
        <w:top w:val="none" w:sz="0" w:space="0" w:color="auto"/>
        <w:left w:val="none" w:sz="0" w:space="0" w:color="auto"/>
        <w:bottom w:val="none" w:sz="0" w:space="0" w:color="auto"/>
        <w:right w:val="none" w:sz="0" w:space="0" w:color="auto"/>
      </w:divBdr>
      <w:divsChild>
        <w:div w:id="232552033">
          <w:marLeft w:val="547"/>
          <w:marRight w:val="0"/>
          <w:marTop w:val="0"/>
          <w:marBottom w:val="0"/>
          <w:divBdr>
            <w:top w:val="none" w:sz="0" w:space="0" w:color="auto"/>
            <w:left w:val="none" w:sz="0" w:space="0" w:color="auto"/>
            <w:bottom w:val="none" w:sz="0" w:space="0" w:color="auto"/>
            <w:right w:val="none" w:sz="0" w:space="0" w:color="auto"/>
          </w:divBdr>
        </w:div>
      </w:divsChild>
    </w:div>
    <w:div w:id="438647329">
      <w:bodyDiv w:val="1"/>
      <w:marLeft w:val="0"/>
      <w:marRight w:val="0"/>
      <w:marTop w:val="0"/>
      <w:marBottom w:val="0"/>
      <w:divBdr>
        <w:top w:val="none" w:sz="0" w:space="0" w:color="auto"/>
        <w:left w:val="none" w:sz="0" w:space="0" w:color="auto"/>
        <w:bottom w:val="none" w:sz="0" w:space="0" w:color="auto"/>
        <w:right w:val="none" w:sz="0" w:space="0" w:color="auto"/>
      </w:divBdr>
      <w:divsChild>
        <w:div w:id="1858805399">
          <w:marLeft w:val="-1050"/>
          <w:marRight w:val="0"/>
          <w:marTop w:val="0"/>
          <w:marBottom w:val="0"/>
          <w:divBdr>
            <w:top w:val="none" w:sz="0" w:space="0" w:color="auto"/>
            <w:left w:val="none" w:sz="0" w:space="0" w:color="auto"/>
            <w:bottom w:val="none" w:sz="0" w:space="0" w:color="auto"/>
            <w:right w:val="none" w:sz="0" w:space="0" w:color="auto"/>
          </w:divBdr>
        </w:div>
      </w:divsChild>
    </w:div>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692148011">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28168167">
      <w:bodyDiv w:val="1"/>
      <w:marLeft w:val="0"/>
      <w:marRight w:val="0"/>
      <w:marTop w:val="0"/>
      <w:marBottom w:val="0"/>
      <w:divBdr>
        <w:top w:val="none" w:sz="0" w:space="0" w:color="auto"/>
        <w:left w:val="none" w:sz="0" w:space="0" w:color="auto"/>
        <w:bottom w:val="none" w:sz="0" w:space="0" w:color="auto"/>
        <w:right w:val="none" w:sz="0" w:space="0" w:color="auto"/>
      </w:divBdr>
      <w:divsChild>
        <w:div w:id="1948539216">
          <w:marLeft w:val="360"/>
          <w:marRight w:val="0"/>
          <w:marTop w:val="100"/>
          <w:marBottom w:val="0"/>
          <w:divBdr>
            <w:top w:val="none" w:sz="0" w:space="0" w:color="auto"/>
            <w:left w:val="none" w:sz="0" w:space="0" w:color="auto"/>
            <w:bottom w:val="none" w:sz="0" w:space="0" w:color="auto"/>
            <w:right w:val="none" w:sz="0" w:space="0" w:color="auto"/>
          </w:divBdr>
        </w:div>
      </w:divsChild>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image" Target="media/image2.png"/><Relationship Id="rId26" Type="http://schemas.openxmlformats.org/officeDocument/2006/relationships/hyperlink" Target="http://www.cde.state.co.us/communications/factsheetsandfaqs" TargetMode="External"/><Relationship Id="rId3" Type="http://schemas.openxmlformats.org/officeDocument/2006/relationships/customXml" Target="../customXml/item3.xml"/><Relationship Id="rId21" Type="http://schemas.openxmlformats.org/officeDocument/2006/relationships/diagramQuickStyle" Target="diagrams/quickStyle2.xml"/><Relationship Id="rId7" Type="http://schemas.openxmlformats.org/officeDocument/2006/relationships/settings" Target="settings.xml"/><Relationship Id="rId12" Type="http://schemas.openxmlformats.org/officeDocument/2006/relationships/chart" Target="charts/chart1.xml"/><Relationship Id="rId17" Type="http://schemas.microsoft.com/office/2007/relationships/diagramDrawing" Target="diagrams/drawing1.xml"/><Relationship Id="rId25" Type="http://schemas.openxmlformats.org/officeDocument/2006/relationships/hyperlink" Target="http://www.cde.state.co.us/21stcclc" TargetMode="Externa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Layout" Target="diagrams/layout2.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microsoft.com/office/2007/relationships/diagramDrawing" Target="diagrams/drawing2.xml"/><Relationship Id="rId28" Type="http://schemas.openxmlformats.org/officeDocument/2006/relationships/hyperlink" Target="http://www.cde.state.co.us/communications/factsheetsandfaqs" TargetMode="External"/><Relationship Id="rId10" Type="http://schemas.openxmlformats.org/officeDocument/2006/relationships/endnotes" Target="endnotes.xml"/><Relationship Id="rId19" Type="http://schemas.openxmlformats.org/officeDocument/2006/relationships/diagramData" Target="diagrams/data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diagramColors" Target="diagrams/colors2.xml"/><Relationship Id="rId27" Type="http://schemas.openxmlformats.org/officeDocument/2006/relationships/hyperlink" Target="http://www.cde.state.co.us/21stcclc"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en-US"/>
              <a:t>U.s.</a:t>
            </a:r>
            <a:r>
              <a:rPr lang="en-US" baseline="0"/>
              <a:t> Dept. of Edcuation</a:t>
            </a:r>
            <a:r>
              <a:rPr lang="en-US"/>
              <a:t> 21st CCLC Allocations to CDE</a:t>
            </a:r>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Allocations by Fiscal Year</c:v>
                </c:pt>
              </c:strCache>
            </c:strRef>
          </c:tx>
          <c:spPr>
            <a:ln w="25400" cap="rnd">
              <a:solidFill>
                <a:schemeClr val="lt1"/>
              </a:solidFill>
              <a:round/>
            </a:ln>
            <a:effectLst>
              <a:outerShdw dist="25400" dir="2700000" algn="tl" rotWithShape="0">
                <a:schemeClr val="accent1"/>
              </a:outerShdw>
            </a:effectLst>
          </c:spPr>
          <c:marker>
            <c:symbol val="none"/>
          </c:marker>
          <c:dLbls>
            <c:spPr>
              <a:solidFill>
                <a:schemeClr val="accent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strRef>
              <c:f>Sheet1!$A$2:$A$8</c:f>
              <c:strCache>
                <c:ptCount val="7"/>
                <c:pt idx="0">
                  <c:v>FY2016</c:v>
                </c:pt>
                <c:pt idx="1">
                  <c:v>FY2017</c:v>
                </c:pt>
                <c:pt idx="2">
                  <c:v>FY2018</c:v>
                </c:pt>
                <c:pt idx="3">
                  <c:v>FY2019</c:v>
                </c:pt>
                <c:pt idx="4">
                  <c:v>FY2020</c:v>
                </c:pt>
                <c:pt idx="5">
                  <c:v>FY2021</c:v>
                </c:pt>
                <c:pt idx="6">
                  <c:v>FY2022</c:v>
                </c:pt>
              </c:strCache>
            </c:strRef>
          </c:cat>
          <c:val>
            <c:numRef>
              <c:f>Sheet1!$B$2:$B$8</c:f>
              <c:numCache>
                <c:formatCode>"$"#,##0.00</c:formatCode>
                <c:ptCount val="7"/>
                <c:pt idx="0">
                  <c:v>11580347</c:v>
                </c:pt>
                <c:pt idx="1">
                  <c:v>11633559</c:v>
                </c:pt>
                <c:pt idx="2">
                  <c:v>11437425</c:v>
                </c:pt>
                <c:pt idx="3">
                  <c:v>11499014</c:v>
                </c:pt>
                <c:pt idx="4">
                  <c:v>10900835</c:v>
                </c:pt>
                <c:pt idx="5">
                  <c:v>11490676</c:v>
                </c:pt>
                <c:pt idx="6">
                  <c:v>12430666</c:v>
                </c:pt>
              </c:numCache>
            </c:numRef>
          </c:val>
          <c:smooth val="0"/>
          <c:extLst>
            <c:ext xmlns:c16="http://schemas.microsoft.com/office/drawing/2014/chart" uri="{C3380CC4-5D6E-409C-BE32-E72D297353CC}">
              <c16:uniqueId val="{00000000-161B-4E84-B4F1-68F36F98DBBF}"/>
            </c:ext>
          </c:extLst>
        </c:ser>
        <c:dLbls>
          <c:dLblPos val="ctr"/>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893189840"/>
        <c:axId val="802237152"/>
      </c:lineChart>
      <c:catAx>
        <c:axId val="8931898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30" baseline="0">
                <a:solidFill>
                  <a:schemeClr val="lt1"/>
                </a:solidFill>
                <a:latin typeface="+mn-lt"/>
                <a:ea typeface="+mn-ea"/>
                <a:cs typeface="+mn-cs"/>
              </a:defRPr>
            </a:pPr>
            <a:endParaRPr lang="en-US"/>
          </a:p>
        </c:txPr>
        <c:crossAx val="802237152"/>
        <c:crosses val="autoZero"/>
        <c:auto val="1"/>
        <c:lblAlgn val="ctr"/>
        <c:lblOffset val="100"/>
        <c:noMultiLvlLbl val="0"/>
      </c:catAx>
      <c:valAx>
        <c:axId val="802237152"/>
        <c:scaling>
          <c:orientation val="minMax"/>
        </c:scaling>
        <c:delete val="1"/>
        <c:axPos val="l"/>
        <c:numFmt formatCode="&quot;$&quot;#,##0.00" sourceLinked="1"/>
        <c:majorTickMark val="none"/>
        <c:minorTickMark val="none"/>
        <c:tickLblPos val="nextTo"/>
        <c:crossAx val="8931898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1"/>
    </a:solidFill>
    <a:ln w="9525" cap="flat" cmpd="sng" algn="ctr">
      <a:solidFill>
        <a:schemeClr val="lt1">
          <a:lumMod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38">
  <cs:axisTitle>
    <cs:lnRef idx="0"/>
    <cs:fillRef idx="0"/>
    <cs:effectRef idx="0"/>
    <cs:fontRef idx="minor">
      <a:schemeClr val="lt1"/>
    </cs:fontRef>
    <cs:defRPr sz="900" b="1" kern="1200"/>
  </cs:axisTitle>
  <cs:categoryAxis>
    <cs:lnRef idx="0">
      <cs:styleClr val="0"/>
    </cs:lnRef>
    <cs:fillRef idx="0"/>
    <cs:effectRef idx="0"/>
    <cs:fontRef idx="minor">
      <a:schemeClr val="lt1"/>
    </cs:fontRef>
    <cs:defRPr sz="900" kern="1200" spc="3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lt1">
            <a:lumMod val="85000"/>
          </a:schemeClr>
        </a:solidFill>
        <a:round/>
      </a:ln>
    </cs:spPr>
    <cs:defRPr sz="1000" kern="1200"/>
  </cs:chartArea>
  <cs:dataLabel>
    <cs:lnRef idx="0"/>
    <cs:fillRef idx="0">
      <cs:styleClr val="0"/>
    </cs:fillRef>
    <cs:effectRef idx="0"/>
    <cs:fontRef idx="minor">
      <a:schemeClr val="lt1"/>
    </cs:fontRef>
    <cs:spPr>
      <a:solidFill>
        <a:schemeClr val="phClr"/>
      </a:solidFill>
    </cs:spPr>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25400"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cs:spPr>
  </cs:dataPointMarker>
  <cs:dataPointMarkerLayout symbol="circle" size="14"/>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59B745-2F83-408B-B240-E8337728A779}"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44CC4D75-993C-4821-9446-7DB3BE4C8E6C}">
      <dgm:prSet phldrT="[Text]"/>
      <dgm:spPr/>
      <dgm:t>
        <a:bodyPr/>
        <a:lstStyle/>
        <a:p>
          <a:r>
            <a:rPr lang="en-US" b="1">
              <a:solidFill>
                <a:schemeClr val="tx1"/>
              </a:solidFill>
            </a:rPr>
            <a:t>Cohort 8</a:t>
          </a:r>
        </a:p>
      </dgm:t>
    </dgm:pt>
    <dgm:pt modelId="{DCC0A6FF-8277-488C-B000-A4AD38BBE832}" type="parTrans" cxnId="{19EC141D-3FAB-456A-BD53-B9DE202968F3}">
      <dgm:prSet/>
      <dgm:spPr/>
      <dgm:t>
        <a:bodyPr/>
        <a:lstStyle/>
        <a:p>
          <a:endParaRPr lang="en-US">
            <a:solidFill>
              <a:schemeClr val="tx1"/>
            </a:solidFill>
          </a:endParaRPr>
        </a:p>
      </dgm:t>
    </dgm:pt>
    <dgm:pt modelId="{C762485E-8C5F-4D33-BB0F-18EBD5F38F30}" type="sibTrans" cxnId="{19EC141D-3FAB-456A-BD53-B9DE202968F3}">
      <dgm:prSet/>
      <dgm:spPr/>
      <dgm:t>
        <a:bodyPr/>
        <a:lstStyle/>
        <a:p>
          <a:endParaRPr lang="en-US">
            <a:solidFill>
              <a:schemeClr val="tx1"/>
            </a:solidFill>
          </a:endParaRPr>
        </a:p>
      </dgm:t>
    </dgm:pt>
    <dgm:pt modelId="{7BD2A787-7243-44BF-8051-55161C5D3BC2}">
      <dgm:prSet phldrT="[Text]"/>
      <dgm:spPr>
        <a:effectLst/>
      </dgm:spPr>
      <dgm:t>
        <a:bodyPr/>
        <a:lstStyle/>
        <a:p>
          <a:r>
            <a:rPr lang="en-US">
              <a:solidFill>
                <a:schemeClr val="tx1"/>
              </a:solidFill>
            </a:rPr>
            <a:t>Funded 2018-2023</a:t>
          </a:r>
        </a:p>
      </dgm:t>
    </dgm:pt>
    <dgm:pt modelId="{E026F237-FB4F-4FCC-96CA-3361F513EBE9}" type="parTrans" cxnId="{AE532F16-ED3B-480A-9D03-8CCBB8A0F5FB}">
      <dgm:prSet/>
      <dgm:spPr/>
      <dgm:t>
        <a:bodyPr/>
        <a:lstStyle/>
        <a:p>
          <a:endParaRPr lang="en-US">
            <a:solidFill>
              <a:schemeClr val="tx1"/>
            </a:solidFill>
          </a:endParaRPr>
        </a:p>
      </dgm:t>
    </dgm:pt>
    <dgm:pt modelId="{5F13B38C-3643-4557-B199-F665106494B8}" type="sibTrans" cxnId="{AE532F16-ED3B-480A-9D03-8CCBB8A0F5FB}">
      <dgm:prSet/>
      <dgm:spPr/>
      <dgm:t>
        <a:bodyPr/>
        <a:lstStyle/>
        <a:p>
          <a:endParaRPr lang="en-US">
            <a:solidFill>
              <a:schemeClr val="tx1"/>
            </a:solidFill>
          </a:endParaRPr>
        </a:p>
      </dgm:t>
    </dgm:pt>
    <dgm:pt modelId="{3256A7A1-88BC-4785-9AB5-2CA60126F835}">
      <dgm:prSet phldrT="[Text]"/>
      <dgm:spPr>
        <a:effectLst/>
      </dgm:spPr>
      <dgm:t>
        <a:bodyPr/>
        <a:lstStyle/>
        <a:p>
          <a:r>
            <a:rPr lang="en-US">
              <a:solidFill>
                <a:schemeClr val="tx1"/>
              </a:solidFill>
            </a:rPr>
            <a:t>34 subgrants</a:t>
          </a:r>
        </a:p>
      </dgm:t>
    </dgm:pt>
    <dgm:pt modelId="{5EA59E13-C0F7-4D07-BD6B-B7740B356467}" type="parTrans" cxnId="{14910C78-F047-474C-B7BA-ADDA631B884E}">
      <dgm:prSet/>
      <dgm:spPr/>
      <dgm:t>
        <a:bodyPr/>
        <a:lstStyle/>
        <a:p>
          <a:endParaRPr lang="en-US">
            <a:solidFill>
              <a:schemeClr val="tx1"/>
            </a:solidFill>
          </a:endParaRPr>
        </a:p>
      </dgm:t>
    </dgm:pt>
    <dgm:pt modelId="{FD9C08BF-27D5-42D0-8507-E8BB955458BD}" type="sibTrans" cxnId="{14910C78-F047-474C-B7BA-ADDA631B884E}">
      <dgm:prSet/>
      <dgm:spPr/>
      <dgm:t>
        <a:bodyPr/>
        <a:lstStyle/>
        <a:p>
          <a:endParaRPr lang="en-US">
            <a:solidFill>
              <a:schemeClr val="tx1"/>
            </a:solidFill>
          </a:endParaRPr>
        </a:p>
      </dgm:t>
    </dgm:pt>
    <dgm:pt modelId="{F6F8752D-ED6F-4B50-A8E1-A0EE67DF662F}">
      <dgm:prSet phldrT="[Text]"/>
      <dgm:spPr/>
      <dgm:t>
        <a:bodyPr/>
        <a:lstStyle/>
        <a:p>
          <a:r>
            <a:rPr lang="en-US" b="1">
              <a:solidFill>
                <a:schemeClr val="tx1"/>
              </a:solidFill>
            </a:rPr>
            <a:t>Cohort 9</a:t>
          </a:r>
        </a:p>
      </dgm:t>
    </dgm:pt>
    <dgm:pt modelId="{BD24B453-74A0-46D9-A3B2-EEBD81696B36}" type="parTrans" cxnId="{2A90809B-1972-4E73-9064-CB6D7762CFD5}">
      <dgm:prSet/>
      <dgm:spPr/>
      <dgm:t>
        <a:bodyPr/>
        <a:lstStyle/>
        <a:p>
          <a:endParaRPr lang="en-US">
            <a:solidFill>
              <a:schemeClr val="tx1"/>
            </a:solidFill>
          </a:endParaRPr>
        </a:p>
      </dgm:t>
    </dgm:pt>
    <dgm:pt modelId="{E540462E-C117-4B70-8110-B4FE532DCEE8}" type="sibTrans" cxnId="{2A90809B-1972-4E73-9064-CB6D7762CFD5}">
      <dgm:prSet/>
      <dgm:spPr/>
      <dgm:t>
        <a:bodyPr/>
        <a:lstStyle/>
        <a:p>
          <a:endParaRPr lang="en-US">
            <a:solidFill>
              <a:schemeClr val="tx1"/>
            </a:solidFill>
          </a:endParaRPr>
        </a:p>
      </dgm:t>
    </dgm:pt>
    <dgm:pt modelId="{5D4B6109-5BB7-447C-8808-D501FEA5F881}">
      <dgm:prSet phldrT="[Text]"/>
      <dgm:spPr/>
      <dgm:t>
        <a:bodyPr/>
        <a:lstStyle/>
        <a:p>
          <a:r>
            <a:rPr lang="en-US">
              <a:solidFill>
                <a:schemeClr val="tx1"/>
              </a:solidFill>
            </a:rPr>
            <a:t>Funded 2021-2026</a:t>
          </a:r>
        </a:p>
      </dgm:t>
    </dgm:pt>
    <dgm:pt modelId="{6E08A49D-9B61-4857-8BAE-DC5B2E253E92}" type="parTrans" cxnId="{BACF4748-D43F-4C93-B1AC-850C1F60FF6E}">
      <dgm:prSet/>
      <dgm:spPr/>
      <dgm:t>
        <a:bodyPr/>
        <a:lstStyle/>
        <a:p>
          <a:endParaRPr lang="en-US">
            <a:solidFill>
              <a:schemeClr val="tx1"/>
            </a:solidFill>
          </a:endParaRPr>
        </a:p>
      </dgm:t>
    </dgm:pt>
    <dgm:pt modelId="{0314A9C1-79AD-407C-B155-4C35343C4406}" type="sibTrans" cxnId="{BACF4748-D43F-4C93-B1AC-850C1F60FF6E}">
      <dgm:prSet/>
      <dgm:spPr/>
      <dgm:t>
        <a:bodyPr/>
        <a:lstStyle/>
        <a:p>
          <a:endParaRPr lang="en-US">
            <a:solidFill>
              <a:schemeClr val="tx1"/>
            </a:solidFill>
          </a:endParaRPr>
        </a:p>
      </dgm:t>
    </dgm:pt>
    <dgm:pt modelId="{75E2CCC6-E1F4-45A3-A350-BB78639E76E2}">
      <dgm:prSet phldrT="[Text]"/>
      <dgm:spPr/>
      <dgm:t>
        <a:bodyPr/>
        <a:lstStyle/>
        <a:p>
          <a:r>
            <a:rPr lang="en-US">
              <a:solidFill>
                <a:schemeClr val="tx1"/>
              </a:solidFill>
            </a:rPr>
            <a:t>21 subgrants</a:t>
          </a:r>
        </a:p>
      </dgm:t>
    </dgm:pt>
    <dgm:pt modelId="{AC76D591-30E3-46CD-8EEB-B6E057F5412D}" type="parTrans" cxnId="{D7BAB5B5-6C4B-4357-9125-0F8B693F161F}">
      <dgm:prSet/>
      <dgm:spPr/>
      <dgm:t>
        <a:bodyPr/>
        <a:lstStyle/>
        <a:p>
          <a:endParaRPr lang="en-US">
            <a:solidFill>
              <a:schemeClr val="tx1"/>
            </a:solidFill>
          </a:endParaRPr>
        </a:p>
      </dgm:t>
    </dgm:pt>
    <dgm:pt modelId="{54637D7F-9F6A-47AC-B566-47AB674801D2}" type="sibTrans" cxnId="{D7BAB5B5-6C4B-4357-9125-0F8B693F161F}">
      <dgm:prSet/>
      <dgm:spPr/>
      <dgm:t>
        <a:bodyPr/>
        <a:lstStyle/>
        <a:p>
          <a:endParaRPr lang="en-US">
            <a:solidFill>
              <a:schemeClr val="tx1"/>
            </a:solidFill>
          </a:endParaRPr>
        </a:p>
      </dgm:t>
    </dgm:pt>
    <dgm:pt modelId="{4152FAC0-65A5-42F1-9816-32BF495A7F51}">
      <dgm:prSet phldrT="[Text]"/>
      <dgm:spPr/>
      <dgm:t>
        <a:bodyPr/>
        <a:lstStyle/>
        <a:p>
          <a:r>
            <a:rPr lang="en-US" b="1">
              <a:solidFill>
                <a:schemeClr val="tx1"/>
              </a:solidFill>
            </a:rPr>
            <a:t>Cohort E2 OST</a:t>
          </a:r>
        </a:p>
      </dgm:t>
    </dgm:pt>
    <dgm:pt modelId="{5E43805B-574B-4AEC-A7EF-0DCB72774426}" type="parTrans" cxnId="{0F36FE2B-E989-48F5-B4C9-046BC224B8DA}">
      <dgm:prSet/>
      <dgm:spPr/>
      <dgm:t>
        <a:bodyPr/>
        <a:lstStyle/>
        <a:p>
          <a:endParaRPr lang="en-US">
            <a:solidFill>
              <a:schemeClr val="tx1"/>
            </a:solidFill>
          </a:endParaRPr>
        </a:p>
      </dgm:t>
    </dgm:pt>
    <dgm:pt modelId="{AA86A5FB-6734-47C2-82AB-2D8D57E268F3}" type="sibTrans" cxnId="{0F36FE2B-E989-48F5-B4C9-046BC224B8DA}">
      <dgm:prSet/>
      <dgm:spPr/>
      <dgm:t>
        <a:bodyPr/>
        <a:lstStyle/>
        <a:p>
          <a:endParaRPr lang="en-US">
            <a:solidFill>
              <a:schemeClr val="tx1"/>
            </a:solidFill>
          </a:endParaRPr>
        </a:p>
      </dgm:t>
    </dgm:pt>
    <dgm:pt modelId="{7571B869-6358-450A-8C9E-3D55EE3FE4A5}">
      <dgm:prSet phldrT="[Text]"/>
      <dgm:spPr/>
      <dgm:t>
        <a:bodyPr/>
        <a:lstStyle/>
        <a:p>
          <a:r>
            <a:rPr lang="en-US">
              <a:solidFill>
                <a:schemeClr val="tx1"/>
              </a:solidFill>
            </a:rPr>
            <a:t>Funded 2021-2024</a:t>
          </a:r>
        </a:p>
      </dgm:t>
    </dgm:pt>
    <dgm:pt modelId="{CA5E8811-7F97-4C06-B02E-553AF37EEB40}" type="parTrans" cxnId="{15BAB259-D879-4C69-9A9E-50C4C0ABF58F}">
      <dgm:prSet/>
      <dgm:spPr/>
      <dgm:t>
        <a:bodyPr/>
        <a:lstStyle/>
        <a:p>
          <a:endParaRPr lang="en-US">
            <a:solidFill>
              <a:schemeClr val="tx1"/>
            </a:solidFill>
          </a:endParaRPr>
        </a:p>
      </dgm:t>
    </dgm:pt>
    <dgm:pt modelId="{DD840A88-A3FB-452D-87F7-CB5769E084CC}" type="sibTrans" cxnId="{15BAB259-D879-4C69-9A9E-50C4C0ABF58F}">
      <dgm:prSet/>
      <dgm:spPr/>
      <dgm:t>
        <a:bodyPr/>
        <a:lstStyle/>
        <a:p>
          <a:endParaRPr lang="en-US">
            <a:solidFill>
              <a:schemeClr val="tx1"/>
            </a:solidFill>
          </a:endParaRPr>
        </a:p>
      </dgm:t>
    </dgm:pt>
    <dgm:pt modelId="{5F5687CB-A532-4A5F-BDD1-E499B710E201}">
      <dgm:prSet phldrT="[Text]"/>
      <dgm:spPr/>
      <dgm:t>
        <a:bodyPr/>
        <a:lstStyle/>
        <a:p>
          <a:r>
            <a:rPr lang="en-US">
              <a:solidFill>
                <a:schemeClr val="tx1"/>
              </a:solidFill>
            </a:rPr>
            <a:t>14 subgrants</a:t>
          </a:r>
        </a:p>
      </dgm:t>
    </dgm:pt>
    <dgm:pt modelId="{4A7DF112-228F-4D45-AC2B-8FEE5C47E336}" type="parTrans" cxnId="{AE873390-2930-403C-ADD3-62CA6BC34E3C}">
      <dgm:prSet/>
      <dgm:spPr/>
      <dgm:t>
        <a:bodyPr/>
        <a:lstStyle/>
        <a:p>
          <a:endParaRPr lang="en-US">
            <a:solidFill>
              <a:schemeClr val="tx1"/>
            </a:solidFill>
          </a:endParaRPr>
        </a:p>
      </dgm:t>
    </dgm:pt>
    <dgm:pt modelId="{577A5CC9-3BB2-4E35-9122-38428605C778}" type="sibTrans" cxnId="{AE873390-2930-403C-ADD3-62CA6BC34E3C}">
      <dgm:prSet/>
      <dgm:spPr/>
      <dgm:t>
        <a:bodyPr/>
        <a:lstStyle/>
        <a:p>
          <a:endParaRPr lang="en-US">
            <a:solidFill>
              <a:schemeClr val="tx1"/>
            </a:solidFill>
          </a:endParaRPr>
        </a:p>
      </dgm:t>
    </dgm:pt>
    <dgm:pt modelId="{9BCD71A9-37E4-4D0A-9D26-888E32215655}">
      <dgm:prSet phldrT="[Text]"/>
      <dgm:spPr/>
      <dgm:t>
        <a:bodyPr/>
        <a:lstStyle/>
        <a:p>
          <a:r>
            <a:rPr lang="en-US">
              <a:solidFill>
                <a:schemeClr val="tx1"/>
              </a:solidFill>
            </a:rPr>
            <a:t>31 centers</a:t>
          </a:r>
        </a:p>
      </dgm:t>
    </dgm:pt>
    <dgm:pt modelId="{C1597B01-1985-4F8E-AD27-CDEDB8BB48B7}" type="parTrans" cxnId="{739FEA5D-7FCF-4251-8521-1BD35BCF3D46}">
      <dgm:prSet/>
      <dgm:spPr/>
      <dgm:t>
        <a:bodyPr/>
        <a:lstStyle/>
        <a:p>
          <a:endParaRPr lang="en-US">
            <a:solidFill>
              <a:schemeClr val="tx1"/>
            </a:solidFill>
          </a:endParaRPr>
        </a:p>
      </dgm:t>
    </dgm:pt>
    <dgm:pt modelId="{377369B1-0AD0-4173-A733-15CC71144CC2}" type="sibTrans" cxnId="{739FEA5D-7FCF-4251-8521-1BD35BCF3D46}">
      <dgm:prSet/>
      <dgm:spPr/>
      <dgm:t>
        <a:bodyPr/>
        <a:lstStyle/>
        <a:p>
          <a:endParaRPr lang="en-US">
            <a:solidFill>
              <a:schemeClr val="tx1"/>
            </a:solidFill>
          </a:endParaRPr>
        </a:p>
      </dgm:t>
    </dgm:pt>
    <dgm:pt modelId="{98BEB609-68EE-43FA-87F3-512175779279}">
      <dgm:prSet phldrT="[Text]"/>
      <dgm:spPr/>
      <dgm:t>
        <a:bodyPr/>
        <a:lstStyle/>
        <a:p>
          <a:r>
            <a:rPr lang="en-US">
              <a:solidFill>
                <a:schemeClr val="tx1"/>
              </a:solidFill>
            </a:rPr>
            <a:t>43 centers</a:t>
          </a:r>
        </a:p>
      </dgm:t>
    </dgm:pt>
    <dgm:pt modelId="{3978E639-0EBD-45BE-AD73-53F790F98457}" type="parTrans" cxnId="{8D55CEEB-F465-40C6-ADAF-F9147C45F79E}">
      <dgm:prSet/>
      <dgm:spPr/>
      <dgm:t>
        <a:bodyPr/>
        <a:lstStyle/>
        <a:p>
          <a:endParaRPr lang="en-US">
            <a:solidFill>
              <a:schemeClr val="tx1"/>
            </a:solidFill>
          </a:endParaRPr>
        </a:p>
      </dgm:t>
    </dgm:pt>
    <dgm:pt modelId="{6689620B-2C05-463F-A400-AA0E0D820544}" type="sibTrans" cxnId="{8D55CEEB-F465-40C6-ADAF-F9147C45F79E}">
      <dgm:prSet/>
      <dgm:spPr/>
      <dgm:t>
        <a:bodyPr/>
        <a:lstStyle/>
        <a:p>
          <a:endParaRPr lang="en-US">
            <a:solidFill>
              <a:schemeClr val="tx1"/>
            </a:solidFill>
          </a:endParaRPr>
        </a:p>
      </dgm:t>
    </dgm:pt>
    <dgm:pt modelId="{DCFCDE71-C018-4DAB-8578-1E463C1FD343}">
      <dgm:prSet phldrT="[Text]"/>
      <dgm:spPr>
        <a:effectLst/>
      </dgm:spPr>
      <dgm:t>
        <a:bodyPr/>
        <a:lstStyle/>
        <a:p>
          <a:r>
            <a:rPr lang="en-US">
              <a:solidFill>
                <a:schemeClr val="tx1"/>
              </a:solidFill>
            </a:rPr>
            <a:t>56 centers</a:t>
          </a:r>
        </a:p>
      </dgm:t>
    </dgm:pt>
    <dgm:pt modelId="{E3A6547D-2892-4B3C-B403-5C0D3C121B99}" type="parTrans" cxnId="{35C8828B-883E-4D28-B314-41BE2A8F4D73}">
      <dgm:prSet/>
      <dgm:spPr/>
      <dgm:t>
        <a:bodyPr/>
        <a:lstStyle/>
        <a:p>
          <a:endParaRPr lang="en-US">
            <a:solidFill>
              <a:schemeClr val="tx1"/>
            </a:solidFill>
          </a:endParaRPr>
        </a:p>
      </dgm:t>
    </dgm:pt>
    <dgm:pt modelId="{8C8DA9A1-16F8-479E-B711-BE17C6B3BFA5}" type="sibTrans" cxnId="{35C8828B-883E-4D28-B314-41BE2A8F4D73}">
      <dgm:prSet/>
      <dgm:spPr/>
      <dgm:t>
        <a:bodyPr/>
        <a:lstStyle/>
        <a:p>
          <a:endParaRPr lang="en-US">
            <a:solidFill>
              <a:schemeClr val="tx1"/>
            </a:solidFill>
          </a:endParaRPr>
        </a:p>
      </dgm:t>
    </dgm:pt>
    <dgm:pt modelId="{0348A156-C9C3-4FED-AF37-8A9A8AE953FD}" type="pres">
      <dgm:prSet presAssocID="{6659B745-2F83-408B-B240-E8337728A779}" presName="Name0" presStyleCnt="0">
        <dgm:presLayoutVars>
          <dgm:dir/>
          <dgm:animLvl val="lvl"/>
          <dgm:resizeHandles val="exact"/>
        </dgm:presLayoutVars>
      </dgm:prSet>
      <dgm:spPr/>
    </dgm:pt>
    <dgm:pt modelId="{236518F3-BB1F-4FFE-9DC9-355BDD1FEF87}" type="pres">
      <dgm:prSet presAssocID="{44CC4D75-993C-4821-9446-7DB3BE4C8E6C}" presName="composite" presStyleCnt="0"/>
      <dgm:spPr/>
    </dgm:pt>
    <dgm:pt modelId="{23D56994-7465-459E-913E-71155CA128AB}" type="pres">
      <dgm:prSet presAssocID="{44CC4D75-993C-4821-9446-7DB3BE4C8E6C}" presName="parTx" presStyleLbl="alignNode1" presStyleIdx="0" presStyleCnt="3">
        <dgm:presLayoutVars>
          <dgm:chMax val="0"/>
          <dgm:chPref val="0"/>
          <dgm:bulletEnabled val="1"/>
        </dgm:presLayoutVars>
      </dgm:prSet>
      <dgm:spPr/>
    </dgm:pt>
    <dgm:pt modelId="{A3E61DF7-097D-471A-9745-72A53A8B9C8B}" type="pres">
      <dgm:prSet presAssocID="{44CC4D75-993C-4821-9446-7DB3BE4C8E6C}" presName="desTx" presStyleLbl="alignAccFollowNode1" presStyleIdx="0" presStyleCnt="3">
        <dgm:presLayoutVars>
          <dgm:bulletEnabled val="1"/>
        </dgm:presLayoutVars>
      </dgm:prSet>
      <dgm:spPr/>
    </dgm:pt>
    <dgm:pt modelId="{EFF157EB-D85E-4D0F-895C-CF2570DC7F39}" type="pres">
      <dgm:prSet presAssocID="{C762485E-8C5F-4D33-BB0F-18EBD5F38F30}" presName="space" presStyleCnt="0"/>
      <dgm:spPr/>
    </dgm:pt>
    <dgm:pt modelId="{2AC69EAB-BC21-4190-8287-A1F8947E5C83}" type="pres">
      <dgm:prSet presAssocID="{F6F8752D-ED6F-4B50-A8E1-A0EE67DF662F}" presName="composite" presStyleCnt="0"/>
      <dgm:spPr/>
    </dgm:pt>
    <dgm:pt modelId="{EED405CF-AD5E-44FD-A4A5-E81982C2EFD8}" type="pres">
      <dgm:prSet presAssocID="{F6F8752D-ED6F-4B50-A8E1-A0EE67DF662F}" presName="parTx" presStyleLbl="alignNode1" presStyleIdx="1" presStyleCnt="3">
        <dgm:presLayoutVars>
          <dgm:chMax val="0"/>
          <dgm:chPref val="0"/>
          <dgm:bulletEnabled val="1"/>
        </dgm:presLayoutVars>
      </dgm:prSet>
      <dgm:spPr/>
    </dgm:pt>
    <dgm:pt modelId="{9737820B-F670-47CD-B4A9-74F379FB8EAC}" type="pres">
      <dgm:prSet presAssocID="{F6F8752D-ED6F-4B50-A8E1-A0EE67DF662F}" presName="desTx" presStyleLbl="alignAccFollowNode1" presStyleIdx="1" presStyleCnt="3">
        <dgm:presLayoutVars>
          <dgm:bulletEnabled val="1"/>
        </dgm:presLayoutVars>
      </dgm:prSet>
      <dgm:spPr/>
    </dgm:pt>
    <dgm:pt modelId="{016C670D-5887-45DA-9993-9031C0302026}" type="pres">
      <dgm:prSet presAssocID="{E540462E-C117-4B70-8110-B4FE532DCEE8}" presName="space" presStyleCnt="0"/>
      <dgm:spPr/>
    </dgm:pt>
    <dgm:pt modelId="{666DDED0-68AA-4A20-B2B8-18C9ED66FD46}" type="pres">
      <dgm:prSet presAssocID="{4152FAC0-65A5-42F1-9816-32BF495A7F51}" presName="composite" presStyleCnt="0"/>
      <dgm:spPr/>
    </dgm:pt>
    <dgm:pt modelId="{D18FD92A-A965-44BA-AE10-82F3039877D0}" type="pres">
      <dgm:prSet presAssocID="{4152FAC0-65A5-42F1-9816-32BF495A7F51}" presName="parTx" presStyleLbl="alignNode1" presStyleIdx="2" presStyleCnt="3">
        <dgm:presLayoutVars>
          <dgm:chMax val="0"/>
          <dgm:chPref val="0"/>
          <dgm:bulletEnabled val="1"/>
        </dgm:presLayoutVars>
      </dgm:prSet>
      <dgm:spPr/>
    </dgm:pt>
    <dgm:pt modelId="{150F5034-AEBE-40FB-B142-70A6868825AA}" type="pres">
      <dgm:prSet presAssocID="{4152FAC0-65A5-42F1-9816-32BF495A7F51}" presName="desTx" presStyleLbl="alignAccFollowNode1" presStyleIdx="2" presStyleCnt="3">
        <dgm:presLayoutVars>
          <dgm:bulletEnabled val="1"/>
        </dgm:presLayoutVars>
      </dgm:prSet>
      <dgm:spPr/>
    </dgm:pt>
  </dgm:ptLst>
  <dgm:cxnLst>
    <dgm:cxn modelId="{83324314-1710-413A-8CDB-63261499B2E0}" type="presOf" srcId="{98BEB609-68EE-43FA-87F3-512175779279}" destId="{9737820B-F670-47CD-B4A9-74F379FB8EAC}" srcOrd="0" destOrd="2" presId="urn:microsoft.com/office/officeart/2005/8/layout/hList1"/>
    <dgm:cxn modelId="{AE532F16-ED3B-480A-9D03-8CCBB8A0F5FB}" srcId="{44CC4D75-993C-4821-9446-7DB3BE4C8E6C}" destId="{7BD2A787-7243-44BF-8051-55161C5D3BC2}" srcOrd="0" destOrd="0" parTransId="{E026F237-FB4F-4FCC-96CA-3361F513EBE9}" sibTransId="{5F13B38C-3643-4557-B199-F665106494B8}"/>
    <dgm:cxn modelId="{19EC141D-3FAB-456A-BD53-B9DE202968F3}" srcId="{6659B745-2F83-408B-B240-E8337728A779}" destId="{44CC4D75-993C-4821-9446-7DB3BE4C8E6C}" srcOrd="0" destOrd="0" parTransId="{DCC0A6FF-8277-488C-B000-A4AD38BBE832}" sibTransId="{C762485E-8C5F-4D33-BB0F-18EBD5F38F30}"/>
    <dgm:cxn modelId="{0F36FE2B-E989-48F5-B4C9-046BC224B8DA}" srcId="{6659B745-2F83-408B-B240-E8337728A779}" destId="{4152FAC0-65A5-42F1-9816-32BF495A7F51}" srcOrd="2" destOrd="0" parTransId="{5E43805B-574B-4AEC-A7EF-0DCB72774426}" sibTransId="{AA86A5FB-6734-47C2-82AB-2D8D57E268F3}"/>
    <dgm:cxn modelId="{AD361E2D-73F4-4169-83C4-7DED78A4C37F}" type="presOf" srcId="{7BD2A787-7243-44BF-8051-55161C5D3BC2}" destId="{A3E61DF7-097D-471A-9745-72A53A8B9C8B}" srcOrd="0" destOrd="0" presId="urn:microsoft.com/office/officeart/2005/8/layout/hList1"/>
    <dgm:cxn modelId="{6B1B7040-645E-46F6-A5A5-8FF7D73E0BD2}" type="presOf" srcId="{3256A7A1-88BC-4785-9AB5-2CA60126F835}" destId="{A3E61DF7-097D-471A-9745-72A53A8B9C8B}" srcOrd="0" destOrd="1" presId="urn:microsoft.com/office/officeart/2005/8/layout/hList1"/>
    <dgm:cxn modelId="{B348C85D-B4FC-4FAD-B334-E427DB945CD4}" type="presOf" srcId="{4152FAC0-65A5-42F1-9816-32BF495A7F51}" destId="{D18FD92A-A965-44BA-AE10-82F3039877D0}" srcOrd="0" destOrd="0" presId="urn:microsoft.com/office/officeart/2005/8/layout/hList1"/>
    <dgm:cxn modelId="{739FEA5D-7FCF-4251-8521-1BD35BCF3D46}" srcId="{4152FAC0-65A5-42F1-9816-32BF495A7F51}" destId="{9BCD71A9-37E4-4D0A-9D26-888E32215655}" srcOrd="2" destOrd="0" parTransId="{C1597B01-1985-4F8E-AD27-CDEDB8BB48B7}" sibTransId="{377369B1-0AD0-4173-A733-15CC71144CC2}"/>
    <dgm:cxn modelId="{BACF4748-D43F-4C93-B1AC-850C1F60FF6E}" srcId="{F6F8752D-ED6F-4B50-A8E1-A0EE67DF662F}" destId="{5D4B6109-5BB7-447C-8808-D501FEA5F881}" srcOrd="0" destOrd="0" parTransId="{6E08A49D-9B61-4857-8BAE-DC5B2E253E92}" sibTransId="{0314A9C1-79AD-407C-B155-4C35343C4406}"/>
    <dgm:cxn modelId="{2A35C349-5D7C-4666-80FF-D713069CCBFA}" type="presOf" srcId="{75E2CCC6-E1F4-45A3-A350-BB78639E76E2}" destId="{9737820B-F670-47CD-B4A9-74F379FB8EAC}" srcOrd="0" destOrd="1" presId="urn:microsoft.com/office/officeart/2005/8/layout/hList1"/>
    <dgm:cxn modelId="{9D8ABB57-0065-42C4-B0F0-2F71D4789B40}" type="presOf" srcId="{5D4B6109-5BB7-447C-8808-D501FEA5F881}" destId="{9737820B-F670-47CD-B4A9-74F379FB8EAC}" srcOrd="0" destOrd="0" presId="urn:microsoft.com/office/officeart/2005/8/layout/hList1"/>
    <dgm:cxn modelId="{14910C78-F047-474C-B7BA-ADDA631B884E}" srcId="{44CC4D75-993C-4821-9446-7DB3BE4C8E6C}" destId="{3256A7A1-88BC-4785-9AB5-2CA60126F835}" srcOrd="1" destOrd="0" parTransId="{5EA59E13-C0F7-4D07-BD6B-B7740B356467}" sibTransId="{FD9C08BF-27D5-42D0-8507-E8BB955458BD}"/>
    <dgm:cxn modelId="{15BAB259-D879-4C69-9A9E-50C4C0ABF58F}" srcId="{4152FAC0-65A5-42F1-9816-32BF495A7F51}" destId="{7571B869-6358-450A-8C9E-3D55EE3FE4A5}" srcOrd="0" destOrd="0" parTransId="{CA5E8811-7F97-4C06-B02E-553AF37EEB40}" sibTransId="{DD840A88-A3FB-452D-87F7-CB5769E084CC}"/>
    <dgm:cxn modelId="{70BBE27B-B385-471C-A648-842E97275EDE}" type="presOf" srcId="{44CC4D75-993C-4821-9446-7DB3BE4C8E6C}" destId="{23D56994-7465-459E-913E-71155CA128AB}" srcOrd="0" destOrd="0" presId="urn:microsoft.com/office/officeart/2005/8/layout/hList1"/>
    <dgm:cxn modelId="{4C89457C-66F1-40D8-89AA-D52E3AF78D31}" type="presOf" srcId="{DCFCDE71-C018-4DAB-8578-1E463C1FD343}" destId="{A3E61DF7-097D-471A-9745-72A53A8B9C8B}" srcOrd="0" destOrd="2" presId="urn:microsoft.com/office/officeart/2005/8/layout/hList1"/>
    <dgm:cxn modelId="{35C8828B-883E-4D28-B314-41BE2A8F4D73}" srcId="{44CC4D75-993C-4821-9446-7DB3BE4C8E6C}" destId="{DCFCDE71-C018-4DAB-8578-1E463C1FD343}" srcOrd="2" destOrd="0" parTransId="{E3A6547D-2892-4B3C-B403-5C0D3C121B99}" sibTransId="{8C8DA9A1-16F8-479E-B711-BE17C6B3BFA5}"/>
    <dgm:cxn modelId="{AE873390-2930-403C-ADD3-62CA6BC34E3C}" srcId="{4152FAC0-65A5-42F1-9816-32BF495A7F51}" destId="{5F5687CB-A532-4A5F-BDD1-E499B710E201}" srcOrd="1" destOrd="0" parTransId="{4A7DF112-228F-4D45-AC2B-8FEE5C47E336}" sibTransId="{577A5CC9-3BB2-4E35-9122-38428605C778}"/>
    <dgm:cxn modelId="{2A90809B-1972-4E73-9064-CB6D7762CFD5}" srcId="{6659B745-2F83-408B-B240-E8337728A779}" destId="{F6F8752D-ED6F-4B50-A8E1-A0EE67DF662F}" srcOrd="1" destOrd="0" parTransId="{BD24B453-74A0-46D9-A3B2-EEBD81696B36}" sibTransId="{E540462E-C117-4B70-8110-B4FE532DCEE8}"/>
    <dgm:cxn modelId="{A1AFF59F-F95A-4C10-88D0-D27687ED6471}" type="presOf" srcId="{9BCD71A9-37E4-4D0A-9D26-888E32215655}" destId="{150F5034-AEBE-40FB-B142-70A6868825AA}" srcOrd="0" destOrd="2" presId="urn:microsoft.com/office/officeart/2005/8/layout/hList1"/>
    <dgm:cxn modelId="{E166C9A4-3DC3-432D-8EA3-4D3917D973C1}" type="presOf" srcId="{7571B869-6358-450A-8C9E-3D55EE3FE4A5}" destId="{150F5034-AEBE-40FB-B142-70A6868825AA}" srcOrd="0" destOrd="0" presId="urn:microsoft.com/office/officeart/2005/8/layout/hList1"/>
    <dgm:cxn modelId="{D7BAB5B5-6C4B-4357-9125-0F8B693F161F}" srcId="{F6F8752D-ED6F-4B50-A8E1-A0EE67DF662F}" destId="{75E2CCC6-E1F4-45A3-A350-BB78639E76E2}" srcOrd="1" destOrd="0" parTransId="{AC76D591-30E3-46CD-8EEB-B6E057F5412D}" sibTransId="{54637D7F-9F6A-47AC-B566-47AB674801D2}"/>
    <dgm:cxn modelId="{DF13DDBC-9A9C-4BA4-9748-92499F967392}" type="presOf" srcId="{F6F8752D-ED6F-4B50-A8E1-A0EE67DF662F}" destId="{EED405CF-AD5E-44FD-A4A5-E81982C2EFD8}" srcOrd="0" destOrd="0" presId="urn:microsoft.com/office/officeart/2005/8/layout/hList1"/>
    <dgm:cxn modelId="{39FC5EBE-02C5-4055-AD22-2BF97AE954D5}" type="presOf" srcId="{5F5687CB-A532-4A5F-BDD1-E499B710E201}" destId="{150F5034-AEBE-40FB-B142-70A6868825AA}" srcOrd="0" destOrd="1" presId="urn:microsoft.com/office/officeart/2005/8/layout/hList1"/>
    <dgm:cxn modelId="{04132FE4-C9B2-4B05-9538-B8452E97B7BB}" type="presOf" srcId="{6659B745-2F83-408B-B240-E8337728A779}" destId="{0348A156-C9C3-4FED-AF37-8A9A8AE953FD}" srcOrd="0" destOrd="0" presId="urn:microsoft.com/office/officeart/2005/8/layout/hList1"/>
    <dgm:cxn modelId="{8D55CEEB-F465-40C6-ADAF-F9147C45F79E}" srcId="{F6F8752D-ED6F-4B50-A8E1-A0EE67DF662F}" destId="{98BEB609-68EE-43FA-87F3-512175779279}" srcOrd="2" destOrd="0" parTransId="{3978E639-0EBD-45BE-AD73-53F790F98457}" sibTransId="{6689620B-2C05-463F-A400-AA0E0D820544}"/>
    <dgm:cxn modelId="{6D7B556A-E004-4538-99A5-47334BEF2EEB}" type="presParOf" srcId="{0348A156-C9C3-4FED-AF37-8A9A8AE953FD}" destId="{236518F3-BB1F-4FFE-9DC9-355BDD1FEF87}" srcOrd="0" destOrd="0" presId="urn:microsoft.com/office/officeart/2005/8/layout/hList1"/>
    <dgm:cxn modelId="{AC592F95-A604-43A5-848B-31651F2E57FB}" type="presParOf" srcId="{236518F3-BB1F-4FFE-9DC9-355BDD1FEF87}" destId="{23D56994-7465-459E-913E-71155CA128AB}" srcOrd="0" destOrd="0" presId="urn:microsoft.com/office/officeart/2005/8/layout/hList1"/>
    <dgm:cxn modelId="{D7E2D9F2-93E4-40AF-9FDA-15EA92E362C8}" type="presParOf" srcId="{236518F3-BB1F-4FFE-9DC9-355BDD1FEF87}" destId="{A3E61DF7-097D-471A-9745-72A53A8B9C8B}" srcOrd="1" destOrd="0" presId="urn:microsoft.com/office/officeart/2005/8/layout/hList1"/>
    <dgm:cxn modelId="{DF213805-51FB-40D7-B4B9-13089714EC91}" type="presParOf" srcId="{0348A156-C9C3-4FED-AF37-8A9A8AE953FD}" destId="{EFF157EB-D85E-4D0F-895C-CF2570DC7F39}" srcOrd="1" destOrd="0" presId="urn:microsoft.com/office/officeart/2005/8/layout/hList1"/>
    <dgm:cxn modelId="{A12B5900-01AE-4492-A792-C46338AABBB8}" type="presParOf" srcId="{0348A156-C9C3-4FED-AF37-8A9A8AE953FD}" destId="{2AC69EAB-BC21-4190-8287-A1F8947E5C83}" srcOrd="2" destOrd="0" presId="urn:microsoft.com/office/officeart/2005/8/layout/hList1"/>
    <dgm:cxn modelId="{B30C08A4-BD9E-44B0-82F2-EA0B0CF1832F}" type="presParOf" srcId="{2AC69EAB-BC21-4190-8287-A1F8947E5C83}" destId="{EED405CF-AD5E-44FD-A4A5-E81982C2EFD8}" srcOrd="0" destOrd="0" presId="urn:microsoft.com/office/officeart/2005/8/layout/hList1"/>
    <dgm:cxn modelId="{B4F4DFDF-339E-470A-9FE4-95EC4FA17EE4}" type="presParOf" srcId="{2AC69EAB-BC21-4190-8287-A1F8947E5C83}" destId="{9737820B-F670-47CD-B4A9-74F379FB8EAC}" srcOrd="1" destOrd="0" presId="urn:microsoft.com/office/officeart/2005/8/layout/hList1"/>
    <dgm:cxn modelId="{61D8790E-BE7C-45EF-9F48-1F91301A0142}" type="presParOf" srcId="{0348A156-C9C3-4FED-AF37-8A9A8AE953FD}" destId="{016C670D-5887-45DA-9993-9031C0302026}" srcOrd="3" destOrd="0" presId="urn:microsoft.com/office/officeart/2005/8/layout/hList1"/>
    <dgm:cxn modelId="{DC68F549-7C98-4228-9BB0-29FD3D4DD363}" type="presParOf" srcId="{0348A156-C9C3-4FED-AF37-8A9A8AE953FD}" destId="{666DDED0-68AA-4A20-B2B8-18C9ED66FD46}" srcOrd="4" destOrd="0" presId="urn:microsoft.com/office/officeart/2005/8/layout/hList1"/>
    <dgm:cxn modelId="{CDE9015B-1177-4BF4-BE37-C26BC299A977}" type="presParOf" srcId="{666DDED0-68AA-4A20-B2B8-18C9ED66FD46}" destId="{D18FD92A-A965-44BA-AE10-82F3039877D0}" srcOrd="0" destOrd="0" presId="urn:microsoft.com/office/officeart/2005/8/layout/hList1"/>
    <dgm:cxn modelId="{0DCA13AB-6BB8-405F-9683-52F56C25E8E5}" type="presParOf" srcId="{666DDED0-68AA-4A20-B2B8-18C9ED66FD46}" destId="{150F5034-AEBE-40FB-B142-70A6868825AA}" srcOrd="1" destOrd="0" presId="urn:microsoft.com/office/officeart/2005/8/layout/hLis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8E3F486-AFA1-42D4-9338-68DE7C87C319}"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US"/>
        </a:p>
      </dgm:t>
    </dgm:pt>
    <dgm:pt modelId="{CED75894-C91C-4F37-80DD-3F89B118C3D2}">
      <dgm:prSet phldrT="[Text]"/>
      <dgm:spPr/>
      <dgm:t>
        <a:bodyPr/>
        <a:lstStyle/>
        <a:p>
          <a:pPr algn="l"/>
          <a:r>
            <a:rPr lang="en-US" b="1">
              <a:solidFill>
                <a:schemeClr val="tx1"/>
              </a:solidFill>
            </a:rPr>
            <a:t>Unduplicated students</a:t>
          </a:r>
        </a:p>
      </dgm:t>
    </dgm:pt>
    <dgm:pt modelId="{E94EA34D-DF19-44EF-A72B-B148AD638955}" type="parTrans" cxnId="{DA191DC9-6E39-4C7D-B196-74F5DBBD80CE}">
      <dgm:prSet/>
      <dgm:spPr/>
      <dgm:t>
        <a:bodyPr/>
        <a:lstStyle/>
        <a:p>
          <a:pPr algn="l"/>
          <a:endParaRPr lang="en-US">
            <a:solidFill>
              <a:schemeClr val="tx1"/>
            </a:solidFill>
          </a:endParaRPr>
        </a:p>
      </dgm:t>
    </dgm:pt>
    <dgm:pt modelId="{4A4C904D-B645-4FBC-99C4-831EA307AB8C}" type="sibTrans" cxnId="{DA191DC9-6E39-4C7D-B196-74F5DBBD80CE}">
      <dgm:prSet/>
      <dgm:spPr/>
      <dgm:t>
        <a:bodyPr/>
        <a:lstStyle/>
        <a:p>
          <a:pPr algn="l"/>
          <a:endParaRPr lang="en-US">
            <a:solidFill>
              <a:schemeClr val="tx1"/>
            </a:solidFill>
          </a:endParaRPr>
        </a:p>
      </dgm:t>
    </dgm:pt>
    <dgm:pt modelId="{A43C0676-2C7F-432A-80EA-548A890E1BC6}">
      <dgm:prSet phldrT="[Text]"/>
      <dgm:spPr/>
      <dgm:t>
        <a:bodyPr/>
        <a:lstStyle/>
        <a:p>
          <a:pPr algn="l"/>
          <a:r>
            <a:rPr lang="en-US" b="1">
              <a:solidFill>
                <a:schemeClr val="tx1"/>
              </a:solidFill>
            </a:rPr>
            <a:t>Regular attendance</a:t>
          </a:r>
        </a:p>
      </dgm:t>
    </dgm:pt>
    <dgm:pt modelId="{232BEAB4-EE38-4F09-B2BF-03A4258399D6}" type="parTrans" cxnId="{C7647D27-78C3-484E-90C4-B3429C2D111F}">
      <dgm:prSet/>
      <dgm:spPr/>
      <dgm:t>
        <a:bodyPr/>
        <a:lstStyle/>
        <a:p>
          <a:pPr algn="l"/>
          <a:endParaRPr lang="en-US">
            <a:solidFill>
              <a:schemeClr val="tx1"/>
            </a:solidFill>
          </a:endParaRPr>
        </a:p>
      </dgm:t>
    </dgm:pt>
    <dgm:pt modelId="{AADC48DE-10F6-4EFE-8707-2E5565C8FD63}" type="sibTrans" cxnId="{C7647D27-78C3-484E-90C4-B3429C2D111F}">
      <dgm:prSet/>
      <dgm:spPr/>
      <dgm:t>
        <a:bodyPr/>
        <a:lstStyle/>
        <a:p>
          <a:pPr algn="l"/>
          <a:endParaRPr lang="en-US">
            <a:solidFill>
              <a:schemeClr val="tx1"/>
            </a:solidFill>
          </a:endParaRPr>
        </a:p>
      </dgm:t>
    </dgm:pt>
    <dgm:pt modelId="{01EB52D5-FC76-4A2B-84CE-5BE5F3271E28}">
      <dgm:prSet phldrT="[Text]"/>
      <dgm:spPr/>
      <dgm:t>
        <a:bodyPr/>
        <a:lstStyle/>
        <a:p>
          <a:pPr algn="l"/>
          <a:r>
            <a:rPr lang="en-US" b="1">
              <a:solidFill>
                <a:schemeClr val="tx1"/>
              </a:solidFill>
            </a:rPr>
            <a:t>Family members served</a:t>
          </a:r>
        </a:p>
      </dgm:t>
    </dgm:pt>
    <dgm:pt modelId="{24801C15-D9C1-4DE6-B358-1D3BD74B0F6F}" type="parTrans" cxnId="{0EB3724D-8441-46C1-A9D3-40A2880F81FB}">
      <dgm:prSet/>
      <dgm:spPr/>
      <dgm:t>
        <a:bodyPr/>
        <a:lstStyle/>
        <a:p>
          <a:pPr algn="l"/>
          <a:endParaRPr lang="en-US">
            <a:solidFill>
              <a:schemeClr val="tx1"/>
            </a:solidFill>
          </a:endParaRPr>
        </a:p>
      </dgm:t>
    </dgm:pt>
    <dgm:pt modelId="{45179EDF-BCE3-4945-9E6E-BAFB91DCC156}" type="sibTrans" cxnId="{0EB3724D-8441-46C1-A9D3-40A2880F81FB}">
      <dgm:prSet/>
      <dgm:spPr/>
      <dgm:t>
        <a:bodyPr/>
        <a:lstStyle/>
        <a:p>
          <a:pPr algn="l"/>
          <a:endParaRPr lang="en-US">
            <a:solidFill>
              <a:schemeClr val="tx1"/>
            </a:solidFill>
          </a:endParaRPr>
        </a:p>
      </dgm:t>
    </dgm:pt>
    <dgm:pt modelId="{D22DD6E3-6EFF-4CC2-98AF-40D46EEA287A}">
      <dgm:prSet/>
      <dgm:spPr/>
      <dgm:t>
        <a:bodyPr/>
        <a:lstStyle/>
        <a:p>
          <a:pPr algn="l"/>
          <a:r>
            <a:rPr lang="en-US">
              <a:solidFill>
                <a:schemeClr val="tx1"/>
              </a:solidFill>
            </a:rPr>
            <a:t> 20,709 students attended programming at least once during the 2022-2023 program year.</a:t>
          </a:r>
        </a:p>
      </dgm:t>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42983E45-E525-4397-9735-4FAA95AA2E67}" type="parTrans" cxnId="{919EBA74-B464-404A-A939-853093646582}">
      <dgm:prSet/>
      <dgm:spPr/>
      <dgm:t>
        <a:bodyPr/>
        <a:lstStyle/>
        <a:p>
          <a:pPr algn="l"/>
          <a:endParaRPr lang="en-US">
            <a:solidFill>
              <a:schemeClr val="tx1"/>
            </a:solidFill>
          </a:endParaRPr>
        </a:p>
      </dgm:t>
    </dgm:pt>
    <dgm:pt modelId="{70C386D1-1F20-45D4-BB36-DCD646F83F71}" type="sibTrans" cxnId="{919EBA74-B464-404A-A939-853093646582}">
      <dgm:prSet/>
      <dgm:spPr/>
      <dgm:t>
        <a:bodyPr/>
        <a:lstStyle/>
        <a:p>
          <a:pPr algn="l"/>
          <a:endParaRPr lang="en-US">
            <a:solidFill>
              <a:schemeClr val="tx1"/>
            </a:solidFill>
          </a:endParaRPr>
        </a:p>
      </dgm:t>
    </dgm:pt>
    <dgm:pt modelId="{339A4C8C-0E13-4BBE-B377-B3E552F8F5DE}">
      <dgm:prSet/>
      <dgm:spPr/>
      <dgm:t>
        <a:bodyPr/>
        <a:lstStyle/>
        <a:p>
          <a:r>
            <a:rPr lang="en-US">
              <a:solidFill>
                <a:schemeClr val="tx1"/>
              </a:solidFill>
            </a:rPr>
            <a:t> 7,996, or 39%, of students participated on a regular basis, defined by CDE as 75 hours or more.</a:t>
          </a:r>
        </a:p>
      </dgm:t>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506680F5-11A6-469C-86E3-DE557525BEB0}" type="parTrans" cxnId="{C6F7EEAD-8904-4844-934B-CD7A54FEBBC8}">
      <dgm:prSet/>
      <dgm:spPr/>
      <dgm:t>
        <a:bodyPr/>
        <a:lstStyle/>
        <a:p>
          <a:endParaRPr lang="en-US">
            <a:solidFill>
              <a:schemeClr val="tx1"/>
            </a:solidFill>
          </a:endParaRPr>
        </a:p>
      </dgm:t>
    </dgm:pt>
    <dgm:pt modelId="{6261CB83-6F6F-4E51-9BF4-2ECB2EC02976}" type="sibTrans" cxnId="{C6F7EEAD-8904-4844-934B-CD7A54FEBBC8}">
      <dgm:prSet/>
      <dgm:spPr/>
      <dgm:t>
        <a:bodyPr/>
        <a:lstStyle/>
        <a:p>
          <a:endParaRPr lang="en-US">
            <a:solidFill>
              <a:schemeClr val="tx1"/>
            </a:solidFill>
          </a:endParaRPr>
        </a:p>
      </dgm:t>
    </dgm:pt>
    <dgm:pt modelId="{3CDA8751-0536-47F4-BB58-7CE7D0CB4CAC}">
      <dgm:prSet/>
      <dgm:spPr/>
      <dgm:t>
        <a:bodyPr/>
        <a:lstStyle/>
        <a:p>
          <a:r>
            <a:rPr lang="en-US">
              <a:solidFill>
                <a:schemeClr val="tx1"/>
              </a:solidFill>
            </a:rPr>
            <a:t> 3,714 family members participated in at least one activity during the 2022-2023 program year. </a:t>
          </a:r>
        </a:p>
      </dgm:t>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D10B971C-0982-4566-8CA7-C7FA40FB7646}" type="parTrans" cxnId="{4B76465F-337C-48BA-8F80-19633668FE88}">
      <dgm:prSet/>
      <dgm:spPr/>
      <dgm:t>
        <a:bodyPr/>
        <a:lstStyle/>
        <a:p>
          <a:endParaRPr lang="en-US">
            <a:solidFill>
              <a:schemeClr val="tx1"/>
            </a:solidFill>
          </a:endParaRPr>
        </a:p>
      </dgm:t>
    </dgm:pt>
    <dgm:pt modelId="{449C3863-BBFA-4205-AF5A-3229439195F4}" type="sibTrans" cxnId="{4B76465F-337C-48BA-8F80-19633668FE88}">
      <dgm:prSet/>
      <dgm:spPr/>
      <dgm:t>
        <a:bodyPr/>
        <a:lstStyle/>
        <a:p>
          <a:endParaRPr lang="en-US">
            <a:solidFill>
              <a:schemeClr val="tx1"/>
            </a:solidFill>
          </a:endParaRPr>
        </a:p>
      </dgm:t>
    </dgm:pt>
    <dgm:pt modelId="{7410A5AA-A639-404D-B64B-E290BC08F801}">
      <dgm:prSet/>
      <dgm:spPr/>
      <dgm:t>
        <a:bodyPr/>
        <a:lstStyle/>
        <a:p>
          <a:pPr algn="l"/>
          <a:r>
            <a:rPr lang="en-US">
              <a:solidFill>
                <a:schemeClr val="tx1"/>
              </a:solidFill>
            </a:rPr>
            <a:t> 61% were grades PK-5*, 19% were grades 6-8, and 20% were grades 9-12.</a:t>
          </a:r>
        </a:p>
      </dgm:t>
    </dgm:pt>
    <dgm:pt modelId="{550BD4D4-A97C-420B-8841-5671C62373AE}" type="parTrans" cxnId="{825D865D-4ED0-44AB-9D87-3812F9ED4A0F}">
      <dgm:prSet/>
      <dgm:spPr/>
      <dgm:t>
        <a:bodyPr/>
        <a:lstStyle/>
        <a:p>
          <a:endParaRPr lang="en-US">
            <a:solidFill>
              <a:schemeClr val="tx1"/>
            </a:solidFill>
          </a:endParaRPr>
        </a:p>
      </dgm:t>
    </dgm:pt>
    <dgm:pt modelId="{71F55183-620A-4035-A655-55852ACD7241}" type="sibTrans" cxnId="{825D865D-4ED0-44AB-9D87-3812F9ED4A0F}">
      <dgm:prSet/>
      <dgm:spPr/>
      <dgm:t>
        <a:bodyPr/>
        <a:lstStyle/>
        <a:p>
          <a:endParaRPr lang="en-US">
            <a:solidFill>
              <a:schemeClr val="tx1"/>
            </a:solidFill>
          </a:endParaRPr>
        </a:p>
      </dgm:t>
    </dgm:pt>
    <dgm:pt modelId="{86A387B5-66B0-4B53-894C-07EF3FE0EEC9}">
      <dgm:prSet/>
      <dgm:spPr/>
      <dgm:t>
        <a:bodyPr/>
        <a:lstStyle/>
        <a:p>
          <a:pPr algn="l"/>
          <a:r>
            <a:rPr lang="en-US">
              <a:solidFill>
                <a:schemeClr val="tx1"/>
              </a:solidFill>
            </a:rPr>
            <a:t> 50% females and 50% males</a:t>
          </a:r>
        </a:p>
      </dgm:t>
    </dgm:pt>
    <dgm:pt modelId="{64EF3915-53C1-456B-97F5-93641E0EBD14}" type="parTrans" cxnId="{1BF72052-E215-4DA7-8C6A-AF184EA4A38A}">
      <dgm:prSet/>
      <dgm:spPr/>
      <dgm:t>
        <a:bodyPr/>
        <a:lstStyle/>
        <a:p>
          <a:endParaRPr lang="en-US">
            <a:solidFill>
              <a:schemeClr val="tx1"/>
            </a:solidFill>
          </a:endParaRPr>
        </a:p>
      </dgm:t>
    </dgm:pt>
    <dgm:pt modelId="{66409EA8-030D-439D-B9CB-807A673C6128}" type="sibTrans" cxnId="{1BF72052-E215-4DA7-8C6A-AF184EA4A38A}">
      <dgm:prSet/>
      <dgm:spPr/>
      <dgm:t>
        <a:bodyPr/>
        <a:lstStyle/>
        <a:p>
          <a:endParaRPr lang="en-US">
            <a:solidFill>
              <a:schemeClr val="tx1"/>
            </a:solidFill>
          </a:endParaRPr>
        </a:p>
      </dgm:t>
    </dgm:pt>
    <dgm:pt modelId="{828B6BAD-29E9-4879-A5B6-8184C6195C42}">
      <dgm:prSet/>
      <dgm:spPr/>
      <dgm:t>
        <a:bodyPr/>
        <a:lstStyle/>
        <a:p>
          <a:pPr algn="l"/>
          <a:r>
            <a:rPr lang="en-US">
              <a:solidFill>
                <a:schemeClr val="tx1"/>
              </a:solidFill>
            </a:rPr>
            <a:t> 69% identified their race as white and 53% identified their ethnicity as Hispanic or Latino.</a:t>
          </a:r>
          <a:br>
            <a:rPr lang="en-US">
              <a:solidFill>
                <a:schemeClr val="tx1"/>
              </a:solidFill>
            </a:rPr>
          </a:br>
          <a:endParaRPr lang="en-US">
            <a:solidFill>
              <a:schemeClr val="tx1"/>
            </a:solidFill>
          </a:endParaRPr>
        </a:p>
      </dgm:t>
    </dgm:pt>
    <dgm:pt modelId="{07470972-D43B-4657-B037-BD31E39875D4}" type="parTrans" cxnId="{5F53CA43-232A-4BB8-9906-E1197F456E5B}">
      <dgm:prSet/>
      <dgm:spPr/>
      <dgm:t>
        <a:bodyPr/>
        <a:lstStyle/>
        <a:p>
          <a:endParaRPr lang="en-US">
            <a:solidFill>
              <a:schemeClr val="tx1"/>
            </a:solidFill>
          </a:endParaRPr>
        </a:p>
      </dgm:t>
    </dgm:pt>
    <dgm:pt modelId="{F60618F7-A161-4DC9-BBEC-79F6358A20F2}" type="sibTrans" cxnId="{5F53CA43-232A-4BB8-9906-E1197F456E5B}">
      <dgm:prSet/>
      <dgm:spPr/>
      <dgm:t>
        <a:bodyPr/>
        <a:lstStyle/>
        <a:p>
          <a:endParaRPr lang="en-US">
            <a:solidFill>
              <a:schemeClr val="tx1"/>
            </a:solidFill>
          </a:endParaRPr>
        </a:p>
      </dgm:t>
    </dgm:pt>
    <dgm:pt modelId="{71B04717-0E2E-4E67-9675-45C39BC6B82C}" type="pres">
      <dgm:prSet presAssocID="{A8E3F486-AFA1-42D4-9338-68DE7C87C319}" presName="linear" presStyleCnt="0">
        <dgm:presLayoutVars>
          <dgm:dir/>
          <dgm:animLvl val="lvl"/>
          <dgm:resizeHandles val="exact"/>
        </dgm:presLayoutVars>
      </dgm:prSet>
      <dgm:spPr/>
    </dgm:pt>
    <dgm:pt modelId="{5E1A8C64-543F-473D-8578-EE6D9447FF07}" type="pres">
      <dgm:prSet presAssocID="{CED75894-C91C-4F37-80DD-3F89B118C3D2}" presName="parentLin" presStyleCnt="0"/>
      <dgm:spPr/>
    </dgm:pt>
    <dgm:pt modelId="{0FE09DF0-58F7-4A0E-A7FD-AC4777C79CE5}" type="pres">
      <dgm:prSet presAssocID="{CED75894-C91C-4F37-80DD-3F89B118C3D2}" presName="parentLeftMargin" presStyleLbl="node1" presStyleIdx="0" presStyleCnt="3"/>
      <dgm:spPr/>
    </dgm:pt>
    <dgm:pt modelId="{D652C31D-AD6A-4681-99CD-1F4668E439C6}" type="pres">
      <dgm:prSet presAssocID="{CED75894-C91C-4F37-80DD-3F89B118C3D2}" presName="parentText" presStyleLbl="node1" presStyleIdx="0" presStyleCnt="3" custLinFactNeighborX="-85651" custLinFactNeighborY="2933">
        <dgm:presLayoutVars>
          <dgm:chMax val="0"/>
          <dgm:bulletEnabled val="1"/>
        </dgm:presLayoutVars>
      </dgm:prSet>
      <dgm:spPr/>
    </dgm:pt>
    <dgm:pt modelId="{B04381AE-F6E2-463F-BDBF-7C50A9C8130E}" type="pres">
      <dgm:prSet presAssocID="{CED75894-C91C-4F37-80DD-3F89B118C3D2}" presName="negativeSpace" presStyleCnt="0"/>
      <dgm:spPr/>
    </dgm:pt>
    <dgm:pt modelId="{10EB935B-DDD0-41E8-849E-C0F116514102}" type="pres">
      <dgm:prSet presAssocID="{CED75894-C91C-4F37-80DD-3F89B118C3D2}" presName="childText" presStyleLbl="conFgAcc1" presStyleIdx="0" presStyleCnt="3">
        <dgm:presLayoutVars>
          <dgm:bulletEnabled val="1"/>
        </dgm:presLayoutVars>
      </dgm:prSet>
      <dgm:spPr/>
    </dgm:pt>
    <dgm:pt modelId="{B149B41F-6A52-469A-9A69-476F41ECBA30}" type="pres">
      <dgm:prSet presAssocID="{4A4C904D-B645-4FBC-99C4-831EA307AB8C}" presName="spaceBetweenRectangles" presStyleCnt="0"/>
      <dgm:spPr/>
    </dgm:pt>
    <dgm:pt modelId="{971E7CD8-B5F9-4A63-AF5F-81D131D391BD}" type="pres">
      <dgm:prSet presAssocID="{A43C0676-2C7F-432A-80EA-548A890E1BC6}" presName="parentLin" presStyleCnt="0"/>
      <dgm:spPr/>
    </dgm:pt>
    <dgm:pt modelId="{984E72B5-E1B1-4D22-8AE3-2B05D11651C7}" type="pres">
      <dgm:prSet presAssocID="{A43C0676-2C7F-432A-80EA-548A890E1BC6}" presName="parentLeftMargin" presStyleLbl="node1" presStyleIdx="0" presStyleCnt="3"/>
      <dgm:spPr/>
    </dgm:pt>
    <dgm:pt modelId="{19AC6DC3-F692-40DE-84C2-469F5CE14A94}" type="pres">
      <dgm:prSet presAssocID="{A43C0676-2C7F-432A-80EA-548A890E1BC6}" presName="parentText" presStyleLbl="node1" presStyleIdx="1" presStyleCnt="3" custLinFactNeighborX="-82888" custLinFactNeighborY="2933">
        <dgm:presLayoutVars>
          <dgm:chMax val="0"/>
          <dgm:bulletEnabled val="1"/>
        </dgm:presLayoutVars>
      </dgm:prSet>
      <dgm:spPr/>
    </dgm:pt>
    <dgm:pt modelId="{5DF27B68-CF09-43D2-93CB-504E6A107936}" type="pres">
      <dgm:prSet presAssocID="{A43C0676-2C7F-432A-80EA-548A890E1BC6}" presName="negativeSpace" presStyleCnt="0"/>
      <dgm:spPr/>
    </dgm:pt>
    <dgm:pt modelId="{EA11FB7E-2513-4509-9FD6-69FF0BA37B83}" type="pres">
      <dgm:prSet presAssocID="{A43C0676-2C7F-432A-80EA-548A890E1BC6}" presName="childText" presStyleLbl="conFgAcc1" presStyleIdx="1" presStyleCnt="3">
        <dgm:presLayoutVars>
          <dgm:bulletEnabled val="1"/>
        </dgm:presLayoutVars>
      </dgm:prSet>
      <dgm:spPr/>
    </dgm:pt>
    <dgm:pt modelId="{A6137134-F338-4595-BDD6-321B51C16AD8}" type="pres">
      <dgm:prSet presAssocID="{AADC48DE-10F6-4EFE-8707-2E5565C8FD63}" presName="spaceBetweenRectangles" presStyleCnt="0"/>
      <dgm:spPr/>
    </dgm:pt>
    <dgm:pt modelId="{36607021-4B23-44C9-96A0-3AA0CFC6B2A3}" type="pres">
      <dgm:prSet presAssocID="{01EB52D5-FC76-4A2B-84CE-5BE5F3271E28}" presName="parentLin" presStyleCnt="0"/>
      <dgm:spPr/>
    </dgm:pt>
    <dgm:pt modelId="{21FA8FE6-797A-4E60-BC5E-207B6496A5D2}" type="pres">
      <dgm:prSet presAssocID="{01EB52D5-FC76-4A2B-84CE-5BE5F3271E28}" presName="parentLeftMargin" presStyleLbl="node1" presStyleIdx="1" presStyleCnt="3"/>
      <dgm:spPr/>
    </dgm:pt>
    <dgm:pt modelId="{EFFA3F80-B183-475B-87FE-0A2C7C1B06C5}" type="pres">
      <dgm:prSet presAssocID="{01EB52D5-FC76-4A2B-84CE-5BE5F3271E28}" presName="parentText" presStyleLbl="node1" presStyleIdx="2" presStyleCnt="3" custLinFactNeighborX="-82888" custLinFactNeighborY="-2933">
        <dgm:presLayoutVars>
          <dgm:chMax val="0"/>
          <dgm:bulletEnabled val="1"/>
        </dgm:presLayoutVars>
      </dgm:prSet>
      <dgm:spPr/>
    </dgm:pt>
    <dgm:pt modelId="{2DE147A4-7AEE-406F-A92F-FCEE5E5B62A4}" type="pres">
      <dgm:prSet presAssocID="{01EB52D5-FC76-4A2B-84CE-5BE5F3271E28}" presName="negativeSpace" presStyleCnt="0"/>
      <dgm:spPr/>
    </dgm:pt>
    <dgm:pt modelId="{350B9117-BF05-4D9D-A9CE-AC59A32167A8}" type="pres">
      <dgm:prSet presAssocID="{01EB52D5-FC76-4A2B-84CE-5BE5F3271E28}" presName="childText" presStyleLbl="conFgAcc1" presStyleIdx="2" presStyleCnt="3">
        <dgm:presLayoutVars>
          <dgm:bulletEnabled val="1"/>
        </dgm:presLayoutVars>
      </dgm:prSet>
      <dgm:spPr/>
    </dgm:pt>
  </dgm:ptLst>
  <dgm:cxnLst>
    <dgm:cxn modelId="{0BF98B03-D498-49BA-9174-C2F767B2EE88}" type="presOf" srcId="{CED75894-C91C-4F37-80DD-3F89B118C3D2}" destId="{0FE09DF0-58F7-4A0E-A7FD-AC4777C79CE5}" srcOrd="0" destOrd="0" presId="urn:microsoft.com/office/officeart/2005/8/layout/list1"/>
    <dgm:cxn modelId="{43493F12-1737-4AD6-B7E8-381FF64E6D03}" type="presOf" srcId="{CED75894-C91C-4F37-80DD-3F89B118C3D2}" destId="{D652C31D-AD6A-4681-99CD-1F4668E439C6}" srcOrd="1" destOrd="0" presId="urn:microsoft.com/office/officeart/2005/8/layout/list1"/>
    <dgm:cxn modelId="{5C389F22-BB70-4EA0-AC3D-B3CB26EF2757}" type="presOf" srcId="{7410A5AA-A639-404D-B64B-E290BC08F801}" destId="{10EB935B-DDD0-41E8-849E-C0F116514102}" srcOrd="0" destOrd="1" presId="urn:microsoft.com/office/officeart/2005/8/layout/list1"/>
    <dgm:cxn modelId="{C7647D27-78C3-484E-90C4-B3429C2D111F}" srcId="{A8E3F486-AFA1-42D4-9338-68DE7C87C319}" destId="{A43C0676-2C7F-432A-80EA-548A890E1BC6}" srcOrd="1" destOrd="0" parTransId="{232BEAB4-EE38-4F09-B2BF-03A4258399D6}" sibTransId="{AADC48DE-10F6-4EFE-8707-2E5565C8FD63}"/>
    <dgm:cxn modelId="{825D865D-4ED0-44AB-9D87-3812F9ED4A0F}" srcId="{CED75894-C91C-4F37-80DD-3F89B118C3D2}" destId="{7410A5AA-A639-404D-B64B-E290BC08F801}" srcOrd="1" destOrd="0" parTransId="{550BD4D4-A97C-420B-8841-5671C62373AE}" sibTransId="{71F55183-620A-4035-A655-55852ACD7241}"/>
    <dgm:cxn modelId="{4B76465F-337C-48BA-8F80-19633668FE88}" srcId="{01EB52D5-FC76-4A2B-84CE-5BE5F3271E28}" destId="{3CDA8751-0536-47F4-BB58-7CE7D0CB4CAC}" srcOrd="0" destOrd="0" parTransId="{D10B971C-0982-4566-8CA7-C7FA40FB7646}" sibTransId="{449C3863-BBFA-4205-AF5A-3229439195F4}"/>
    <dgm:cxn modelId="{A6E16741-4FD0-417C-BA4A-CF87525A80E3}" type="presOf" srcId="{01EB52D5-FC76-4A2B-84CE-5BE5F3271E28}" destId="{21FA8FE6-797A-4E60-BC5E-207B6496A5D2}" srcOrd="0" destOrd="0" presId="urn:microsoft.com/office/officeart/2005/8/layout/list1"/>
    <dgm:cxn modelId="{5F53CA43-232A-4BB8-9906-E1197F456E5B}" srcId="{CED75894-C91C-4F37-80DD-3F89B118C3D2}" destId="{828B6BAD-29E9-4879-A5B6-8184C6195C42}" srcOrd="3" destOrd="0" parTransId="{07470972-D43B-4657-B037-BD31E39875D4}" sibTransId="{F60618F7-A161-4DC9-BBEC-79F6358A20F2}"/>
    <dgm:cxn modelId="{0EB3724D-8441-46C1-A9D3-40A2880F81FB}" srcId="{A8E3F486-AFA1-42D4-9338-68DE7C87C319}" destId="{01EB52D5-FC76-4A2B-84CE-5BE5F3271E28}" srcOrd="2" destOrd="0" parTransId="{24801C15-D9C1-4DE6-B358-1D3BD74B0F6F}" sibTransId="{45179EDF-BCE3-4945-9E6E-BAFB91DCC156}"/>
    <dgm:cxn modelId="{1BF72052-E215-4DA7-8C6A-AF184EA4A38A}" srcId="{CED75894-C91C-4F37-80DD-3F89B118C3D2}" destId="{86A387B5-66B0-4B53-894C-07EF3FE0EEC9}" srcOrd="2" destOrd="0" parTransId="{64EF3915-53C1-456B-97F5-93641E0EBD14}" sibTransId="{66409EA8-030D-439D-B9CB-807A673C6128}"/>
    <dgm:cxn modelId="{2E793E72-55A3-4613-84A4-EEBF085EFEA2}" type="presOf" srcId="{01EB52D5-FC76-4A2B-84CE-5BE5F3271E28}" destId="{EFFA3F80-B183-475B-87FE-0A2C7C1B06C5}" srcOrd="1" destOrd="0" presId="urn:microsoft.com/office/officeart/2005/8/layout/list1"/>
    <dgm:cxn modelId="{919EBA74-B464-404A-A939-853093646582}" srcId="{CED75894-C91C-4F37-80DD-3F89B118C3D2}" destId="{D22DD6E3-6EFF-4CC2-98AF-40D46EEA287A}" srcOrd="0" destOrd="0" parTransId="{42983E45-E525-4397-9735-4FAA95AA2E67}" sibTransId="{70C386D1-1F20-45D4-BB36-DCD646F83F71}"/>
    <dgm:cxn modelId="{2C5DD681-D052-43FC-92C5-01091D37ADA7}" type="presOf" srcId="{A43C0676-2C7F-432A-80EA-548A890E1BC6}" destId="{984E72B5-E1B1-4D22-8AE3-2B05D11651C7}" srcOrd="0" destOrd="0" presId="urn:microsoft.com/office/officeart/2005/8/layout/list1"/>
    <dgm:cxn modelId="{C6F7EEAD-8904-4844-934B-CD7A54FEBBC8}" srcId="{A43C0676-2C7F-432A-80EA-548A890E1BC6}" destId="{339A4C8C-0E13-4BBE-B377-B3E552F8F5DE}" srcOrd="0" destOrd="0" parTransId="{506680F5-11A6-469C-86E3-DE557525BEB0}" sibTransId="{6261CB83-6F6F-4E51-9BF4-2ECB2EC02976}"/>
    <dgm:cxn modelId="{9D5E8AB8-11B0-4B03-AD9A-14A3B7C14143}" type="presOf" srcId="{A8E3F486-AFA1-42D4-9338-68DE7C87C319}" destId="{71B04717-0E2E-4E67-9675-45C39BC6B82C}" srcOrd="0" destOrd="0" presId="urn:microsoft.com/office/officeart/2005/8/layout/list1"/>
    <dgm:cxn modelId="{B6A7AFB8-538C-478B-9023-6E3DA36151C0}" type="presOf" srcId="{86A387B5-66B0-4B53-894C-07EF3FE0EEC9}" destId="{10EB935B-DDD0-41E8-849E-C0F116514102}" srcOrd="0" destOrd="2" presId="urn:microsoft.com/office/officeart/2005/8/layout/list1"/>
    <dgm:cxn modelId="{DA191DC9-6E39-4C7D-B196-74F5DBBD80CE}" srcId="{A8E3F486-AFA1-42D4-9338-68DE7C87C319}" destId="{CED75894-C91C-4F37-80DD-3F89B118C3D2}" srcOrd="0" destOrd="0" parTransId="{E94EA34D-DF19-44EF-A72B-B148AD638955}" sibTransId="{4A4C904D-B645-4FBC-99C4-831EA307AB8C}"/>
    <dgm:cxn modelId="{604FF0C9-25FC-401C-85D9-CF1F3E7CE1ED}" type="presOf" srcId="{3CDA8751-0536-47F4-BB58-7CE7D0CB4CAC}" destId="{350B9117-BF05-4D9D-A9CE-AC59A32167A8}" srcOrd="0" destOrd="0" presId="urn:microsoft.com/office/officeart/2005/8/layout/list1"/>
    <dgm:cxn modelId="{6E1558D9-C981-4134-8038-43FB56979613}" type="presOf" srcId="{828B6BAD-29E9-4879-A5B6-8184C6195C42}" destId="{10EB935B-DDD0-41E8-849E-C0F116514102}" srcOrd="0" destOrd="3" presId="urn:microsoft.com/office/officeart/2005/8/layout/list1"/>
    <dgm:cxn modelId="{227BD9EC-B839-43F7-9B98-A4EE0E8E61A9}" type="presOf" srcId="{A43C0676-2C7F-432A-80EA-548A890E1BC6}" destId="{19AC6DC3-F692-40DE-84C2-469F5CE14A94}" srcOrd="1" destOrd="0" presId="urn:microsoft.com/office/officeart/2005/8/layout/list1"/>
    <dgm:cxn modelId="{51B42BF5-93F9-43B3-8827-48FDD9D01B8E}" type="presOf" srcId="{339A4C8C-0E13-4BBE-B377-B3E552F8F5DE}" destId="{EA11FB7E-2513-4509-9FD6-69FF0BA37B83}" srcOrd="0" destOrd="0" presId="urn:microsoft.com/office/officeart/2005/8/layout/list1"/>
    <dgm:cxn modelId="{0EF256F7-23D4-420A-81FC-AB196B2C7588}" type="presOf" srcId="{D22DD6E3-6EFF-4CC2-98AF-40D46EEA287A}" destId="{10EB935B-DDD0-41E8-849E-C0F116514102}" srcOrd="0" destOrd="0" presId="urn:microsoft.com/office/officeart/2005/8/layout/list1"/>
    <dgm:cxn modelId="{9C3C820A-BDF3-4DA7-A4A2-5BB2FAAECFE6}" type="presParOf" srcId="{71B04717-0E2E-4E67-9675-45C39BC6B82C}" destId="{5E1A8C64-543F-473D-8578-EE6D9447FF07}" srcOrd="0" destOrd="0" presId="urn:microsoft.com/office/officeart/2005/8/layout/list1"/>
    <dgm:cxn modelId="{02A006C2-6D43-4E94-9706-85A00EC90B71}" type="presParOf" srcId="{5E1A8C64-543F-473D-8578-EE6D9447FF07}" destId="{0FE09DF0-58F7-4A0E-A7FD-AC4777C79CE5}" srcOrd="0" destOrd="0" presId="urn:microsoft.com/office/officeart/2005/8/layout/list1"/>
    <dgm:cxn modelId="{3DF7300C-25A3-434C-8E6F-66DE49810355}" type="presParOf" srcId="{5E1A8C64-543F-473D-8578-EE6D9447FF07}" destId="{D652C31D-AD6A-4681-99CD-1F4668E439C6}" srcOrd="1" destOrd="0" presId="urn:microsoft.com/office/officeart/2005/8/layout/list1"/>
    <dgm:cxn modelId="{FD69DFFF-A0A4-4D14-939A-5C052A5D537F}" type="presParOf" srcId="{71B04717-0E2E-4E67-9675-45C39BC6B82C}" destId="{B04381AE-F6E2-463F-BDBF-7C50A9C8130E}" srcOrd="1" destOrd="0" presId="urn:microsoft.com/office/officeart/2005/8/layout/list1"/>
    <dgm:cxn modelId="{7FD19854-9D12-41B6-B7C7-D6FE8E2CDEE8}" type="presParOf" srcId="{71B04717-0E2E-4E67-9675-45C39BC6B82C}" destId="{10EB935B-DDD0-41E8-849E-C0F116514102}" srcOrd="2" destOrd="0" presId="urn:microsoft.com/office/officeart/2005/8/layout/list1"/>
    <dgm:cxn modelId="{967376FC-7ECB-4F45-B24F-0359599C1FEB}" type="presParOf" srcId="{71B04717-0E2E-4E67-9675-45C39BC6B82C}" destId="{B149B41F-6A52-469A-9A69-476F41ECBA30}" srcOrd="3" destOrd="0" presId="urn:microsoft.com/office/officeart/2005/8/layout/list1"/>
    <dgm:cxn modelId="{6F959181-36C4-4C8A-9BA1-7BE503F103CA}" type="presParOf" srcId="{71B04717-0E2E-4E67-9675-45C39BC6B82C}" destId="{971E7CD8-B5F9-4A63-AF5F-81D131D391BD}" srcOrd="4" destOrd="0" presId="urn:microsoft.com/office/officeart/2005/8/layout/list1"/>
    <dgm:cxn modelId="{B4D1B4FB-5488-406E-9332-E9046FAE734F}" type="presParOf" srcId="{971E7CD8-B5F9-4A63-AF5F-81D131D391BD}" destId="{984E72B5-E1B1-4D22-8AE3-2B05D11651C7}" srcOrd="0" destOrd="0" presId="urn:microsoft.com/office/officeart/2005/8/layout/list1"/>
    <dgm:cxn modelId="{CFD0C651-50E9-43DF-8659-87148B8F3639}" type="presParOf" srcId="{971E7CD8-B5F9-4A63-AF5F-81D131D391BD}" destId="{19AC6DC3-F692-40DE-84C2-469F5CE14A94}" srcOrd="1" destOrd="0" presId="urn:microsoft.com/office/officeart/2005/8/layout/list1"/>
    <dgm:cxn modelId="{97D52EE1-86D8-4667-9688-2F2EFCE36AF9}" type="presParOf" srcId="{71B04717-0E2E-4E67-9675-45C39BC6B82C}" destId="{5DF27B68-CF09-43D2-93CB-504E6A107936}" srcOrd="5" destOrd="0" presId="urn:microsoft.com/office/officeart/2005/8/layout/list1"/>
    <dgm:cxn modelId="{DD575481-6A9A-40BC-991B-C760576FC144}" type="presParOf" srcId="{71B04717-0E2E-4E67-9675-45C39BC6B82C}" destId="{EA11FB7E-2513-4509-9FD6-69FF0BA37B83}" srcOrd="6" destOrd="0" presId="urn:microsoft.com/office/officeart/2005/8/layout/list1"/>
    <dgm:cxn modelId="{7E58F655-ECDD-4582-B06F-E65AEFA0C2F1}" type="presParOf" srcId="{71B04717-0E2E-4E67-9675-45C39BC6B82C}" destId="{A6137134-F338-4595-BDD6-321B51C16AD8}" srcOrd="7" destOrd="0" presId="urn:microsoft.com/office/officeart/2005/8/layout/list1"/>
    <dgm:cxn modelId="{A397B04B-26DE-401B-89B5-0FD947EEF24A}" type="presParOf" srcId="{71B04717-0E2E-4E67-9675-45C39BC6B82C}" destId="{36607021-4B23-44C9-96A0-3AA0CFC6B2A3}" srcOrd="8" destOrd="0" presId="urn:microsoft.com/office/officeart/2005/8/layout/list1"/>
    <dgm:cxn modelId="{37F0A8A8-C9FD-4E32-84FF-85509B3D084C}" type="presParOf" srcId="{36607021-4B23-44C9-96A0-3AA0CFC6B2A3}" destId="{21FA8FE6-797A-4E60-BC5E-207B6496A5D2}" srcOrd="0" destOrd="0" presId="urn:microsoft.com/office/officeart/2005/8/layout/list1"/>
    <dgm:cxn modelId="{A1099F0E-31AE-409D-B2A0-B64048FB20E2}" type="presParOf" srcId="{36607021-4B23-44C9-96A0-3AA0CFC6B2A3}" destId="{EFFA3F80-B183-475B-87FE-0A2C7C1B06C5}" srcOrd="1" destOrd="0" presId="urn:microsoft.com/office/officeart/2005/8/layout/list1"/>
    <dgm:cxn modelId="{B5BEA968-1F74-4E0A-9767-9E80D0F19252}" type="presParOf" srcId="{71B04717-0E2E-4E67-9675-45C39BC6B82C}" destId="{2DE147A4-7AEE-406F-A92F-FCEE5E5B62A4}" srcOrd="9" destOrd="0" presId="urn:microsoft.com/office/officeart/2005/8/layout/list1"/>
    <dgm:cxn modelId="{96F82DA0-1D29-42E2-849B-89B0D208277D}" type="presParOf" srcId="{71B04717-0E2E-4E67-9675-45C39BC6B82C}" destId="{350B9117-BF05-4D9D-A9CE-AC59A32167A8}" srcOrd="10" destOrd="0" presId="urn:microsoft.com/office/officeart/2005/8/layout/lis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D56994-7465-459E-913E-71155CA128AB}">
      <dsp:nvSpPr>
        <dsp:cNvPr id="0" name=""/>
        <dsp:cNvSpPr/>
      </dsp:nvSpPr>
      <dsp:spPr>
        <a:xfrm>
          <a:off x="2113" y="20340"/>
          <a:ext cx="2060525" cy="3744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en-US" sz="1300" b="1" kern="1200">
              <a:solidFill>
                <a:schemeClr val="tx1"/>
              </a:solidFill>
            </a:rPr>
            <a:t>Cohort 8</a:t>
          </a:r>
        </a:p>
      </dsp:txBody>
      <dsp:txXfrm>
        <a:off x="2113" y="20340"/>
        <a:ext cx="2060525" cy="374400"/>
      </dsp:txXfrm>
    </dsp:sp>
    <dsp:sp modelId="{A3E61DF7-097D-471A-9745-72A53A8B9C8B}">
      <dsp:nvSpPr>
        <dsp:cNvPr id="0" name=""/>
        <dsp:cNvSpPr/>
      </dsp:nvSpPr>
      <dsp:spPr>
        <a:xfrm>
          <a:off x="2113" y="394740"/>
          <a:ext cx="2060525" cy="78506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en-US" sz="1300" kern="1200">
              <a:solidFill>
                <a:schemeClr val="tx1"/>
              </a:solidFill>
            </a:rPr>
            <a:t>Funded 2018-2023</a:t>
          </a:r>
        </a:p>
        <a:p>
          <a:pPr marL="114300" lvl="1" indent="-114300" algn="l" defTabSz="577850">
            <a:lnSpc>
              <a:spcPct val="90000"/>
            </a:lnSpc>
            <a:spcBef>
              <a:spcPct val="0"/>
            </a:spcBef>
            <a:spcAft>
              <a:spcPct val="15000"/>
            </a:spcAft>
            <a:buChar char="•"/>
          </a:pPr>
          <a:r>
            <a:rPr lang="en-US" sz="1300" kern="1200">
              <a:solidFill>
                <a:schemeClr val="tx1"/>
              </a:solidFill>
            </a:rPr>
            <a:t>34 subgrants</a:t>
          </a:r>
        </a:p>
        <a:p>
          <a:pPr marL="114300" lvl="1" indent="-114300" algn="l" defTabSz="577850">
            <a:lnSpc>
              <a:spcPct val="90000"/>
            </a:lnSpc>
            <a:spcBef>
              <a:spcPct val="0"/>
            </a:spcBef>
            <a:spcAft>
              <a:spcPct val="15000"/>
            </a:spcAft>
            <a:buChar char="•"/>
          </a:pPr>
          <a:r>
            <a:rPr lang="en-US" sz="1300" kern="1200">
              <a:solidFill>
                <a:schemeClr val="tx1"/>
              </a:solidFill>
            </a:rPr>
            <a:t>56 centers</a:t>
          </a:r>
        </a:p>
      </dsp:txBody>
      <dsp:txXfrm>
        <a:off x="2113" y="394740"/>
        <a:ext cx="2060525" cy="785069"/>
      </dsp:txXfrm>
    </dsp:sp>
    <dsp:sp modelId="{EED405CF-AD5E-44FD-A4A5-E81982C2EFD8}">
      <dsp:nvSpPr>
        <dsp:cNvPr id="0" name=""/>
        <dsp:cNvSpPr/>
      </dsp:nvSpPr>
      <dsp:spPr>
        <a:xfrm>
          <a:off x="2351112" y="20340"/>
          <a:ext cx="2060525" cy="3744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en-US" sz="1300" b="1" kern="1200">
              <a:solidFill>
                <a:schemeClr val="tx1"/>
              </a:solidFill>
            </a:rPr>
            <a:t>Cohort 9</a:t>
          </a:r>
        </a:p>
      </dsp:txBody>
      <dsp:txXfrm>
        <a:off x="2351112" y="20340"/>
        <a:ext cx="2060525" cy="374400"/>
      </dsp:txXfrm>
    </dsp:sp>
    <dsp:sp modelId="{9737820B-F670-47CD-B4A9-74F379FB8EAC}">
      <dsp:nvSpPr>
        <dsp:cNvPr id="0" name=""/>
        <dsp:cNvSpPr/>
      </dsp:nvSpPr>
      <dsp:spPr>
        <a:xfrm>
          <a:off x="2351112" y="394740"/>
          <a:ext cx="2060525" cy="78506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en-US" sz="1300" kern="1200">
              <a:solidFill>
                <a:schemeClr val="tx1"/>
              </a:solidFill>
            </a:rPr>
            <a:t>Funded 2021-2026</a:t>
          </a:r>
        </a:p>
        <a:p>
          <a:pPr marL="114300" lvl="1" indent="-114300" algn="l" defTabSz="577850">
            <a:lnSpc>
              <a:spcPct val="90000"/>
            </a:lnSpc>
            <a:spcBef>
              <a:spcPct val="0"/>
            </a:spcBef>
            <a:spcAft>
              <a:spcPct val="15000"/>
            </a:spcAft>
            <a:buChar char="•"/>
          </a:pPr>
          <a:r>
            <a:rPr lang="en-US" sz="1300" kern="1200">
              <a:solidFill>
                <a:schemeClr val="tx1"/>
              </a:solidFill>
            </a:rPr>
            <a:t>21 subgrants</a:t>
          </a:r>
        </a:p>
        <a:p>
          <a:pPr marL="114300" lvl="1" indent="-114300" algn="l" defTabSz="577850">
            <a:lnSpc>
              <a:spcPct val="90000"/>
            </a:lnSpc>
            <a:spcBef>
              <a:spcPct val="0"/>
            </a:spcBef>
            <a:spcAft>
              <a:spcPct val="15000"/>
            </a:spcAft>
            <a:buChar char="•"/>
          </a:pPr>
          <a:r>
            <a:rPr lang="en-US" sz="1300" kern="1200">
              <a:solidFill>
                <a:schemeClr val="tx1"/>
              </a:solidFill>
            </a:rPr>
            <a:t>43 centers</a:t>
          </a:r>
        </a:p>
      </dsp:txBody>
      <dsp:txXfrm>
        <a:off x="2351112" y="394740"/>
        <a:ext cx="2060525" cy="785069"/>
      </dsp:txXfrm>
    </dsp:sp>
    <dsp:sp modelId="{D18FD92A-A965-44BA-AE10-82F3039877D0}">
      <dsp:nvSpPr>
        <dsp:cNvPr id="0" name=""/>
        <dsp:cNvSpPr/>
      </dsp:nvSpPr>
      <dsp:spPr>
        <a:xfrm>
          <a:off x="4700111" y="20340"/>
          <a:ext cx="2060525" cy="3744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en-US" sz="1300" b="1" kern="1200">
              <a:solidFill>
                <a:schemeClr val="tx1"/>
              </a:solidFill>
            </a:rPr>
            <a:t>Cohort E2 OST</a:t>
          </a:r>
        </a:p>
      </dsp:txBody>
      <dsp:txXfrm>
        <a:off x="4700111" y="20340"/>
        <a:ext cx="2060525" cy="374400"/>
      </dsp:txXfrm>
    </dsp:sp>
    <dsp:sp modelId="{150F5034-AEBE-40FB-B142-70A6868825AA}">
      <dsp:nvSpPr>
        <dsp:cNvPr id="0" name=""/>
        <dsp:cNvSpPr/>
      </dsp:nvSpPr>
      <dsp:spPr>
        <a:xfrm>
          <a:off x="4700111" y="394740"/>
          <a:ext cx="2060525" cy="78506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en-US" sz="1300" kern="1200">
              <a:solidFill>
                <a:schemeClr val="tx1"/>
              </a:solidFill>
            </a:rPr>
            <a:t>Funded 2021-2024</a:t>
          </a:r>
        </a:p>
        <a:p>
          <a:pPr marL="114300" lvl="1" indent="-114300" algn="l" defTabSz="577850">
            <a:lnSpc>
              <a:spcPct val="90000"/>
            </a:lnSpc>
            <a:spcBef>
              <a:spcPct val="0"/>
            </a:spcBef>
            <a:spcAft>
              <a:spcPct val="15000"/>
            </a:spcAft>
            <a:buChar char="•"/>
          </a:pPr>
          <a:r>
            <a:rPr lang="en-US" sz="1300" kern="1200">
              <a:solidFill>
                <a:schemeClr val="tx1"/>
              </a:solidFill>
            </a:rPr>
            <a:t>14 subgrants</a:t>
          </a:r>
        </a:p>
        <a:p>
          <a:pPr marL="114300" lvl="1" indent="-114300" algn="l" defTabSz="577850">
            <a:lnSpc>
              <a:spcPct val="90000"/>
            </a:lnSpc>
            <a:spcBef>
              <a:spcPct val="0"/>
            </a:spcBef>
            <a:spcAft>
              <a:spcPct val="15000"/>
            </a:spcAft>
            <a:buChar char="•"/>
          </a:pPr>
          <a:r>
            <a:rPr lang="en-US" sz="1300" kern="1200">
              <a:solidFill>
                <a:schemeClr val="tx1"/>
              </a:solidFill>
            </a:rPr>
            <a:t>31 centers</a:t>
          </a:r>
        </a:p>
      </dsp:txBody>
      <dsp:txXfrm>
        <a:off x="4700111" y="394740"/>
        <a:ext cx="2060525" cy="78506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EB935B-DDD0-41E8-849E-C0F116514102}">
      <dsp:nvSpPr>
        <dsp:cNvPr id="0" name=""/>
        <dsp:cNvSpPr/>
      </dsp:nvSpPr>
      <dsp:spPr>
        <a:xfrm>
          <a:off x="0" y="182930"/>
          <a:ext cx="6953250" cy="11781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9649" tIns="229108" rIns="539649" bIns="78232" numCol="1" spcCol="1270" anchor="t" anchorCtr="0">
          <a:noAutofit/>
        </a:bodyPr>
        <a:lstStyle/>
        <a:p>
          <a:pPr marL="57150" lvl="1" indent="-57150" algn="l" defTabSz="488950">
            <a:lnSpc>
              <a:spcPct val="90000"/>
            </a:lnSpc>
            <a:spcBef>
              <a:spcPct val="0"/>
            </a:spcBef>
            <a:spcAft>
              <a:spcPct val="15000"/>
            </a:spcAft>
            <a:buChar char="•"/>
          </a:pPr>
          <a:r>
            <a:rPr lang="en-US" sz="1100" kern="1200">
              <a:solidFill>
                <a:schemeClr val="tx1"/>
              </a:solidFill>
            </a:rPr>
            <a:t> 20,709 students attended programming at least once during the 2022-2023 program year.</a:t>
          </a:r>
        </a:p>
        <a:p>
          <a:pPr marL="57150" lvl="1" indent="-57150" algn="l" defTabSz="488950">
            <a:lnSpc>
              <a:spcPct val="90000"/>
            </a:lnSpc>
            <a:spcBef>
              <a:spcPct val="0"/>
            </a:spcBef>
            <a:spcAft>
              <a:spcPct val="15000"/>
            </a:spcAft>
            <a:buChar char="•"/>
          </a:pPr>
          <a:r>
            <a:rPr lang="en-US" sz="1100" kern="1200">
              <a:solidFill>
                <a:schemeClr val="tx1"/>
              </a:solidFill>
            </a:rPr>
            <a:t> 61% were grades PK-5*, 19% were grades 6-8, and 20% were grades 9-12.</a:t>
          </a:r>
        </a:p>
        <a:p>
          <a:pPr marL="57150" lvl="1" indent="-57150" algn="l" defTabSz="488950">
            <a:lnSpc>
              <a:spcPct val="90000"/>
            </a:lnSpc>
            <a:spcBef>
              <a:spcPct val="0"/>
            </a:spcBef>
            <a:spcAft>
              <a:spcPct val="15000"/>
            </a:spcAft>
            <a:buChar char="•"/>
          </a:pPr>
          <a:r>
            <a:rPr lang="en-US" sz="1100" kern="1200">
              <a:solidFill>
                <a:schemeClr val="tx1"/>
              </a:solidFill>
            </a:rPr>
            <a:t> 50% females and 50% males</a:t>
          </a:r>
        </a:p>
        <a:p>
          <a:pPr marL="57150" lvl="1" indent="-57150" algn="l" defTabSz="488950">
            <a:lnSpc>
              <a:spcPct val="90000"/>
            </a:lnSpc>
            <a:spcBef>
              <a:spcPct val="0"/>
            </a:spcBef>
            <a:spcAft>
              <a:spcPct val="15000"/>
            </a:spcAft>
            <a:buChar char="•"/>
          </a:pPr>
          <a:r>
            <a:rPr lang="en-US" sz="1100" kern="1200">
              <a:solidFill>
                <a:schemeClr val="tx1"/>
              </a:solidFill>
            </a:rPr>
            <a:t> 69% identified their race as white and 53% identified their ethnicity as Hispanic or Latino.</a:t>
          </a:r>
          <a:br>
            <a:rPr lang="en-US" sz="1100" kern="1200">
              <a:solidFill>
                <a:schemeClr val="tx1"/>
              </a:solidFill>
            </a:rPr>
          </a:br>
          <a:endParaRPr lang="en-US" sz="1100" kern="1200">
            <a:solidFill>
              <a:schemeClr val="tx1"/>
            </a:solidFill>
          </a:endParaRPr>
        </a:p>
      </dsp:txBody>
      <dsp:txXfrm>
        <a:off x="0" y="182930"/>
        <a:ext cx="6953250" cy="1178100"/>
      </dsp:txXfrm>
    </dsp:sp>
    <dsp:sp modelId="{D652C31D-AD6A-4681-99CD-1F4668E439C6}">
      <dsp:nvSpPr>
        <dsp:cNvPr id="0" name=""/>
        <dsp:cNvSpPr/>
      </dsp:nvSpPr>
      <dsp:spPr>
        <a:xfrm>
          <a:off x="49886" y="30095"/>
          <a:ext cx="4867275" cy="3247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83971" tIns="0" rIns="183971" bIns="0" numCol="1" spcCol="1270" anchor="ctr" anchorCtr="0">
          <a:noAutofit/>
        </a:bodyPr>
        <a:lstStyle/>
        <a:p>
          <a:pPr marL="0" lvl="0" indent="0" algn="l" defTabSz="488950">
            <a:lnSpc>
              <a:spcPct val="90000"/>
            </a:lnSpc>
            <a:spcBef>
              <a:spcPct val="0"/>
            </a:spcBef>
            <a:spcAft>
              <a:spcPct val="35000"/>
            </a:spcAft>
            <a:buNone/>
          </a:pPr>
          <a:r>
            <a:rPr lang="en-US" sz="1100" b="1" kern="1200">
              <a:solidFill>
                <a:schemeClr val="tx1"/>
              </a:solidFill>
            </a:rPr>
            <a:t>Unduplicated students</a:t>
          </a:r>
        </a:p>
      </dsp:txBody>
      <dsp:txXfrm>
        <a:off x="65738" y="45947"/>
        <a:ext cx="4835571" cy="293016"/>
      </dsp:txXfrm>
    </dsp:sp>
    <dsp:sp modelId="{EA11FB7E-2513-4509-9FD6-69FF0BA37B83}">
      <dsp:nvSpPr>
        <dsp:cNvPr id="0" name=""/>
        <dsp:cNvSpPr/>
      </dsp:nvSpPr>
      <dsp:spPr>
        <a:xfrm>
          <a:off x="0" y="1582791"/>
          <a:ext cx="6953250" cy="467775"/>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9649" tIns="229108" rIns="539649" bIns="78232" numCol="1" spcCol="1270" anchor="t" anchorCtr="0">
          <a:noAutofit/>
        </a:bodyPr>
        <a:lstStyle/>
        <a:p>
          <a:pPr marL="57150" lvl="1" indent="-57150" algn="l" defTabSz="488950">
            <a:lnSpc>
              <a:spcPct val="90000"/>
            </a:lnSpc>
            <a:spcBef>
              <a:spcPct val="0"/>
            </a:spcBef>
            <a:spcAft>
              <a:spcPct val="15000"/>
            </a:spcAft>
            <a:buChar char="•"/>
          </a:pPr>
          <a:r>
            <a:rPr lang="en-US" sz="1100" kern="1200">
              <a:solidFill>
                <a:schemeClr val="tx1"/>
              </a:solidFill>
            </a:rPr>
            <a:t> 7,996, or 39%, of students participated on a regular basis, defined by CDE as 75 hours or more.</a:t>
          </a:r>
        </a:p>
      </dsp:txBody>
      <dsp:txXfrm>
        <a:off x="0" y="1582791"/>
        <a:ext cx="6953250" cy="467775"/>
      </dsp:txXfrm>
    </dsp:sp>
    <dsp:sp modelId="{19AC6DC3-F692-40DE-84C2-469F5CE14A94}">
      <dsp:nvSpPr>
        <dsp:cNvPr id="0" name=""/>
        <dsp:cNvSpPr/>
      </dsp:nvSpPr>
      <dsp:spPr>
        <a:xfrm>
          <a:off x="59492" y="1429955"/>
          <a:ext cx="4867275" cy="3247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83971" tIns="0" rIns="183971" bIns="0" numCol="1" spcCol="1270" anchor="ctr" anchorCtr="0">
          <a:noAutofit/>
        </a:bodyPr>
        <a:lstStyle/>
        <a:p>
          <a:pPr marL="0" lvl="0" indent="0" algn="l" defTabSz="488950">
            <a:lnSpc>
              <a:spcPct val="90000"/>
            </a:lnSpc>
            <a:spcBef>
              <a:spcPct val="0"/>
            </a:spcBef>
            <a:spcAft>
              <a:spcPct val="35000"/>
            </a:spcAft>
            <a:buNone/>
          </a:pPr>
          <a:r>
            <a:rPr lang="en-US" sz="1100" b="1" kern="1200">
              <a:solidFill>
                <a:schemeClr val="tx1"/>
              </a:solidFill>
            </a:rPr>
            <a:t>Regular attendance</a:t>
          </a:r>
        </a:p>
      </dsp:txBody>
      <dsp:txXfrm>
        <a:off x="75344" y="1445807"/>
        <a:ext cx="4835571" cy="293016"/>
      </dsp:txXfrm>
    </dsp:sp>
    <dsp:sp modelId="{350B9117-BF05-4D9D-A9CE-AC59A32167A8}">
      <dsp:nvSpPr>
        <dsp:cNvPr id="0" name=""/>
        <dsp:cNvSpPr/>
      </dsp:nvSpPr>
      <dsp:spPr>
        <a:xfrm>
          <a:off x="0" y="2272326"/>
          <a:ext cx="6953250" cy="467775"/>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9649" tIns="229108" rIns="539649" bIns="78232" numCol="1" spcCol="1270" anchor="t" anchorCtr="0">
          <a:noAutofit/>
        </a:bodyPr>
        <a:lstStyle/>
        <a:p>
          <a:pPr marL="57150" lvl="1" indent="-57150" algn="l" defTabSz="488950">
            <a:lnSpc>
              <a:spcPct val="90000"/>
            </a:lnSpc>
            <a:spcBef>
              <a:spcPct val="0"/>
            </a:spcBef>
            <a:spcAft>
              <a:spcPct val="15000"/>
            </a:spcAft>
            <a:buChar char="•"/>
          </a:pPr>
          <a:r>
            <a:rPr lang="en-US" sz="1100" kern="1200">
              <a:solidFill>
                <a:schemeClr val="tx1"/>
              </a:solidFill>
            </a:rPr>
            <a:t> 3,714 family members participated in at least one activity during the 2022-2023 program year. </a:t>
          </a:r>
        </a:p>
      </dsp:txBody>
      <dsp:txXfrm>
        <a:off x="0" y="2272326"/>
        <a:ext cx="6953250" cy="467775"/>
      </dsp:txXfrm>
    </dsp:sp>
    <dsp:sp modelId="{EFFA3F80-B183-475B-87FE-0A2C7C1B06C5}">
      <dsp:nvSpPr>
        <dsp:cNvPr id="0" name=""/>
        <dsp:cNvSpPr/>
      </dsp:nvSpPr>
      <dsp:spPr>
        <a:xfrm>
          <a:off x="59492" y="2100441"/>
          <a:ext cx="4867275" cy="3247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83971" tIns="0" rIns="183971" bIns="0" numCol="1" spcCol="1270" anchor="ctr" anchorCtr="0">
          <a:noAutofit/>
        </a:bodyPr>
        <a:lstStyle/>
        <a:p>
          <a:pPr marL="0" lvl="0" indent="0" algn="l" defTabSz="488950">
            <a:lnSpc>
              <a:spcPct val="90000"/>
            </a:lnSpc>
            <a:spcBef>
              <a:spcPct val="0"/>
            </a:spcBef>
            <a:spcAft>
              <a:spcPct val="35000"/>
            </a:spcAft>
            <a:buNone/>
          </a:pPr>
          <a:r>
            <a:rPr lang="en-US" sz="1100" b="1" kern="1200">
              <a:solidFill>
                <a:schemeClr val="tx1"/>
              </a:solidFill>
            </a:rPr>
            <a:t>Family members served</a:t>
          </a:r>
        </a:p>
      </dsp:txBody>
      <dsp:txXfrm>
        <a:off x="75344" y="2116293"/>
        <a:ext cx="4835571" cy="293016"/>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1a34c7-1eb8-4c2a-ae92-40eb10ca3fcf" xsi:nil="true"/>
    <lcf76f155ced4ddcb4097134ff3c332f xmlns="7cad19fe-fc46-40af-8d35-537df708b13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0D8E26206DB5B4EA0301F8E901DEE80" ma:contentTypeVersion="12" ma:contentTypeDescription="Create a new document." ma:contentTypeScope="" ma:versionID="bdf3e512e9d18b948a2c8ce86d5ce1ff">
  <xsd:schema xmlns:xsd="http://www.w3.org/2001/XMLSchema" xmlns:xs="http://www.w3.org/2001/XMLSchema" xmlns:p="http://schemas.microsoft.com/office/2006/metadata/properties" xmlns:ns2="7cad19fe-fc46-40af-8d35-537df708b13b" xmlns:ns3="4f1a34c7-1eb8-4c2a-ae92-40eb10ca3fcf" targetNamespace="http://schemas.microsoft.com/office/2006/metadata/properties" ma:root="true" ma:fieldsID="bbecbc4adae91b8a310426362eb839a6" ns2:_="" ns3:_="">
    <xsd:import namespace="7cad19fe-fc46-40af-8d35-537df708b13b"/>
    <xsd:import namespace="4f1a34c7-1eb8-4c2a-ae92-40eb10ca3f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d19fe-fc46-40af-8d35-537df708b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2388898-4d57-4908-851f-2735ca35608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1a34c7-1eb8-4c2a-ae92-40eb10ca3fc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1ed9d3d-a112-46f9-81ca-8b60d31e730c}" ma:internalName="TaxCatchAll" ma:showField="CatchAllData" ma:web="4f1a34c7-1eb8-4c2a-ae92-40eb10ca3f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0753B0-E5AF-46DA-8EDE-1B491FBCF90D}">
  <ds:schemaRefs>
    <ds:schemaRef ds:uri="http://schemas.microsoft.com/office/2006/metadata/properties"/>
    <ds:schemaRef ds:uri="http://schemas.microsoft.com/office/infopath/2007/PartnerControls"/>
    <ds:schemaRef ds:uri="4f1a34c7-1eb8-4c2a-ae92-40eb10ca3fcf"/>
    <ds:schemaRef ds:uri="7cad19fe-fc46-40af-8d35-537df708b13b"/>
  </ds:schemaRefs>
</ds:datastoreItem>
</file>

<file path=customXml/itemProps2.xml><?xml version="1.0" encoding="utf-8"?>
<ds:datastoreItem xmlns:ds="http://schemas.openxmlformats.org/officeDocument/2006/customXml" ds:itemID="{4F092B58-C93B-4459-88E9-343D2E34099D}">
  <ds:schemaRefs>
    <ds:schemaRef ds:uri="http://schemas.openxmlformats.org/officeDocument/2006/bibliography"/>
  </ds:schemaRefs>
</ds:datastoreItem>
</file>

<file path=customXml/itemProps3.xml><?xml version="1.0" encoding="utf-8"?>
<ds:datastoreItem xmlns:ds="http://schemas.openxmlformats.org/officeDocument/2006/customXml" ds:itemID="{30E87C6C-8738-4E82-A612-795B5C086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d19fe-fc46-40af-8d35-537df708b13b"/>
    <ds:schemaRef ds:uri="4f1a34c7-1eb8-4c2a-ae92-40eb10ca3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9E97EE-AC0E-4713-BC67-FF26E4FF57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1160</TotalTime>
  <Pages>5</Pages>
  <Words>1529</Words>
  <Characters>8548</Characters>
  <Application>Microsoft Office Word</Application>
  <DocSecurity>0</DocSecurity>
  <Lines>140</Lines>
  <Paragraphs>70</Paragraphs>
  <ScaleCrop>false</ScaleCrop>
  <HeadingPairs>
    <vt:vector size="2" baseType="variant">
      <vt:variant>
        <vt:lpstr>Title</vt:lpstr>
      </vt:variant>
      <vt:variant>
        <vt:i4>1</vt:i4>
      </vt:variant>
    </vt:vector>
  </HeadingPairs>
  <TitlesOfParts>
    <vt:vector size="1" baseType="lpstr">
      <vt:lpstr>Nita M. Lowey 21st Century Community Learning Centers Grant Program</vt:lpstr>
    </vt:vector>
  </TitlesOfParts>
  <Company>Colorado Department Of Education</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Nita M. Lowey 21st Century Community Learning Centers Grant Program</dc:title>
  <dc:subject/>
  <dc:creator>Madorin, Acacia</dc:creator>
  <cp:keywords/>
  <dc:description> </dc:description>
  <cp:lastModifiedBy>Muhammad Naseem Ahamad</cp:lastModifiedBy>
  <cp:revision>38</cp:revision>
  <cp:lastPrinted>2025-05-09T05:23:00Z</cp:lastPrinted>
  <dcterms:created xsi:type="dcterms:W3CDTF">2024-04-08T18:27:00Z</dcterms:created>
  <dcterms:modified xsi:type="dcterms:W3CDTF">2025-05-09T05:26:00Z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