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p w:rsidR="00D37E29" w:rsidRDefault="00013C32" w:rsidP="00D37E29">
          <w:pPr>
            <w:rPr>
              <w:noProof/>
              <w:color w:val="1F497D" w:themeColor="text2"/>
              <w:sz w:val="32"/>
              <w:szCs w:val="32"/>
            </w:rPr>
            <w:sectPr w:rsidR="00D37E29" w:rsidSect="00CB41C4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829310</wp:posOffset>
                </wp:positionV>
                <wp:extent cx="6407785" cy="4882515"/>
                <wp:effectExtent l="0" t="0" r="0" b="0"/>
                <wp:wrapThrough wrapText="bothSides">
                  <wp:wrapPolygon edited="0">
                    <wp:start x="0" y="0"/>
                    <wp:lineTo x="0" y="21490"/>
                    <wp:lineTo x="21512" y="21490"/>
                    <wp:lineTo x="21512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strictMap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7785" cy="4882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2F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7B6C815" wp14:editId="3A26BFAC">
                    <wp:simplePos x="0" y="0"/>
                    <wp:positionH relativeFrom="margin">
                      <wp:posOffset>-19685</wp:posOffset>
                    </wp:positionH>
                    <wp:positionV relativeFrom="margin">
                      <wp:posOffset>978756</wp:posOffset>
                    </wp:positionV>
                    <wp:extent cx="2743200" cy="5213074"/>
                    <wp:effectExtent l="0" t="0" r="0" b="6985"/>
                    <wp:wrapNone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52130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48B9" w:rsidRPr="00A12AC3" w:rsidRDefault="00C248B9" w:rsidP="00CF2F0E">
                                <w:pPr>
                                  <w:ind w:left="108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C248B9" w:rsidRDefault="00C248B9" w:rsidP="00292213">
                                <w:pPr>
                                  <w:ind w:left="1800" w:hanging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Adams Five Star School District</w:t>
                                </w:r>
                              </w:p>
                              <w:p w:rsidR="00C248B9" w:rsidRDefault="00C248B9" w:rsidP="00292213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Pam Gibble</w:t>
                                </w:r>
                              </w:p>
                              <w:p w:rsidR="00C248B9" w:rsidRDefault="00C248B9" w:rsidP="00292213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Tim Harp</w:t>
                                </w:r>
                              </w:p>
                              <w:p w:rsidR="00C248B9" w:rsidRDefault="00C248B9" w:rsidP="00292213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Aprille Vasu</w:t>
                                </w:r>
                              </w:p>
                              <w:p w:rsidR="00C248B9" w:rsidRDefault="00C248B9" w:rsidP="00292213">
                                <w:pPr>
                                  <w:ind w:left="1800" w:hanging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Denver School District</w:t>
                                </w:r>
                              </w:p>
                              <w:p w:rsidR="00C248B9" w:rsidRDefault="00C248B9" w:rsidP="00292213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Jennifer Smith</w:t>
                                </w:r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248B9" w:rsidRPr="008F5780" w:rsidRDefault="00C248B9" w:rsidP="00CF2F0E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C248B9" w:rsidRDefault="00C248B9" w:rsidP="00CF2F0E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Adams Five Star School District</w:t>
                                </w:r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Pam Gibble</w:t>
                                </w:r>
                              </w:p>
                              <w:p w:rsidR="00C248B9" w:rsidRDefault="00C248B9" w:rsidP="00CF2F0E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Aspen School District</w:t>
                                </w:r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Calan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Gibney</w:t>
                                </w:r>
                                <w:proofErr w:type="spellEnd"/>
                              </w:p>
                              <w:p w:rsidR="00C248B9" w:rsidRDefault="00C248B9" w:rsidP="00CF2F0E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Cheyenne Mountain School District</w:t>
                                </w:r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Vanessa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Gauther</w:t>
                                </w:r>
                                <w:proofErr w:type="spellEnd"/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Susan Roberts</w:t>
                                </w:r>
                              </w:p>
                              <w:p w:rsidR="00C248B9" w:rsidRDefault="00C248B9" w:rsidP="00CF2F0E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Denver School District </w:t>
                                </w:r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Shawn St.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Sauveur</w:t>
                                </w:r>
                                <w:proofErr w:type="spellEnd"/>
                              </w:p>
                              <w:p w:rsidR="00C248B9" w:rsidRDefault="00C248B9" w:rsidP="00CF2F0E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Gunnison Watershed School District</w:t>
                                </w:r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Chelsey Miller</w:t>
                                </w:r>
                              </w:p>
                              <w:p w:rsidR="00C248B9" w:rsidRDefault="00C248B9" w:rsidP="00CF2F0E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Harrison School District</w:t>
                                </w:r>
                              </w:p>
                              <w:p w:rsidR="00C248B9" w:rsidRDefault="00C248B9" w:rsidP="00CF2F0E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Kelli Sisson</w:t>
                                </w:r>
                              </w:p>
                              <w:p w:rsidR="00C248B9" w:rsidRDefault="00C248B9" w:rsidP="00CF2F0E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St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Vrain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School District</w:t>
                                </w:r>
                              </w:p>
                              <w:p w:rsidR="00C248B9" w:rsidRPr="004445F1" w:rsidRDefault="00C248B9" w:rsidP="00CF2F0E">
                                <w:pPr>
                                  <w:ind w:left="1800"/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Jean Gurule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left:0;text-align:left;margin-left:-1.55pt;margin-top:77.05pt;width:3in;height:41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" filled="f" stroked="f" strokeweight=".5pt">
                    <v:textbox inset="0,0,0,0">
                      <w:txbxContent>
                        <w:p w:rsidR="00C248B9" w:rsidRPr="00A12AC3" w:rsidRDefault="00C248B9" w:rsidP="00CF2F0E">
                          <w:pPr>
                            <w:ind w:left="108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C248B9" w:rsidRDefault="00C248B9" w:rsidP="00292213">
                          <w:pPr>
                            <w:ind w:left="1800" w:hanging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Adams Five Star School District</w:t>
                          </w:r>
                        </w:p>
                        <w:p w:rsidR="00C248B9" w:rsidRDefault="00C248B9" w:rsidP="00292213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Pam Gibble</w:t>
                          </w:r>
                        </w:p>
                        <w:p w:rsidR="00C248B9" w:rsidRDefault="00C248B9" w:rsidP="00292213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Tim Harp</w:t>
                          </w:r>
                        </w:p>
                        <w:p w:rsidR="00C248B9" w:rsidRDefault="00C248B9" w:rsidP="00292213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Aprille Vasu</w:t>
                          </w:r>
                        </w:p>
                        <w:p w:rsidR="00C248B9" w:rsidRDefault="00C248B9" w:rsidP="00292213">
                          <w:pPr>
                            <w:ind w:left="1800" w:hanging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Denver School District</w:t>
                          </w:r>
                        </w:p>
                        <w:p w:rsidR="00C248B9" w:rsidRDefault="00C248B9" w:rsidP="00292213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Jennifer Smith</w:t>
                          </w:r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248B9" w:rsidRPr="008F5780" w:rsidRDefault="00C248B9" w:rsidP="00CF2F0E">
                          <w:pPr>
                            <w:pStyle w:val="Subtitle"/>
                            <w:spacing w:after="0"/>
                            <w:ind w:left="72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C248B9" w:rsidRDefault="00C248B9" w:rsidP="00CF2F0E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Adams Five Star School District</w:t>
                          </w:r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Pam Gibble</w:t>
                          </w:r>
                        </w:p>
                        <w:p w:rsidR="00C248B9" w:rsidRDefault="00C248B9" w:rsidP="00CF2F0E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Aspen School District</w:t>
                          </w:r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Calan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Gibney</w:t>
                          </w:r>
                          <w:proofErr w:type="spellEnd"/>
                        </w:p>
                        <w:p w:rsidR="00C248B9" w:rsidRDefault="00C248B9" w:rsidP="00CF2F0E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Cheyenne Mountain School District</w:t>
                          </w:r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Vanessa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Gauther</w:t>
                          </w:r>
                          <w:proofErr w:type="spellEnd"/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Susan Roberts</w:t>
                          </w:r>
                        </w:p>
                        <w:p w:rsidR="00C248B9" w:rsidRDefault="00C248B9" w:rsidP="00CF2F0E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Denver School District </w:t>
                          </w:r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Shawn St.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Sauveur</w:t>
                          </w:r>
                          <w:proofErr w:type="spellEnd"/>
                        </w:p>
                        <w:p w:rsidR="00C248B9" w:rsidRDefault="00C248B9" w:rsidP="00CF2F0E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Gunnison Watershed School District</w:t>
                          </w:r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Chelsey Miller</w:t>
                          </w:r>
                        </w:p>
                        <w:p w:rsidR="00C248B9" w:rsidRDefault="00C248B9" w:rsidP="00CF2F0E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Harrison School District</w:t>
                          </w:r>
                        </w:p>
                        <w:p w:rsidR="00C248B9" w:rsidRDefault="00C248B9" w:rsidP="00CF2F0E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Kelli Sisson</w:t>
                          </w:r>
                        </w:p>
                        <w:p w:rsidR="00C248B9" w:rsidRDefault="00C248B9" w:rsidP="00CF2F0E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Vrain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School District</w:t>
                          </w:r>
                        </w:p>
                        <w:p w:rsidR="00C248B9" w:rsidRPr="004445F1" w:rsidRDefault="00C248B9" w:rsidP="00CF2F0E">
                          <w:pPr>
                            <w:ind w:left="1800"/>
                          </w:pPr>
                          <w:r>
                            <w:rPr>
                              <w:sz w:val="24"/>
                              <w:szCs w:val="24"/>
                            </w:rPr>
                            <w:t>Jean Gurule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D37E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4E412B5A" wp14:editId="35290259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48B9" w:rsidRPr="00A71662" w:rsidRDefault="00C248B9" w:rsidP="00D37E29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7" alt="Presenter, company name and address" style="position:absolute;left:0;text-align:left;margin-left:632.8pt;margin-top:0;width:684pt;height:49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ZxsQ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QceLKjYgR6O2lH0Vt5U6OGt8GEuHGYPbcc+Cff4lJrQJtqfOFuR&#10;+/k3ecRjJKDlbItZzrn/sRZOcaa/GgzLeX8IBrGQLji4Y+mik5p1fUVoeR8by8p0jNigu2PpqH7G&#10;uplFb1AJI+Ez5zK47nIV2t2ChSXVbJZgaWLCrXm0MhqP7Ym0fGqehbN7AgdQ/466eReTVxRusfGl&#10;odk6UFklfscKt/XcVx5LIhF1v9DiFjq+J9TL2p3+Ag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CiVtnGxAgAAvgUAAA4AAAAA&#10;AAAAAAAAAAAALgIAAGRycy9lMm9Eb2MueG1sUEsBAi0AFAAGAAgAAAAhAMZrATTbAAAABQEAAA8A&#10;AAAAAAAAAAAAAAAACwUAAGRycy9kb3ducmV2LnhtbFBLBQYAAAAABAAEAPMAAAATBgAAAAA=&#10;" filled="f" strokecolor="#943634" strokeweight="2.25pt">
                    <v:textbox inset=",0,,0">
                      <w:txbxContent>
                        <w:p w:rsidR="00C248B9" w:rsidRPr="00A71662" w:rsidRDefault="00C248B9" w:rsidP="00D37E29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 w:rsidR="00D37E2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14BE455" wp14:editId="578335BE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48B9" w:rsidRPr="00A74D8C" w:rsidRDefault="00C248B9" w:rsidP="00D37E29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7" o:spid="_x0000_s1028" style="position:absolute;left:0;text-align:left;margin-left:0;margin-top:0;width:28.8pt;height:545.2pt;z-index:251662336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az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CMf2s6QDAADVDgAADgAAAAAAAAAAAAAAAAAuAgAAZHJzL2Uyb0RvYy54bWxQSwECLQAUAAYACAAA&#10;ACEA375Uid0AAAAFAQAADwAAAAAAAAAAAAAAAAD+BQAAZHJzL2Rvd25yZXYueG1sUEsFBgAAAAAE&#10;AAQA8wAAAAgHAAAAAA==&#10;">
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<v:textbox style="layout-flow:vertical;mso-layout-flow-alt:bottom-to-top">
                        <w:txbxContent>
                          <w:p w:rsidR="00C248B9" w:rsidRPr="00A74D8C" w:rsidRDefault="00C248B9" w:rsidP="00D37E29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 w:rsidR="00D37E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5FB1A1F3" wp14:editId="3C9ECA1C">
                    <wp:simplePos x="0" y="0"/>
                    <wp:positionH relativeFrom="margin">
                      <wp:posOffset>-4445</wp:posOffset>
                    </wp:positionH>
                    <wp:positionV relativeFrom="page">
                      <wp:posOffset>7256780</wp:posOffset>
                    </wp:positionV>
                    <wp:extent cx="2776220" cy="215900"/>
                    <wp:effectExtent l="0" t="0" r="5080" b="12700"/>
                    <wp:wrapSquare wrapText="bothSides"/>
                    <wp:docPr id="1" name="Text Box 1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2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48B9" w:rsidRPr="002D4B73" w:rsidRDefault="00C248B9" w:rsidP="00D37E29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 w:rsidR="00672DB8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October 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2" type="#_x0000_t202" alt="Title and subtitle" style="position:absolute;left:0;text-align:left;margin-left:-.35pt;margin-top:571.4pt;width:218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" filled="f" stroked="f" strokeweight=".5pt">
                    <v:textbox inset="0,0,0,0">
                      <w:txbxContent>
                        <w:p w:rsidR="00C248B9" w:rsidRPr="002D4B73" w:rsidRDefault="00C248B9" w:rsidP="00D37E29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 w:rsidR="00672DB8">
                            <w:rPr>
                              <w:rFonts w:ascii="Palatino Linotype" w:hAnsi="Palatino Linotype"/>
                              <w:sz w:val="20"/>
                            </w:rPr>
                            <w:t>October 2015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D37E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1" allowOverlap="1" wp14:anchorId="32BC5E0D" wp14:editId="7F70F64E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10" name="Text Box 10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48B9" w:rsidRPr="00900B3F" w:rsidRDefault="00C248B9" w:rsidP="00D37E29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Comprehensive Health</w:t>
                                </w:r>
                              </w:p>
                              <w:p w:rsidR="00C248B9" w:rsidRPr="00900B3F" w:rsidRDefault="00C248B9" w:rsidP="00D37E29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High School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0" o:spid="_x0000_s1033" type="#_x0000_t202" alt="Version number and date" style="position:absolute;left:0;text-align:left;margin-left:201.8pt;margin-top:0;width:253pt;height:287.5pt;z-index:251664384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" filled="f" stroked="f" strokeweight=".5pt">
                    <v:textbox style="mso-fit-shape-to-text:t" inset="0,0,0,0">
                      <w:txbxContent>
                        <w:p w:rsidR="00C248B9" w:rsidRPr="00900B3F" w:rsidRDefault="00C248B9" w:rsidP="00D37E29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Comprehensive Health</w:t>
                          </w:r>
                        </w:p>
                        <w:p w:rsidR="00C248B9" w:rsidRPr="00900B3F" w:rsidRDefault="00C248B9" w:rsidP="00D37E29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High School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D37E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2BA60985" wp14:editId="1BC7FE79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7686675" cy="983615"/>
                    <wp:effectExtent l="0" t="0" r="9525" b="6985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86675" cy="9839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48B9" w:rsidRPr="00485372" w:rsidRDefault="00C248B9" w:rsidP="00D37E29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C248B9" w:rsidRPr="00DD35F8" w:rsidRDefault="00C248B9" w:rsidP="00D37E29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Unit Title: It’s All About Safety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left:0;text-align:left;margin-left:0;margin-top:0;width:605.25pt;height:77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" filled="f" stroked="f" strokeweight=".5pt">
                    <v:textbox inset="0,0,0,0">
                      <w:txbxContent>
                        <w:p w:rsidR="00C248B9" w:rsidRPr="00485372" w:rsidRDefault="00C248B9" w:rsidP="00D37E29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C248B9" w:rsidRPr="00DD35F8" w:rsidRDefault="00C248B9" w:rsidP="00D37E29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Unit Title: It’s All About Safety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</w:p>
        <w:p w:rsidR="00D37E29" w:rsidRPr="00D37E29" w:rsidRDefault="00240AB9" w:rsidP="00D37E29">
          <w:pPr>
            <w:ind w:left="0" w:firstLine="0"/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66DA0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 Expectations</w:t>
            </w:r>
            <w:r>
              <w:rPr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 Code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the benefits of a healthy diet and the consequences of an unhealthy diet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5E35BA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CH09-GR.</w:t>
            </w:r>
            <w:r w:rsidR="005E35BA">
              <w:rPr>
                <w:rFonts w:eastAsia="Times New Roman"/>
                <w:sz w:val="20"/>
                <w:szCs w:val="20"/>
              </w:rPr>
              <w:t>HS</w:t>
            </w:r>
            <w:r>
              <w:rPr>
                <w:rFonts w:eastAsia="Times New Roman"/>
                <w:sz w:val="20"/>
                <w:szCs w:val="20"/>
              </w:rPr>
              <w:t>-S.2-GLE.1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how family, peers, media, culture, and technology influence healthy eating choices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Demonstrate ways to take responsibility for healthy eating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Use a decision-making process to make healthy decisions about relationships and sexual health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Support others in making positive and healthful choices about sexual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Develop and maintain the ongoing evaluation of factors that impact health, and modify lifestyle accordingly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the interrelationship of physical, mental, emotional, and social health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509A2" w:rsidRPr="00D5423D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-S.3-GLE.1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Set goals, and monitor progress on attaining goals for future success</w:t>
            </w:r>
            <w:r w:rsidRPr="00F509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-S.3-GLE.2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 xml:space="preserve">Advocate to improve or maintain positive mental and emotional health for self and others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-S.3-GLE.3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Comprehend concepts that impact of individuals’ use or nonuse of alcohol or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Analyze the factors that influence a person’s decision to use or not use alcohol, tobacco, and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Develop interpersonal communication skills to refuse or avoid alcohol, tobacco, or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 xml:space="preserve">Develop self-management skills to improving health by staying tobacco, alcohol, and drug-free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-S.4-GLE.4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 xml:space="preserve">Analyze the factors that influence community and societal beliefs that underlie violence, and describe relationships, attitudes, behavior, and vulnerability to violence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-S.4-GLE.5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the underlying causes of self-harming behavior, harming others and steps involved in seeking help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-S.4-GLE.6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Identify the emotional and physical consequences of violence, and find strategies to deal with, prevent, and report them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-S.4-GLE.7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Access valid information and resources that provide information about sexual assault and violence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-S.4-GLE.8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Demonstrate verbal and nonverbal communication skills and strategies to prevent violence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-S.4-GLE.9</w:t>
            </w:r>
          </w:p>
        </w:tc>
      </w:tr>
      <w:tr w:rsidR="00F509A2" w:rsidRPr="00D5423D" w:rsidTr="00F509A2">
        <w:trPr>
          <w:trHeight w:val="270"/>
          <w:jc w:val="center"/>
        </w:trPr>
        <w:tc>
          <w:tcPr>
            <w:tcW w:w="253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F509A2" w:rsidRPr="00D5423D" w:rsidRDefault="00F509A2" w:rsidP="009A74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F509A2" w:rsidRPr="00F509A2" w:rsidRDefault="00F509A2" w:rsidP="009A74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Advocate for changes in the home, school, or community that would increase safety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509A2" w:rsidRPr="00D5423D" w:rsidRDefault="00F509A2" w:rsidP="005E35B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-S.4-GLE.10</w:t>
            </w:r>
          </w:p>
        </w:tc>
      </w:tr>
      <w:tr w:rsidR="00E66DA0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66DA0" w:rsidRPr="00D5423D" w:rsidRDefault="00E66DA0" w:rsidP="00E81A7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1A7A">
              <w:rPr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b/>
                <w:sz w:val="28"/>
                <w:szCs w:val="20"/>
              </w:rPr>
              <w:t xml:space="preserve"> Century Skills</w:t>
            </w:r>
          </w:p>
          <w:p w:rsidR="00E66DA0" w:rsidRPr="00D5423D" w:rsidRDefault="0019645D" w:rsidP="00E81A7A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FCAE290" wp14:editId="5562AF7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0" t="0" r="0" b="635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DA0" w:rsidRPr="00D5423D" w:rsidRDefault="00E66DA0" w:rsidP="00E81A7A">
            <w:pPr>
              <w:spacing w:before="120" w:after="120"/>
              <w:ind w:left="0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cs="Verdana"/>
                <w:i/>
                <w:sz w:val="20"/>
                <w:szCs w:val="20"/>
              </w:rPr>
              <w:t>Thinking Deeply, Thinking Differently</w:t>
            </w:r>
          </w:p>
          <w:p w:rsidR="00E66DA0" w:rsidRPr="00D5423D" w:rsidRDefault="00E66DA0" w:rsidP="00E81A7A">
            <w:pPr>
              <w:spacing w:before="120" w:after="120"/>
              <w:ind w:left="432" w:firstLine="0"/>
              <w:rPr>
                <w:rFonts w:cs="Verdana"/>
                <w:b/>
                <w:i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cs="Verdana"/>
                <w:i/>
                <w:sz w:val="20"/>
                <w:szCs w:val="20"/>
              </w:rPr>
              <w:t>Untangling the Web</w:t>
            </w:r>
          </w:p>
          <w:p w:rsidR="00E66DA0" w:rsidRPr="00D5423D" w:rsidRDefault="00E66DA0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cs="Verdana"/>
                <w:i/>
                <w:sz w:val="20"/>
                <w:szCs w:val="20"/>
              </w:rPr>
              <w:t>Working Together, Learning Together</w:t>
            </w:r>
          </w:p>
          <w:p w:rsidR="00E66DA0" w:rsidRPr="00D5423D" w:rsidRDefault="00E66DA0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  <w:p w:rsidR="00E66DA0" w:rsidRPr="00D5423D" w:rsidRDefault="00E66DA0" w:rsidP="00E81A7A">
            <w:pPr>
              <w:spacing w:before="120" w:after="120"/>
              <w:ind w:left="432" w:firstLine="11"/>
              <w:rPr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66DA0" w:rsidRDefault="0019645D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5F32DF2" wp14:editId="1D36671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295" cy="2065655"/>
                  <wp:effectExtent l="0" t="0" r="0" b="0"/>
                  <wp:wrapTight wrapText="bothSides">
                    <wp:wrapPolygon edited="0">
                      <wp:start x="10207" y="0"/>
                      <wp:lineTo x="0" y="20518"/>
                      <wp:lineTo x="0" y="21115"/>
                      <wp:lineTo x="21315" y="21115"/>
                      <wp:lineTo x="10958" y="0"/>
                      <wp:lineTo x="10207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2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95" cy="206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DA0" w:rsidRDefault="00E66DA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E66DA0" w:rsidRPr="00E25DFA" w:rsidRDefault="00E66DA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E66DA0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E66DA0" w:rsidRPr="00D5423D" w:rsidRDefault="00E66DA0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E66DA0" w:rsidRPr="00D5423D" w:rsidRDefault="00E66DA0" w:rsidP="00BA43DD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/>
          </w:tcPr>
          <w:p w:rsidR="00E66DA0" w:rsidRPr="00D5423D" w:rsidRDefault="00E66DA0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Number/Sequence</w:t>
            </w:r>
          </w:p>
        </w:tc>
      </w:tr>
      <w:tr w:rsidR="00211734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211734" w:rsidRPr="00D5423D" w:rsidRDefault="00682F2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It’s All About Safety</w:t>
            </w:r>
          </w:p>
        </w:tc>
        <w:tc>
          <w:tcPr>
            <w:tcW w:w="3150" w:type="dxa"/>
            <w:gridSpan w:val="3"/>
          </w:tcPr>
          <w:p w:rsidR="00211734" w:rsidRPr="00D5423D" w:rsidRDefault="00682F2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734">
              <w:rPr>
                <w:sz w:val="20"/>
                <w:szCs w:val="20"/>
              </w:rPr>
              <w:t xml:space="preserve"> weeks</w:t>
            </w:r>
          </w:p>
        </w:tc>
        <w:tc>
          <w:tcPr>
            <w:tcW w:w="3348" w:type="dxa"/>
            <w:gridSpan w:val="2"/>
          </w:tcPr>
          <w:p w:rsidR="00211734" w:rsidRDefault="00682F2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4312B" w:rsidRDefault="0084312B" w:rsidP="00BA43DD">
      <w:pPr>
        <w:ind w:left="0" w:firstLine="0"/>
        <w:rPr>
          <w:sz w:val="20"/>
          <w:szCs w:val="20"/>
        </w:rPr>
      </w:pPr>
    </w:p>
    <w:p w:rsidR="0084312B" w:rsidRDefault="0084312B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F2871" w:rsidRPr="00FD297C" w:rsidRDefault="007F2871" w:rsidP="00CD001F">
      <w:pPr>
        <w:rPr>
          <w:sz w:val="2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82F2E" w:rsidRPr="006C184B" w:rsidTr="004248C3">
        <w:trPr>
          <w:cantSplit/>
          <w:jc w:val="center"/>
        </w:trPr>
        <w:tc>
          <w:tcPr>
            <w:tcW w:w="1867" w:type="dxa"/>
            <w:shd w:val="clear" w:color="auto" w:fill="000000"/>
          </w:tcPr>
          <w:p w:rsidR="00682F2E" w:rsidRPr="006C184B" w:rsidRDefault="00682F2E" w:rsidP="004248C3">
            <w:pPr>
              <w:rPr>
                <w:b/>
                <w:sz w:val="20"/>
                <w:szCs w:val="20"/>
              </w:rPr>
            </w:pPr>
            <w:r w:rsidRPr="006C184B">
              <w:rPr>
                <w:b/>
                <w:sz w:val="24"/>
                <w:szCs w:val="20"/>
              </w:rPr>
              <w:t>Unit Title</w:t>
            </w:r>
          </w:p>
        </w:tc>
        <w:tc>
          <w:tcPr>
            <w:tcW w:w="6191" w:type="dxa"/>
            <w:gridSpan w:val="3"/>
          </w:tcPr>
          <w:p w:rsidR="00682F2E" w:rsidRPr="006C184B" w:rsidRDefault="00682F2E" w:rsidP="002B2D6D">
            <w:pPr>
              <w:ind w:left="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It’s All About Safety</w:t>
            </w:r>
          </w:p>
        </w:tc>
        <w:tc>
          <w:tcPr>
            <w:tcW w:w="1956" w:type="dxa"/>
            <w:shd w:val="clear" w:color="auto" w:fill="000000"/>
          </w:tcPr>
          <w:p w:rsidR="00682F2E" w:rsidRPr="006C184B" w:rsidRDefault="00682F2E" w:rsidP="004248C3">
            <w:pPr>
              <w:rPr>
                <w:b/>
                <w:sz w:val="20"/>
                <w:szCs w:val="20"/>
              </w:rPr>
            </w:pPr>
            <w:r w:rsidRPr="006C184B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82F2E" w:rsidRPr="006C184B" w:rsidRDefault="00682F2E" w:rsidP="0042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</w:tr>
      <w:tr w:rsidR="00682F2E" w:rsidRPr="006C184B" w:rsidTr="004248C3">
        <w:trPr>
          <w:cantSplit/>
          <w:trHeight w:val="615"/>
          <w:jc w:val="center"/>
        </w:trPr>
        <w:tc>
          <w:tcPr>
            <w:tcW w:w="1867" w:type="dxa"/>
            <w:shd w:val="clear" w:color="auto" w:fill="D9D9D9"/>
          </w:tcPr>
          <w:p w:rsidR="00682F2E" w:rsidRPr="006C184B" w:rsidRDefault="00682F2E" w:rsidP="00817A15">
            <w:pPr>
              <w:ind w:hanging="678"/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>Focusing Lens(</w:t>
            </w:r>
            <w:proofErr w:type="spellStart"/>
            <w:r w:rsidRPr="006C184B">
              <w:rPr>
                <w:b/>
                <w:sz w:val="20"/>
                <w:szCs w:val="20"/>
              </w:rPr>
              <w:t>es</w:t>
            </w:r>
            <w:proofErr w:type="spellEnd"/>
            <w:r w:rsidRPr="006C18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82F2E" w:rsidRDefault="00682F2E" w:rsidP="005D2EE6">
            <w:pPr>
              <w:ind w:left="65" w:firstLine="0"/>
              <w:rPr>
                <w:sz w:val="20"/>
                <w:szCs w:val="20"/>
              </w:rPr>
            </w:pPr>
            <w:r w:rsidRPr="00F52CFE">
              <w:rPr>
                <w:sz w:val="20"/>
                <w:szCs w:val="20"/>
              </w:rPr>
              <w:t>Personal and Community Responsibility</w:t>
            </w:r>
          </w:p>
          <w:p w:rsidR="00682F2E" w:rsidRPr="00F52CFE" w:rsidRDefault="00682F2E" w:rsidP="004248C3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/>
          </w:tcPr>
          <w:p w:rsidR="00682F2E" w:rsidRPr="006C184B" w:rsidRDefault="00682F2E" w:rsidP="004248C3">
            <w:pPr>
              <w:rPr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>Standards and Grade Level Expectations Addressed in this Unit</w:t>
            </w:r>
          </w:p>
        </w:tc>
        <w:tc>
          <w:tcPr>
            <w:tcW w:w="7806" w:type="dxa"/>
            <w:gridSpan w:val="3"/>
          </w:tcPr>
          <w:p w:rsidR="00682F2E" w:rsidRPr="00F52CFE" w:rsidRDefault="00682F2E" w:rsidP="005D2EE6">
            <w:pPr>
              <w:ind w:hanging="655"/>
              <w:rPr>
                <w:sz w:val="20"/>
                <w:szCs w:val="20"/>
              </w:rPr>
            </w:pPr>
            <w:r w:rsidRPr="00F52CFE">
              <w:rPr>
                <w:sz w:val="20"/>
                <w:szCs w:val="20"/>
              </w:rPr>
              <w:t>CH09-GR.HS-S.2-GLE.6</w:t>
            </w:r>
          </w:p>
          <w:p w:rsidR="00682F2E" w:rsidRPr="006C184B" w:rsidRDefault="00682F2E" w:rsidP="005D2EE6">
            <w:pPr>
              <w:ind w:hanging="655"/>
              <w:rPr>
                <w:sz w:val="20"/>
                <w:szCs w:val="20"/>
              </w:rPr>
            </w:pPr>
            <w:r w:rsidRPr="00F52CFE">
              <w:rPr>
                <w:sz w:val="20"/>
                <w:szCs w:val="20"/>
              </w:rPr>
              <w:t>CH09-GR.HS-S.4-GLE.9, CH09-GR.HS-S.4-GLE.10</w:t>
            </w:r>
          </w:p>
        </w:tc>
      </w:tr>
      <w:tr w:rsidR="00682F2E" w:rsidRPr="006C184B" w:rsidTr="004248C3">
        <w:trPr>
          <w:cantSplit/>
          <w:trHeight w:val="26"/>
          <w:jc w:val="center"/>
        </w:trPr>
        <w:tc>
          <w:tcPr>
            <w:tcW w:w="1867" w:type="dxa"/>
            <w:shd w:val="clear" w:color="auto" w:fill="D9D9D9"/>
          </w:tcPr>
          <w:p w:rsidR="00682F2E" w:rsidRPr="006C184B" w:rsidRDefault="00682F2E" w:rsidP="00817A15">
            <w:pPr>
              <w:ind w:left="42" w:firstLine="0"/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82F2E" w:rsidRPr="000B284F" w:rsidRDefault="00682F2E" w:rsidP="00682F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0B284F">
              <w:rPr>
                <w:rFonts w:eastAsia="Times New Roman"/>
                <w:sz w:val="20"/>
                <w:szCs w:val="20"/>
              </w:rPr>
              <w:t>What are pro-active and responsible practices that a person can do to prevent and treat medical conditions? (CH09-GR.HS-S.2.-GLE.6-EO.c-NH.1,2)</w:t>
            </w:r>
          </w:p>
          <w:p w:rsidR="00682F2E" w:rsidRPr="000B284F" w:rsidRDefault="00682F2E" w:rsidP="00682F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0B284F">
              <w:rPr>
                <w:rFonts w:eastAsia="Times New Roman"/>
                <w:sz w:val="20"/>
                <w:szCs w:val="20"/>
              </w:rPr>
              <w:t>Why does risky behavior sometimes seem fun and what conditions are most likely to increase the risk of injury? (CH09-GR.HS-S.4.-GLE</w:t>
            </w:r>
            <w:r>
              <w:rPr>
                <w:rFonts w:eastAsia="Times New Roman"/>
                <w:sz w:val="20"/>
                <w:szCs w:val="20"/>
              </w:rPr>
              <w:t>. 10-EO.a,b;</w:t>
            </w:r>
            <w:r w:rsidRPr="000B284F">
              <w:rPr>
                <w:rFonts w:eastAsia="Times New Roman"/>
                <w:sz w:val="20"/>
                <w:szCs w:val="20"/>
              </w:rPr>
              <w:t>IQ.2)</w:t>
            </w:r>
          </w:p>
          <w:p w:rsidR="00682F2E" w:rsidRPr="000B284F" w:rsidRDefault="00682F2E" w:rsidP="00682F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0B284F">
              <w:rPr>
                <w:rFonts w:eastAsia="Times New Roman"/>
                <w:sz w:val="20"/>
                <w:szCs w:val="20"/>
              </w:rPr>
              <w:t>Would one need a doctor if he or she always maintained an active lifestyle? (CH09-GR.HS-S.2.-GLE.6-EO.a</w:t>
            </w:r>
            <w:r>
              <w:rPr>
                <w:rFonts w:eastAsia="Times New Roman"/>
                <w:sz w:val="20"/>
                <w:szCs w:val="20"/>
              </w:rPr>
              <w:t>;IQ.</w:t>
            </w:r>
            <w:r w:rsidRPr="000B284F">
              <w:rPr>
                <w:rFonts w:eastAsia="Times New Roman"/>
                <w:sz w:val="20"/>
                <w:szCs w:val="20"/>
              </w:rPr>
              <w:t>1)</w:t>
            </w:r>
          </w:p>
          <w:p w:rsidR="00682F2E" w:rsidRPr="00A86B29" w:rsidRDefault="00682F2E" w:rsidP="00682F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0B284F">
              <w:rPr>
                <w:rFonts w:eastAsia="Times New Roman"/>
                <w:sz w:val="20"/>
                <w:szCs w:val="20"/>
              </w:rPr>
              <w:t>What could happen if everyone’s’ medical records were open for public viewing? (CH09-GR.HS-S.2.-GLE.6-EO.b</w:t>
            </w:r>
            <w:r>
              <w:rPr>
                <w:rFonts w:eastAsia="Times New Roman"/>
                <w:sz w:val="20"/>
                <w:szCs w:val="20"/>
              </w:rPr>
              <w:t>;IQ.</w:t>
            </w:r>
            <w:r w:rsidRPr="000B284F">
              <w:rPr>
                <w:rFonts w:eastAsia="Times New Roman"/>
                <w:sz w:val="20"/>
                <w:szCs w:val="20"/>
              </w:rPr>
              <w:t>2)</w:t>
            </w:r>
          </w:p>
        </w:tc>
      </w:tr>
      <w:tr w:rsidR="00682F2E" w:rsidRPr="006C184B" w:rsidTr="004248C3">
        <w:trPr>
          <w:cantSplit/>
          <w:trHeight w:val="26"/>
          <w:jc w:val="center"/>
        </w:trPr>
        <w:tc>
          <w:tcPr>
            <w:tcW w:w="1867" w:type="dxa"/>
            <w:shd w:val="clear" w:color="auto" w:fill="D9D9D9"/>
          </w:tcPr>
          <w:p w:rsidR="00682F2E" w:rsidRPr="006C184B" w:rsidRDefault="00682F2E" w:rsidP="00817A15">
            <w:pPr>
              <w:ind w:hanging="678"/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82F2E" w:rsidRPr="00D5423D" w:rsidRDefault="00682F2E" w:rsidP="004248C3">
            <w:pPr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Physical and Personal Wellness, Prevention and Risk Management</w:t>
            </w:r>
          </w:p>
        </w:tc>
      </w:tr>
      <w:tr w:rsidR="00682F2E" w:rsidRPr="006C184B" w:rsidTr="004248C3">
        <w:trPr>
          <w:cantSplit/>
          <w:trHeight w:val="26"/>
          <w:jc w:val="center"/>
        </w:trPr>
        <w:tc>
          <w:tcPr>
            <w:tcW w:w="1867" w:type="dxa"/>
            <w:shd w:val="clear" w:color="auto" w:fill="D9D9D9"/>
          </w:tcPr>
          <w:p w:rsidR="00682F2E" w:rsidRPr="006C184B" w:rsidRDefault="00682F2E" w:rsidP="00817A15">
            <w:pPr>
              <w:ind w:hanging="678"/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82F2E" w:rsidRPr="00D5423D" w:rsidRDefault="00682F2E" w:rsidP="004248C3">
            <w:pPr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 xml:space="preserve">Consequences, </w:t>
            </w:r>
            <w:r>
              <w:rPr>
                <w:sz w:val="20"/>
                <w:szCs w:val="20"/>
              </w:rPr>
              <w:t>Risky Behaviors, Technology, Peer Pressure,  Decision-making, Support Systems, Resources, Advocacy, Responsibility, W</w:t>
            </w:r>
            <w:r w:rsidRPr="000B284F">
              <w:rPr>
                <w:sz w:val="20"/>
                <w:szCs w:val="20"/>
              </w:rPr>
              <w:t>ellness</w:t>
            </w:r>
          </w:p>
        </w:tc>
      </w:tr>
    </w:tbl>
    <w:p w:rsidR="00682F2E" w:rsidRDefault="00682F2E" w:rsidP="00682F2E">
      <w:pPr>
        <w:ind w:left="0" w:firstLine="0"/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82F2E" w:rsidRPr="006C184B" w:rsidTr="004248C3">
        <w:trPr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2F2E" w:rsidRPr="006C184B" w:rsidRDefault="00682F2E" w:rsidP="004248C3">
            <w:pPr>
              <w:rPr>
                <w:i/>
                <w:sz w:val="20"/>
                <w:szCs w:val="20"/>
              </w:rPr>
            </w:pPr>
            <w:r w:rsidRPr="006C184B">
              <w:rPr>
                <w:b/>
                <w:sz w:val="24"/>
                <w:szCs w:val="20"/>
              </w:rPr>
              <w:t>Generalizations</w:t>
            </w:r>
          </w:p>
          <w:p w:rsidR="00682F2E" w:rsidRPr="006C184B" w:rsidRDefault="00682F2E" w:rsidP="004248C3">
            <w:pPr>
              <w:rPr>
                <w:i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 xml:space="preserve">My students will </w:t>
            </w:r>
            <w:r w:rsidRPr="006C184B">
              <w:rPr>
                <w:b/>
                <w:sz w:val="28"/>
                <w:szCs w:val="20"/>
              </w:rPr>
              <w:t>Understand</w:t>
            </w:r>
            <w:r w:rsidRPr="006C184B">
              <w:rPr>
                <w:b/>
                <w:sz w:val="24"/>
                <w:szCs w:val="20"/>
              </w:rPr>
              <w:t xml:space="preserve"> </w:t>
            </w:r>
            <w:r w:rsidRPr="006C184B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682F2E" w:rsidRPr="006C184B" w:rsidRDefault="00682F2E" w:rsidP="004248C3">
            <w:pPr>
              <w:jc w:val="center"/>
              <w:rPr>
                <w:i/>
                <w:szCs w:val="20"/>
              </w:rPr>
            </w:pPr>
            <w:r w:rsidRPr="006C184B">
              <w:rPr>
                <w:b/>
                <w:sz w:val="24"/>
                <w:szCs w:val="20"/>
              </w:rPr>
              <w:t>Guiding Questions</w:t>
            </w:r>
          </w:p>
          <w:p w:rsidR="00682F2E" w:rsidRPr="006C184B" w:rsidRDefault="00682F2E" w:rsidP="004248C3">
            <w:pPr>
              <w:tabs>
                <w:tab w:val="left" w:pos="1553"/>
                <w:tab w:val="left" w:pos="6683"/>
              </w:tabs>
              <w:rPr>
                <w:i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ab/>
              <w:t>Factual</w:t>
            </w:r>
            <w:r w:rsidRPr="006C184B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682F2E" w:rsidRPr="006C184B" w:rsidTr="004248C3">
        <w:trPr>
          <w:trHeight w:val="19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r w:rsidRPr="000B284F">
              <w:rPr>
                <w:sz w:val="20"/>
                <w:szCs w:val="20"/>
              </w:rPr>
              <w:t xml:space="preserve">individual’s </w:t>
            </w:r>
            <w:r>
              <w:rPr>
                <w:sz w:val="20"/>
                <w:szCs w:val="20"/>
              </w:rPr>
              <w:t xml:space="preserve">health is a personal </w:t>
            </w:r>
            <w:r w:rsidRPr="000B284F">
              <w:rPr>
                <w:sz w:val="20"/>
                <w:szCs w:val="20"/>
              </w:rPr>
              <w:t>responsibility that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</w:t>
            </w:r>
            <w:r w:rsidRPr="000B284F">
              <w:rPr>
                <w:sz w:val="20"/>
                <w:szCs w:val="20"/>
              </w:rPr>
              <w:t xml:space="preserve">accessing reliable </w:t>
            </w:r>
            <w:r>
              <w:rPr>
                <w:sz w:val="20"/>
                <w:szCs w:val="20"/>
              </w:rPr>
              <w:t xml:space="preserve">(community) </w:t>
            </w:r>
            <w:r w:rsidRPr="000B284F">
              <w:rPr>
                <w:sz w:val="20"/>
                <w:szCs w:val="20"/>
              </w:rPr>
              <w:t>resourc</w:t>
            </w:r>
            <w:r>
              <w:rPr>
                <w:sz w:val="20"/>
                <w:szCs w:val="20"/>
              </w:rPr>
              <w:t>es to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 optimal wellness.</w:t>
            </w:r>
            <w:r w:rsidRPr="000B284F">
              <w:rPr>
                <w:sz w:val="20"/>
                <w:szCs w:val="20"/>
              </w:rPr>
              <w:t>(CH09-GR.HS-S.4-GLE.10-</w:t>
            </w:r>
          </w:p>
          <w:p w:rsidR="00682F2E" w:rsidRPr="00D5423D" w:rsidRDefault="005D2EE6" w:rsidP="0063030C">
            <w:pPr>
              <w:ind w:hanging="6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682F2E" w:rsidRPr="000B284F">
              <w:rPr>
                <w:sz w:val="20"/>
                <w:szCs w:val="20"/>
              </w:rPr>
              <w:t>O.c,d</w:t>
            </w:r>
            <w:proofErr w:type="spellEnd"/>
            <w:r w:rsidR="00682F2E" w:rsidRPr="000B284F">
              <w:rPr>
                <w:sz w:val="20"/>
                <w:szCs w:val="20"/>
              </w:rPr>
              <w:t>)</w:t>
            </w:r>
            <w:r w:rsidR="00682F2E">
              <w:rPr>
                <w:sz w:val="20"/>
                <w:szCs w:val="20"/>
              </w:rPr>
              <w:t xml:space="preserve"> and </w:t>
            </w:r>
            <w:r w:rsidR="00682F2E" w:rsidRPr="000B284F">
              <w:rPr>
                <w:sz w:val="20"/>
                <w:szCs w:val="20"/>
              </w:rPr>
              <w:t>(</w:t>
            </w:r>
            <w:r w:rsidR="00682F2E" w:rsidRPr="0093298A">
              <w:rPr>
                <w:sz w:val="20"/>
                <w:szCs w:val="20"/>
              </w:rPr>
              <w:t>CH09-GR.HS-</w:t>
            </w:r>
            <w:r w:rsidR="00682F2E" w:rsidRPr="000B284F">
              <w:rPr>
                <w:sz w:val="20"/>
                <w:szCs w:val="20"/>
              </w:rPr>
              <w:t>S.2-GLE.6-EO.a,c)</w:t>
            </w:r>
          </w:p>
        </w:tc>
        <w:tc>
          <w:tcPr>
            <w:tcW w:w="4832" w:type="dxa"/>
            <w:shd w:val="clear" w:color="auto" w:fill="auto"/>
          </w:tcPr>
          <w:p w:rsidR="00682F2E" w:rsidRPr="00D5423D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 xml:space="preserve">What resources are available for teens to utilize for them to maintain optimal health? </w:t>
            </w:r>
          </w:p>
        </w:tc>
        <w:tc>
          <w:tcPr>
            <w:tcW w:w="4905" w:type="dxa"/>
            <w:shd w:val="clear" w:color="auto" w:fill="auto"/>
          </w:tcPr>
          <w:p w:rsidR="00682F2E" w:rsidRPr="00D5423D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 xml:space="preserve">How can you advocate for changes in yourself and community that will improve wellness? </w:t>
            </w:r>
          </w:p>
        </w:tc>
      </w:tr>
      <w:tr w:rsidR="00682F2E" w:rsidRPr="006C184B" w:rsidTr="004248C3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Risky behaviors (e.g., </w:t>
            </w:r>
            <w:r w:rsidRPr="000B284F">
              <w:rPr>
                <w:sz w:val="20"/>
                <w:szCs w:val="20"/>
              </w:rPr>
              <w:t>using cell phones or texting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while driving</w:t>
            </w:r>
            <w:r>
              <w:rPr>
                <w:sz w:val="20"/>
                <w:szCs w:val="20"/>
              </w:rPr>
              <w:t>)</w:t>
            </w:r>
            <w:r w:rsidRPr="000B284F">
              <w:rPr>
                <w:sz w:val="20"/>
                <w:szCs w:val="20"/>
              </w:rPr>
              <w:t xml:space="preserve"> can increase the likelihood of injury or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proofErr w:type="gramStart"/>
            <w:r w:rsidRPr="000B284F">
              <w:rPr>
                <w:sz w:val="20"/>
                <w:szCs w:val="20"/>
              </w:rPr>
              <w:t>other</w:t>
            </w:r>
            <w:proofErr w:type="gramEnd"/>
            <w:r w:rsidRPr="000B284F">
              <w:rPr>
                <w:sz w:val="20"/>
                <w:szCs w:val="20"/>
              </w:rPr>
              <w:t xml:space="preserve"> negative consequences. (CH09-GR.H</w:t>
            </w:r>
            <w:r>
              <w:rPr>
                <w:sz w:val="20"/>
                <w:szCs w:val="20"/>
              </w:rPr>
              <w:t>S</w:t>
            </w:r>
            <w:r w:rsidRPr="000B284F">
              <w:rPr>
                <w:sz w:val="20"/>
                <w:szCs w:val="20"/>
              </w:rPr>
              <w:t>-S.4-</w:t>
            </w:r>
          </w:p>
          <w:p w:rsidR="00682F2E" w:rsidRPr="00D5423D" w:rsidRDefault="00682F2E" w:rsidP="0063030C">
            <w:pPr>
              <w:ind w:hanging="67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LE.10-EO.a,b)</w:t>
            </w:r>
          </w:p>
        </w:tc>
        <w:tc>
          <w:tcPr>
            <w:tcW w:w="4832" w:type="dxa"/>
            <w:shd w:val="clear" w:color="auto" w:fill="auto"/>
          </w:tcPr>
          <w:p w:rsidR="00682F2E" w:rsidRPr="00D5423D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What are some situations or environments that can cause injury or negative consequence</w:t>
            </w:r>
            <w:r>
              <w:rPr>
                <w:sz w:val="20"/>
                <w:szCs w:val="20"/>
              </w:rPr>
              <w:t xml:space="preserve">s? </w:t>
            </w:r>
          </w:p>
        </w:tc>
        <w:tc>
          <w:tcPr>
            <w:tcW w:w="4905" w:type="dxa"/>
            <w:shd w:val="clear" w:color="auto" w:fill="auto"/>
          </w:tcPr>
          <w:p w:rsidR="00682F2E" w:rsidRPr="00D5423D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 xml:space="preserve">Do you think there should be tougher laws regarding cell phone use in vehicles? </w:t>
            </w:r>
          </w:p>
        </w:tc>
      </w:tr>
      <w:tr w:rsidR="00682F2E" w:rsidRPr="006C184B" w:rsidTr="004248C3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support systems lay the foundation for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 xml:space="preserve">better decisions about peer relationships </w:t>
            </w:r>
            <w:r>
              <w:rPr>
                <w:sz w:val="20"/>
                <w:szCs w:val="20"/>
              </w:rPr>
              <w:t>and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peer pressure.</w:t>
            </w:r>
            <w:r w:rsidRPr="000B284F">
              <w:rPr>
                <w:sz w:val="20"/>
                <w:szCs w:val="20"/>
              </w:rPr>
              <w:t>(CH09-GR.HS-S.4-GLE.9-</w:t>
            </w:r>
          </w:p>
          <w:p w:rsidR="00682F2E" w:rsidRPr="00D5423D" w:rsidRDefault="005D2EE6" w:rsidP="0063030C">
            <w:pPr>
              <w:ind w:hanging="6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682F2E" w:rsidRPr="000B284F">
              <w:rPr>
                <w:sz w:val="20"/>
                <w:szCs w:val="20"/>
              </w:rPr>
              <w:t>O.a,c,d</w:t>
            </w:r>
            <w:proofErr w:type="spellEnd"/>
            <w:r w:rsidR="00682F2E" w:rsidRPr="000B284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682F2E" w:rsidRPr="00E53439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What are positive verbal and non-verbal strategies that can be used to avoid negative peer pressure and reduce the risk of conflict?</w:t>
            </w:r>
            <w:r>
              <w:rPr>
                <w:sz w:val="20"/>
                <w:szCs w:val="20"/>
              </w:rPr>
              <w:t>(CH09-GR.HS-S.4-GLE.9-EO.b,c;RA</w:t>
            </w:r>
            <w:r w:rsidRPr="000B284F">
              <w:rPr>
                <w:sz w:val="20"/>
                <w:szCs w:val="20"/>
              </w:rPr>
              <w:t>.1)</w:t>
            </w:r>
          </w:p>
        </w:tc>
        <w:tc>
          <w:tcPr>
            <w:tcW w:w="4905" w:type="dxa"/>
            <w:shd w:val="clear" w:color="auto" w:fill="auto"/>
          </w:tcPr>
          <w:p w:rsidR="00682F2E" w:rsidRPr="00D5423D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How has negative peer pressure affected your relationships with friends and family at different times in your life?</w:t>
            </w:r>
            <w:r>
              <w:rPr>
                <w:sz w:val="20"/>
                <w:szCs w:val="20"/>
              </w:rPr>
              <w:t>(CH09-GR.HS-S.4-GLE.9-EO.c,d;RA</w:t>
            </w:r>
            <w:r w:rsidRPr="000B284F">
              <w:rPr>
                <w:sz w:val="20"/>
                <w:szCs w:val="20"/>
              </w:rPr>
              <w:t>.3)</w:t>
            </w:r>
          </w:p>
        </w:tc>
      </w:tr>
      <w:tr w:rsidR="00682F2E" w:rsidRPr="006C184B" w:rsidTr="004248C3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 xml:space="preserve">Medical advances and technology </w:t>
            </w:r>
            <w:r>
              <w:rPr>
                <w:sz w:val="20"/>
                <w:szCs w:val="20"/>
              </w:rPr>
              <w:t>allow greater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(and communal) advocacy for health,</w:t>
            </w:r>
          </w:p>
          <w:p w:rsidR="0063030C" w:rsidRDefault="00682F2E" w:rsidP="0063030C">
            <w:pPr>
              <w:ind w:hanging="67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wellness</w:t>
            </w:r>
            <w:r>
              <w:rPr>
                <w:sz w:val="20"/>
                <w:szCs w:val="20"/>
              </w:rPr>
              <w:t>, and disease prevention.</w:t>
            </w:r>
            <w:r w:rsidRPr="000B284F">
              <w:rPr>
                <w:sz w:val="20"/>
                <w:szCs w:val="20"/>
              </w:rPr>
              <w:t>(CH09-GR.HS-S.2-</w:t>
            </w:r>
          </w:p>
          <w:p w:rsidR="00682F2E" w:rsidRPr="000B284F" w:rsidRDefault="00682F2E" w:rsidP="0063030C">
            <w:pPr>
              <w:ind w:hanging="67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>LE.6-EO.b,c)</w:t>
            </w:r>
          </w:p>
        </w:tc>
        <w:tc>
          <w:tcPr>
            <w:tcW w:w="4832" w:type="dxa"/>
            <w:shd w:val="clear" w:color="auto" w:fill="auto"/>
          </w:tcPr>
          <w:p w:rsidR="00682F2E" w:rsidRPr="000B284F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0B284F">
              <w:rPr>
                <w:sz w:val="20"/>
                <w:szCs w:val="20"/>
              </w:rPr>
              <w:t xml:space="preserve">What health screenings are recommended for teens, young adults and adults? </w:t>
            </w:r>
          </w:p>
        </w:tc>
        <w:tc>
          <w:tcPr>
            <w:tcW w:w="4905" w:type="dxa"/>
            <w:shd w:val="clear" w:color="auto" w:fill="auto"/>
          </w:tcPr>
          <w:p w:rsidR="00682F2E" w:rsidRPr="001A1044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 xml:space="preserve">How have medical advances increased quality and quantity of life?  </w:t>
            </w:r>
          </w:p>
          <w:p w:rsidR="00682F2E" w:rsidRPr="000B284F" w:rsidRDefault="00682F2E" w:rsidP="004248C3">
            <w:pPr>
              <w:ind w:left="288" w:hanging="288"/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 xml:space="preserve">How can teens use current technology as a resource in the prevention of disease and maintenance of health? </w:t>
            </w:r>
          </w:p>
        </w:tc>
      </w:tr>
    </w:tbl>
    <w:p w:rsidR="00682F2E" w:rsidRDefault="00682F2E" w:rsidP="00682F2E">
      <w:pPr>
        <w:ind w:left="0" w:firstLine="0"/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82F2E" w:rsidRPr="006C184B" w:rsidTr="004248C3">
        <w:trPr>
          <w:cantSplit/>
          <w:trHeight w:val="18"/>
          <w:jc w:val="center"/>
        </w:trPr>
        <w:tc>
          <w:tcPr>
            <w:tcW w:w="735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2F2E" w:rsidRPr="006C184B" w:rsidRDefault="00682F2E" w:rsidP="004248C3">
            <w:pPr>
              <w:rPr>
                <w:b/>
                <w:sz w:val="24"/>
                <w:szCs w:val="20"/>
              </w:rPr>
            </w:pPr>
            <w:r w:rsidRPr="006C184B">
              <w:br w:type="page"/>
            </w:r>
            <w:r w:rsidRPr="006C184B">
              <w:rPr>
                <w:b/>
                <w:sz w:val="24"/>
                <w:szCs w:val="20"/>
              </w:rPr>
              <w:t xml:space="preserve">Critical Content: </w:t>
            </w:r>
          </w:p>
          <w:p w:rsidR="00682F2E" w:rsidRPr="006C184B" w:rsidRDefault="00682F2E" w:rsidP="004248C3">
            <w:pPr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 xml:space="preserve">My students will </w:t>
            </w:r>
            <w:r w:rsidRPr="006C184B">
              <w:rPr>
                <w:b/>
                <w:sz w:val="28"/>
                <w:szCs w:val="20"/>
              </w:rPr>
              <w:t>Know</w:t>
            </w:r>
            <w:r w:rsidRPr="006C184B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/>
          </w:tcPr>
          <w:p w:rsidR="00682F2E" w:rsidRPr="006C184B" w:rsidRDefault="00682F2E" w:rsidP="004248C3">
            <w:pPr>
              <w:rPr>
                <w:b/>
                <w:sz w:val="24"/>
                <w:szCs w:val="20"/>
              </w:rPr>
            </w:pPr>
            <w:r w:rsidRPr="006C184B">
              <w:rPr>
                <w:b/>
                <w:sz w:val="24"/>
                <w:szCs w:val="20"/>
              </w:rPr>
              <w:t>Key Skills:</w:t>
            </w:r>
          </w:p>
          <w:p w:rsidR="00682F2E" w:rsidRPr="006C184B" w:rsidRDefault="00682F2E" w:rsidP="004248C3">
            <w:pPr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 xml:space="preserve">My students will be able to </w:t>
            </w:r>
            <w:r w:rsidRPr="006C184B">
              <w:rPr>
                <w:b/>
                <w:sz w:val="28"/>
                <w:szCs w:val="20"/>
              </w:rPr>
              <w:t>(Do)</w:t>
            </w:r>
            <w:r w:rsidRPr="006C184B">
              <w:rPr>
                <w:b/>
                <w:sz w:val="20"/>
                <w:szCs w:val="20"/>
              </w:rPr>
              <w:t>…</w:t>
            </w:r>
          </w:p>
        </w:tc>
      </w:tr>
      <w:tr w:rsidR="00682F2E" w:rsidRPr="006C184B" w:rsidTr="004248C3">
        <w:trPr>
          <w:cantSplit/>
          <w:trHeight w:val="127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The role of personal responsibility in maintaining and enhancing personal, family, and community wellness. (</w:t>
            </w:r>
            <w:r w:rsidRPr="0093298A">
              <w:rPr>
                <w:sz w:val="20"/>
                <w:szCs w:val="20"/>
              </w:rPr>
              <w:t>CH09-GR.HS-</w:t>
            </w:r>
            <w:r>
              <w:rPr>
                <w:sz w:val="20"/>
                <w:szCs w:val="20"/>
              </w:rPr>
              <w:t>S.2-GLE.</w:t>
            </w:r>
            <w:r w:rsidRPr="001A1044">
              <w:rPr>
                <w:sz w:val="20"/>
                <w:szCs w:val="20"/>
              </w:rPr>
              <w:t>6-EO.a)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The social and ethical implications of the availability and use of technology and medical advances to support wellness. (</w:t>
            </w:r>
            <w:r w:rsidRPr="0093298A">
              <w:rPr>
                <w:sz w:val="20"/>
                <w:szCs w:val="20"/>
              </w:rPr>
              <w:t>CH09-GR.HS-</w:t>
            </w:r>
            <w:r>
              <w:rPr>
                <w:sz w:val="20"/>
                <w:szCs w:val="20"/>
              </w:rPr>
              <w:t>S.2-GLE.</w:t>
            </w:r>
            <w:r w:rsidRPr="001A1044">
              <w:rPr>
                <w:sz w:val="20"/>
                <w:szCs w:val="20"/>
              </w:rPr>
              <w:t>6-EO.b)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Health screenings, immunizations, and checkups are necessary to maintain a high level of health and wellness.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S.2-GLE.6-EO.c)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Situations and environments that could lead to unsafe risks that causes injury.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S.4-GLE.10-EO.a)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Strategies for reducing the risks of injury from using cell phones and texting while biking and driving motor vehicles. (</w:t>
            </w:r>
            <w:r w:rsidRPr="0093298A">
              <w:rPr>
                <w:sz w:val="20"/>
                <w:szCs w:val="20"/>
              </w:rPr>
              <w:t>CH09-GR.HS-</w:t>
            </w:r>
            <w:r>
              <w:rPr>
                <w:sz w:val="20"/>
                <w:szCs w:val="20"/>
              </w:rPr>
              <w:t>S.</w:t>
            </w:r>
            <w:r w:rsidRPr="001A1044">
              <w:rPr>
                <w:sz w:val="20"/>
                <w:szCs w:val="20"/>
              </w:rPr>
              <w:t>4-GLE.10-EO.b)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The risks of alcohol and other drug use when biking, driving or riding in a car.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S.4-GLE.10-EO.c)</w:t>
            </w:r>
          </w:p>
          <w:p w:rsidR="00682F2E" w:rsidRPr="00D5423D" w:rsidRDefault="00682F2E" w:rsidP="00682F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Necessary changes at home , in school, or in the community that would increase safety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S.4-GLE.10-EO.d)</w:t>
            </w:r>
          </w:p>
        </w:tc>
        <w:tc>
          <w:tcPr>
            <w:tcW w:w="7357" w:type="dxa"/>
            <w:shd w:val="clear" w:color="auto" w:fill="auto"/>
          </w:tcPr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Analyze the role of personal responsibility in maintaining and enhancing personal, family, and community wellness.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2-GLE.</w:t>
            </w:r>
            <w:r w:rsidRPr="001A1044">
              <w:rPr>
                <w:sz w:val="20"/>
                <w:szCs w:val="20"/>
              </w:rPr>
              <w:t>6-EO.a)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Debate the social and ethical implications of the availability and use of technology and medical advances to support wellness.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2-GLE.</w:t>
            </w:r>
            <w:r w:rsidRPr="001A1044">
              <w:rPr>
                <w:sz w:val="20"/>
                <w:szCs w:val="20"/>
              </w:rPr>
              <w:t>6-EO.b)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Explain the important health screenings, immunizations, and checkups, including screenings, and examinations that are necessary to maintain.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S.2-GLE.6-EO.c)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Determine the situations and environments that could lead to unsafe risks that cause injury.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S.4-GLE.10-EO.a)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Explain the ways to reduce the risks of injury from cell phone use and texting while biking and driving motor vehicles. (</w:t>
            </w:r>
            <w:r w:rsidRPr="0093298A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S.4-GLE.10-EO.b)</w:t>
            </w:r>
          </w:p>
          <w:p w:rsidR="00682F2E" w:rsidRPr="001A1044" w:rsidRDefault="00682F2E" w:rsidP="00682F2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Advocate eliminating risks of alcohol and other drug use when biking, driving or riding in a car. (</w:t>
            </w:r>
            <w:r w:rsidRPr="00C92E97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S.4-GLE.10-EO.c)</w:t>
            </w:r>
          </w:p>
          <w:p w:rsidR="00682F2E" w:rsidRPr="00D5423D" w:rsidRDefault="00682F2E" w:rsidP="00682F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A1044">
              <w:rPr>
                <w:sz w:val="20"/>
                <w:szCs w:val="20"/>
              </w:rPr>
              <w:t>Advocate for changes at home , in school, or in the community that would increase safety (</w:t>
            </w:r>
            <w:r w:rsidRPr="00C92E97">
              <w:rPr>
                <w:sz w:val="20"/>
                <w:szCs w:val="20"/>
              </w:rPr>
              <w:t>CH09-GR.HS-</w:t>
            </w:r>
            <w:r w:rsidRPr="001A1044">
              <w:rPr>
                <w:sz w:val="20"/>
                <w:szCs w:val="20"/>
              </w:rPr>
              <w:t>S.4-GLE.10-EO.d)</w:t>
            </w:r>
          </w:p>
        </w:tc>
      </w:tr>
    </w:tbl>
    <w:p w:rsidR="00682F2E" w:rsidRDefault="00682F2E" w:rsidP="00682F2E">
      <w:pPr>
        <w:ind w:left="0" w:firstLine="0"/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82F2E" w:rsidRPr="006C184B" w:rsidTr="004248C3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682F2E" w:rsidRPr="006C184B" w:rsidRDefault="00682F2E" w:rsidP="004248C3">
            <w:pPr>
              <w:rPr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>Critical Language:</w:t>
            </w:r>
            <w:r w:rsidRPr="006C184B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82F2E" w:rsidRPr="006C184B" w:rsidRDefault="00682F2E" w:rsidP="004248C3">
            <w:pPr>
              <w:rPr>
                <w:sz w:val="20"/>
                <w:szCs w:val="20"/>
              </w:rPr>
            </w:pPr>
            <w:r w:rsidRPr="006C184B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C184B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82F2E" w:rsidRPr="006C184B" w:rsidTr="004248C3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682F2E" w:rsidRPr="006C184B" w:rsidRDefault="00682F2E" w:rsidP="004248C3">
            <w:pPr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D2EE6" w:rsidRDefault="00682F2E" w:rsidP="005D2EE6">
            <w:pPr>
              <w:ind w:hanging="720"/>
              <w:rPr>
                <w:i/>
                <w:sz w:val="20"/>
                <w:szCs w:val="20"/>
              </w:rPr>
            </w:pPr>
            <w:r w:rsidRPr="00F52CFE">
              <w:rPr>
                <w:i/>
                <w:sz w:val="20"/>
                <w:szCs w:val="20"/>
              </w:rPr>
              <w:t>Professional and trusted resources can be accessed to support individual safety and advocate for personal and</w:t>
            </w:r>
          </w:p>
          <w:p w:rsidR="00682F2E" w:rsidRPr="006C184B" w:rsidRDefault="00682F2E" w:rsidP="005D2EE6">
            <w:pPr>
              <w:ind w:hanging="720"/>
              <w:rPr>
                <w:i/>
                <w:sz w:val="20"/>
                <w:szCs w:val="20"/>
              </w:rPr>
            </w:pPr>
            <w:proofErr w:type="gramStart"/>
            <w:r w:rsidRPr="00F52CFE">
              <w:rPr>
                <w:i/>
                <w:sz w:val="20"/>
                <w:szCs w:val="20"/>
              </w:rPr>
              <w:t>community</w:t>
            </w:r>
            <w:proofErr w:type="gramEnd"/>
            <w:r w:rsidRPr="00F52CFE">
              <w:rPr>
                <w:i/>
                <w:sz w:val="20"/>
                <w:szCs w:val="20"/>
              </w:rPr>
              <w:t xml:space="preserve"> preventative health.</w:t>
            </w:r>
          </w:p>
        </w:tc>
      </w:tr>
      <w:tr w:rsidR="00682F2E" w:rsidRPr="006C184B" w:rsidTr="004248C3">
        <w:trPr>
          <w:trHeight w:val="26"/>
          <w:jc w:val="center"/>
        </w:trPr>
        <w:tc>
          <w:tcPr>
            <w:tcW w:w="2227" w:type="dxa"/>
            <w:shd w:val="clear" w:color="auto" w:fill="D9D9D9"/>
          </w:tcPr>
          <w:p w:rsidR="00682F2E" w:rsidRPr="006C184B" w:rsidRDefault="00682F2E" w:rsidP="00FA6F2B">
            <w:pPr>
              <w:ind w:left="0" w:firstLine="0"/>
              <w:rPr>
                <w:b/>
                <w:sz w:val="20"/>
                <w:szCs w:val="20"/>
              </w:rPr>
            </w:pPr>
            <w:r w:rsidRPr="006C184B">
              <w:rPr>
                <w:b/>
                <w:sz w:val="20"/>
                <w:szCs w:val="20"/>
              </w:rPr>
              <w:t>Aca</w:t>
            </w:r>
            <w:r w:rsidR="00FA6F2B">
              <w:rPr>
                <w:b/>
                <w:sz w:val="20"/>
                <w:szCs w:val="20"/>
              </w:rPr>
              <w:t xml:space="preserve">demic </w:t>
            </w:r>
            <w:r w:rsidRPr="006C184B">
              <w:rPr>
                <w:b/>
                <w:sz w:val="20"/>
                <w:szCs w:val="20"/>
              </w:rPr>
              <w:t>Vocabulary:</w:t>
            </w:r>
          </w:p>
        </w:tc>
        <w:tc>
          <w:tcPr>
            <w:tcW w:w="12486" w:type="dxa"/>
            <w:gridSpan w:val="2"/>
          </w:tcPr>
          <w:p w:rsidR="00682F2E" w:rsidRPr="00D5423D" w:rsidRDefault="00682F2E" w:rsidP="005D2EE6">
            <w:pP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Advocate, Eliminate, Support System, Decision-making, Analyze, Technology, Consequences, Risky Behaviors, Peer Pressure,  Resources, R</w:t>
            </w:r>
            <w:r w:rsidRPr="000B284F">
              <w:rPr>
                <w:sz w:val="20"/>
                <w:szCs w:val="20"/>
              </w:rPr>
              <w:t>esponsibility</w:t>
            </w:r>
          </w:p>
        </w:tc>
      </w:tr>
      <w:tr w:rsidR="00682F2E" w:rsidRPr="006C184B" w:rsidTr="004248C3">
        <w:trPr>
          <w:trHeight w:val="26"/>
          <w:jc w:val="center"/>
        </w:trPr>
        <w:tc>
          <w:tcPr>
            <w:tcW w:w="2227" w:type="dxa"/>
            <w:shd w:val="clear" w:color="auto" w:fill="D9D9D9"/>
          </w:tcPr>
          <w:p w:rsidR="00682F2E" w:rsidRPr="006C184B" w:rsidRDefault="00FA6F2B" w:rsidP="00FA6F2B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Technical </w:t>
            </w:r>
            <w:r w:rsidR="00682F2E" w:rsidRPr="006C184B">
              <w:rPr>
                <w:b/>
                <w:sz w:val="20"/>
                <w:szCs w:val="20"/>
              </w:rPr>
              <w:t>Vocabulary:</w:t>
            </w:r>
          </w:p>
        </w:tc>
        <w:tc>
          <w:tcPr>
            <w:tcW w:w="12486" w:type="dxa"/>
            <w:gridSpan w:val="2"/>
          </w:tcPr>
          <w:p w:rsidR="00682F2E" w:rsidRPr="00D5423D" w:rsidRDefault="00682F2E" w:rsidP="005D2EE6">
            <w:pP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Advances, Community and Personal Wellness, Screenings, I</w:t>
            </w:r>
            <w:r w:rsidRPr="000B284F">
              <w:rPr>
                <w:sz w:val="20"/>
                <w:szCs w:val="20"/>
              </w:rPr>
              <w:t>mmunizations</w:t>
            </w:r>
          </w:p>
        </w:tc>
      </w:tr>
    </w:tbl>
    <w:p w:rsidR="007F2871" w:rsidRDefault="007F2871" w:rsidP="00700E30">
      <w:pPr>
        <w:ind w:left="0" w:firstLine="0"/>
        <w:rPr>
          <w:b/>
          <w:sz w:val="2"/>
          <w:szCs w:val="20"/>
        </w:rPr>
      </w:pPr>
    </w:p>
    <w:p w:rsidR="00700E30" w:rsidRDefault="00700E30" w:rsidP="00700E30">
      <w:pPr>
        <w:ind w:left="0" w:firstLine="0"/>
        <w:rPr>
          <w:b/>
          <w:sz w:val="2"/>
          <w:szCs w:val="20"/>
        </w:rPr>
      </w:pPr>
    </w:p>
    <w:p w:rsidR="00700E30" w:rsidRDefault="00700E30" w:rsidP="00700E30">
      <w:pPr>
        <w:ind w:left="0" w:firstLine="0"/>
        <w:rPr>
          <w:b/>
          <w:sz w:val="20"/>
          <w:szCs w:val="20"/>
        </w:rPr>
      </w:pPr>
    </w:p>
    <w:p w:rsidR="00700E30" w:rsidRDefault="00700E30" w:rsidP="00700E30">
      <w:pPr>
        <w:ind w:left="0" w:firstLine="0"/>
        <w:rPr>
          <w:sz w:val="20"/>
          <w:szCs w:val="20"/>
        </w:rPr>
      </w:pPr>
    </w:p>
    <w:p w:rsidR="00BB462C" w:rsidRDefault="00BB462C" w:rsidP="00700E30">
      <w:pPr>
        <w:ind w:left="0" w:firstLine="0"/>
        <w:rPr>
          <w:sz w:val="20"/>
          <w:szCs w:val="20"/>
        </w:rPr>
      </w:pPr>
    </w:p>
    <w:p w:rsidR="00BB462C" w:rsidRDefault="00BB462C" w:rsidP="00700E30">
      <w:pPr>
        <w:ind w:left="0" w:firstLine="0"/>
        <w:rPr>
          <w:sz w:val="20"/>
          <w:szCs w:val="20"/>
        </w:rPr>
      </w:pPr>
    </w:p>
    <w:p w:rsidR="00BB462C" w:rsidRDefault="00BB462C" w:rsidP="00700E30">
      <w:pPr>
        <w:ind w:left="0" w:firstLine="0"/>
        <w:rPr>
          <w:sz w:val="20"/>
          <w:szCs w:val="20"/>
        </w:rPr>
      </w:pPr>
    </w:p>
    <w:p w:rsidR="00BB462C" w:rsidRDefault="00BB462C" w:rsidP="00700E30">
      <w:pPr>
        <w:ind w:left="0" w:firstLine="0"/>
        <w:rPr>
          <w:sz w:val="20"/>
          <w:szCs w:val="20"/>
        </w:rPr>
      </w:pPr>
    </w:p>
    <w:p w:rsidR="004D2D71" w:rsidRDefault="004D2D71" w:rsidP="00700E30">
      <w:pPr>
        <w:ind w:left="0" w:firstLine="0"/>
        <w:rPr>
          <w:sz w:val="20"/>
          <w:szCs w:val="20"/>
        </w:rPr>
      </w:pPr>
    </w:p>
    <w:p w:rsidR="004D2D71" w:rsidRDefault="004D2D71" w:rsidP="00700E30">
      <w:pPr>
        <w:ind w:left="0" w:firstLine="0"/>
        <w:rPr>
          <w:sz w:val="20"/>
          <w:szCs w:val="20"/>
        </w:rPr>
      </w:pPr>
    </w:p>
    <w:p w:rsidR="00BB462C" w:rsidRPr="00700E30" w:rsidRDefault="00BB462C" w:rsidP="00700E30">
      <w:pPr>
        <w:ind w:left="0" w:firstLine="0"/>
        <w:rPr>
          <w:sz w:val="20"/>
          <w:szCs w:val="20"/>
        </w:rPr>
      </w:pPr>
    </w:p>
    <w:p w:rsidR="00FA6F2B" w:rsidRDefault="00FA6F2B" w:rsidP="00700E30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CellMar>
          <w:top w:w="29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C15491" w:rsidRPr="00C15491" w:rsidTr="00C15491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15491" w:rsidRPr="00C15491" w:rsidRDefault="00C15491" w:rsidP="00C15491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1549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491" w:rsidRPr="00C15491" w:rsidRDefault="00C15491" w:rsidP="00C15491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This unit allows students an opportunity to develop an awareness of personal responsibility and its impact on personal, family and community wellness. Students will focus on becoming self-advocates by examining preventative medical advances and technology. In addition they will analyze risky behaviors, potential consequences, and apply decision making skills to various situations. The unit culminates with a performance assessment that requires students to design a wireframe application advocating for health, wellness and disease prevention.</w:t>
            </w:r>
          </w:p>
        </w:tc>
      </w:tr>
      <w:tr w:rsidR="00C15491" w:rsidRPr="00C15491" w:rsidTr="00C15491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15491" w:rsidRPr="00C15491" w:rsidRDefault="00C15491" w:rsidP="00C15491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549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F6C" w:rsidRDefault="00060AD3" w:rsidP="00C15491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High School students may have varied knowledge and experiences with medical technology and advances. Therefore, the teacher needs to be</w:t>
            </w:r>
          </w:p>
          <w:p w:rsidR="00FA2F6C" w:rsidRDefault="00FA2F6C" w:rsidP="00C15491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</w:t>
            </w:r>
            <w:r w:rsidR="00060AD3" w:rsidRPr="00FA6F2B">
              <w:rPr>
                <w:rFonts w:eastAsia="Times New Roman"/>
                <w:color w:val="000000"/>
                <w:sz w:val="20"/>
                <w:szCs w:val="20"/>
              </w:rPr>
              <w:t xml:space="preserve"> sensitive to these experiences as well as a student’s family history, pre-existing conditions and/or exposure to the death of a significant other.</w:t>
            </w:r>
          </w:p>
          <w:p w:rsidR="00C15491" w:rsidRPr="00C15491" w:rsidRDefault="00FA2F6C" w:rsidP="00C15491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</w:t>
            </w:r>
            <w:r w:rsidR="00060AD3" w:rsidRPr="00FA6F2B">
              <w:rPr>
                <w:rFonts w:eastAsia="Times New Roman"/>
                <w:color w:val="000000"/>
                <w:sz w:val="20"/>
                <w:szCs w:val="20"/>
              </w:rPr>
              <w:t xml:space="preserve"> Finally, because of religious, personal or family reasons, some students may not have had immunizations or believe in medical intervention.</w:t>
            </w:r>
          </w:p>
        </w:tc>
      </w:tr>
      <w:tr w:rsidR="00C15491" w:rsidRPr="00C15491" w:rsidTr="00C15491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C15491" w:rsidRPr="00C15491" w:rsidRDefault="00C15491" w:rsidP="00C15491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549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C15491" w:rsidRPr="00C15491" w:rsidTr="00C15491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15491" w:rsidRPr="00C15491" w:rsidRDefault="00C15491" w:rsidP="00C15491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549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91" w:rsidRPr="00C15491" w:rsidRDefault="00060AD3" w:rsidP="00C15491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Medical advances and technology allow greater individual (and communal) advocacy for health, wellness, and disease prevention.</w:t>
            </w:r>
          </w:p>
        </w:tc>
      </w:tr>
      <w:tr w:rsidR="00C15491" w:rsidRPr="00C15491" w:rsidTr="00C15491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15491" w:rsidRPr="00C15491" w:rsidRDefault="00C15491" w:rsidP="00C15491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549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91" w:rsidRPr="00C15491" w:rsidRDefault="00060AD3" w:rsidP="00060AD3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An individual’s health is a personal responsibility that requires accessing reliable (community) resources to achieve optimal wellness.</w:t>
            </w:r>
          </w:p>
        </w:tc>
      </w:tr>
      <w:tr w:rsidR="00C15491" w:rsidRPr="00C15491" w:rsidTr="00C15491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1" w:rsidRPr="00C15491" w:rsidRDefault="00C15491" w:rsidP="00C15491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91" w:rsidRPr="00C15491" w:rsidRDefault="00060AD3" w:rsidP="00060AD3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Risky behaviors (e.g. using cell phones or texting while driving) can increase the likelihood of injury or other negative consequences.</w:t>
            </w:r>
          </w:p>
        </w:tc>
      </w:tr>
      <w:tr w:rsidR="00C15491" w:rsidRPr="00C15491" w:rsidTr="00C15491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1" w:rsidRPr="00C15491" w:rsidRDefault="00C15491" w:rsidP="00C15491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91" w:rsidRPr="00C15491" w:rsidRDefault="00060AD3" w:rsidP="00C15491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Positive support systems lay the foundation for better relationships and negative peer pressures.</w:t>
            </w:r>
          </w:p>
        </w:tc>
      </w:tr>
    </w:tbl>
    <w:p w:rsidR="00C15491" w:rsidRDefault="00C15491" w:rsidP="00700E30">
      <w:pPr>
        <w:ind w:left="0" w:firstLine="0"/>
        <w:rPr>
          <w:sz w:val="20"/>
          <w:szCs w:val="20"/>
        </w:rPr>
      </w:pPr>
    </w:p>
    <w:p w:rsidR="00C15491" w:rsidRDefault="00C15491" w:rsidP="00700E30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FA6F2B" w:rsidRPr="00AE333B" w:rsidTr="004248C3">
        <w:tc>
          <w:tcPr>
            <w:tcW w:w="14400" w:type="dxa"/>
            <w:gridSpan w:val="2"/>
            <w:shd w:val="clear" w:color="000000" w:fill="D8D8D8"/>
          </w:tcPr>
          <w:p w:rsidR="00FA6F2B" w:rsidRPr="00AB4F0D" w:rsidRDefault="00FA6F2B" w:rsidP="004248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B4F0D">
              <w:rPr>
                <w:b/>
                <w:sz w:val="24"/>
                <w:szCs w:val="24"/>
              </w:rPr>
              <w:t xml:space="preserve">Performance Assessment: </w:t>
            </w:r>
            <w:r w:rsidRPr="00AB4F0D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FA6F2B" w:rsidRPr="00AE333B" w:rsidTr="004248C3">
        <w:tc>
          <w:tcPr>
            <w:tcW w:w="3604" w:type="dxa"/>
            <w:shd w:val="clear" w:color="000000" w:fill="D8D8D8"/>
          </w:tcPr>
          <w:p w:rsidR="00FA6F2B" w:rsidRDefault="00FA6F2B" w:rsidP="00817A15">
            <w:pPr>
              <w:ind w:hanging="7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FA6F2B" w:rsidRPr="0061062E" w:rsidRDefault="00FA6F2B" w:rsidP="00CA2859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(Key g</w:t>
            </w:r>
            <w:r w:rsidRPr="009629B8">
              <w:rPr>
                <w:rFonts w:eastAsia="Times New Roman"/>
                <w:bCs/>
                <w:color w:val="000000"/>
                <w:sz w:val="16"/>
                <w:szCs w:val="16"/>
              </w:rPr>
              <w:t>eneralization</w:t>
            </w: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(s) to be mastered and demonstrated through the capstone assessment.</w:t>
            </w:r>
            <w:r w:rsidRPr="009629B8">
              <w:rPr>
                <w:rFonts w:eastAsia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96" w:type="dxa"/>
            <w:shd w:val="clear" w:color="auto" w:fill="auto"/>
          </w:tcPr>
          <w:p w:rsidR="00FA6F2B" w:rsidRPr="00DE76C1" w:rsidRDefault="00FA6F2B" w:rsidP="005D2EE6">
            <w:pPr>
              <w:ind w:hanging="72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Medical advances and technology allow greater individual (and communal) advocacy for health, wellness, and disease prevention.</w:t>
            </w:r>
          </w:p>
        </w:tc>
      </w:tr>
      <w:tr w:rsidR="00FA6F2B" w:rsidRPr="00AE333B" w:rsidTr="004248C3">
        <w:tc>
          <w:tcPr>
            <w:tcW w:w="3604" w:type="dxa"/>
            <w:shd w:val="clear" w:color="000000" w:fill="D8D8D8"/>
          </w:tcPr>
          <w:p w:rsidR="00FA6F2B" w:rsidRDefault="00FA6F2B" w:rsidP="00817A15">
            <w:pPr>
              <w:ind w:hanging="7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</w:t>
            </w:r>
            <w:r w:rsidRPr="00AE33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FA6F2B" w:rsidRPr="0061062E" w:rsidRDefault="00FA6F2B" w:rsidP="00CA2859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</w:t>
            </w:r>
            <w:r w:rsidRPr="0061062E">
              <w:rPr>
                <w:rFonts w:eastAsia="Times New Roman"/>
                <w:bCs/>
                <w:color w:val="000000"/>
                <w:sz w:val="16"/>
                <w:szCs w:val="20"/>
              </w:rPr>
              <w:t xml:space="preserve">ole, </w:t>
            </w:r>
            <w:r>
              <w:rPr>
                <w:rFonts w:eastAsia="Times New Roman"/>
                <w:bCs/>
                <w:color w:val="000000"/>
                <w:sz w:val="16"/>
                <w:szCs w:val="20"/>
              </w:rPr>
              <w:t>a</w:t>
            </w:r>
            <w:r w:rsidRPr="0061062E">
              <w:rPr>
                <w:rFonts w:eastAsia="Times New Roman"/>
                <w:bCs/>
                <w:color w:val="000000"/>
                <w:sz w:val="16"/>
                <w:szCs w:val="20"/>
              </w:rPr>
              <w:t xml:space="preserve">udience, </w:t>
            </w:r>
            <w:r>
              <w:rPr>
                <w:rFonts w:eastAsia="Times New Roman"/>
                <w:bCs/>
                <w:color w:val="000000"/>
                <w:sz w:val="16"/>
                <w:szCs w:val="20"/>
              </w:rPr>
              <w:t>g</w:t>
            </w:r>
            <w:r w:rsidRPr="0061062E">
              <w:rPr>
                <w:rFonts w:eastAsia="Times New Roman"/>
                <w:bCs/>
                <w:color w:val="000000"/>
                <w:sz w:val="16"/>
                <w:szCs w:val="20"/>
              </w:rPr>
              <w:t>oal/outcome and explicitly connect</w:t>
            </w:r>
            <w:r>
              <w:rPr>
                <w:rFonts w:eastAsia="Times New Roman"/>
                <w:bCs/>
                <w:color w:val="000000"/>
                <w:sz w:val="16"/>
                <w:szCs w:val="20"/>
              </w:rPr>
              <w:t>s</w:t>
            </w:r>
            <w:r w:rsidRPr="0061062E">
              <w:rPr>
                <w:rFonts w:eastAsia="Times New Roman"/>
                <w:bCs/>
                <w:color w:val="000000"/>
                <w:sz w:val="16"/>
                <w:szCs w:val="20"/>
              </w:rPr>
              <w:t xml:space="preserve"> the key generalization)</w:t>
            </w:r>
          </w:p>
        </w:tc>
        <w:tc>
          <w:tcPr>
            <w:tcW w:w="10796" w:type="dxa"/>
            <w:shd w:val="clear" w:color="auto" w:fill="auto"/>
          </w:tcPr>
          <w:p w:rsidR="00060AD3" w:rsidRDefault="00FA6F2B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As an entrepreneur, you and </w:t>
            </w:r>
            <w:r w:rsidR="004540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small group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of peers</w:t>
            </w: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will advocate for health, wellness and disease prevention,</w:t>
            </w:r>
          </w:p>
          <w:p w:rsidR="00060AD3" w:rsidRDefault="00060AD3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F022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by </w:t>
            </w:r>
            <w:hyperlink r:id="rId13" w:history="1">
              <w:r w:rsidR="00FA6F2B" w:rsidRPr="00DE76C1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pitching an app design</w:t>
              </w:r>
            </w:hyperlink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the Shark Tank panel (e.g. peers, DECA members, students, teachers, administration, community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A6F2B" w:rsidRPr="00DE76C1" w:rsidRDefault="00060AD3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business</w:t>
            </w:r>
            <w:proofErr w:type="gramEnd"/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leaders) in the form of a wireframe or digital</w:t>
            </w:r>
            <w:r w:rsidR="00FA6F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format</w:t>
            </w:r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60AD3" w:rsidRDefault="00060AD3" w:rsidP="00817A15">
            <w:pPr>
              <w:ind w:left="0"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t xml:space="preserve">     </w:t>
            </w:r>
            <w:hyperlink r:id="rId14" w:history="1">
              <w:r w:rsidR="00FA6F2B" w:rsidRPr="00DE76C1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https://www.ohio.edu/compass/stories/13-14/2/upload/Shark-Tank-Proposal-Guidelines-Final-2-2.pdf</w:t>
              </w:r>
            </w:hyperlink>
            <w:r w:rsidR="00FA6F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(Shark 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ank pitch </w:t>
            </w:r>
          </w:p>
          <w:p w:rsidR="00FA6F2B" w:rsidRPr="00060AD3" w:rsidRDefault="00060AD3" w:rsidP="00817A15">
            <w:pPr>
              <w:ind w:left="0"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="00F022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A6F2B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guidelines)</w:t>
            </w:r>
          </w:p>
        </w:tc>
      </w:tr>
      <w:tr w:rsidR="00FA6F2B" w:rsidRPr="00AE333B" w:rsidTr="004248C3">
        <w:trPr>
          <w:trHeight w:val="773"/>
        </w:trPr>
        <w:tc>
          <w:tcPr>
            <w:tcW w:w="3604" w:type="dxa"/>
            <w:shd w:val="clear" w:color="000000" w:fill="D8D8D8"/>
          </w:tcPr>
          <w:p w:rsidR="00FA6F2B" w:rsidRDefault="00FA6F2B" w:rsidP="00817A15">
            <w:pPr>
              <w:ind w:hanging="7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3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FA6F2B" w:rsidRPr="0061062E" w:rsidRDefault="00FA6F2B" w:rsidP="00817A15">
            <w:pPr>
              <w:ind w:hanging="72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1062E">
              <w:rPr>
                <w:rFonts w:eastAsia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FA6F2B" w:rsidRPr="00DE76C1" w:rsidRDefault="00FA6F2B" w:rsidP="00E462F6">
            <w:pPr>
              <w:numPr>
                <w:ilvl w:val="0"/>
                <w:numId w:val="9"/>
              </w:num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will design an application in the form of a wireframe diagram demonstrating the flow of their application.</w:t>
            </w:r>
          </w:p>
          <w:p w:rsidR="00FA6F2B" w:rsidRPr="00DE76C1" w:rsidRDefault="00FA6F2B" w:rsidP="00E462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 targeted risky behavior</w:t>
            </w:r>
          </w:p>
          <w:p w:rsidR="00FA6F2B" w:rsidRPr="00DE76C1" w:rsidRDefault="00FA6F2B" w:rsidP="00E462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Evaluation of the impact (e.g. personal, family. community)</w:t>
            </w:r>
          </w:p>
          <w:p w:rsidR="00FA6F2B" w:rsidRPr="00DE76C1" w:rsidRDefault="00FA6F2B" w:rsidP="00E462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The wireframe will include: </w:t>
            </w:r>
          </w:p>
          <w:p w:rsidR="00FA6F2B" w:rsidRPr="00DE76C1" w:rsidRDefault="00FA6F2B" w:rsidP="00E462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Support systems (e.g. family, nurse, friends) </w:t>
            </w:r>
          </w:p>
          <w:p w:rsidR="00FA6F2B" w:rsidRPr="00DE76C1" w:rsidRDefault="00FA6F2B" w:rsidP="00E462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Compilation of multiple resources </w:t>
            </w:r>
          </w:p>
          <w:p w:rsidR="00FA6F2B" w:rsidRPr="00DE76C1" w:rsidRDefault="00FA6F2B" w:rsidP="00E462F6">
            <w:pPr>
              <w:numPr>
                <w:ilvl w:val="0"/>
                <w:numId w:val="9"/>
              </w:num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Students will create a </w:t>
            </w:r>
            <w:r w:rsidR="00AA65A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“</w:t>
            </w: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Shark Tank</w:t>
            </w:r>
            <w:r w:rsidR="00AA65A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”</w:t>
            </w: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pitch proposal that demonstrates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an </w:t>
            </w: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understanding of personal responsibility and advocacy for health, wellness and disease prevention. </w:t>
            </w:r>
          </w:p>
          <w:p w:rsidR="00FA6F2B" w:rsidRPr="00F05B9A" w:rsidRDefault="00FA6F2B" w:rsidP="00E462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will present their proposal to the Shark Tank panel</w:t>
            </w:r>
          </w:p>
          <w:p w:rsidR="00F05B9A" w:rsidRDefault="00F05B9A" w:rsidP="00F05B9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F05B9A" w:rsidRPr="00F05B9A" w:rsidRDefault="00F05B9A" w:rsidP="00F05B9A">
            <w:pPr>
              <w:ind w:left="0" w:firstLine="0"/>
              <w:rPr>
                <w:rFonts w:asciiTheme="minorHAnsi" w:eastAsia="Times New Roman" w:hAnsiTheme="minorHAnsi"/>
                <w:i/>
                <w:sz w:val="18"/>
                <w:szCs w:val="18"/>
              </w:rPr>
            </w:pPr>
            <w:r w:rsidRPr="00F05B9A">
              <w:rPr>
                <w:rFonts w:asciiTheme="minorHAnsi" w:eastAsia="Times New Roman" w:hAnsiTheme="minorHAnsi"/>
                <w:i/>
                <w:sz w:val="18"/>
                <w:szCs w:val="18"/>
              </w:rPr>
              <w:t>This assessment will necessitate the creation of a rubric with a set of criteria to determine the degree to which a student's performance meets the expectations of the summative/capstone assessment. Here is an overview of the steps in developing a performance assessment rubric.</w:t>
            </w:r>
          </w:p>
        </w:tc>
      </w:tr>
      <w:tr w:rsidR="00FA6F2B" w:rsidRPr="00AE333B" w:rsidTr="004248C3">
        <w:trPr>
          <w:trHeight w:val="78"/>
        </w:trPr>
        <w:tc>
          <w:tcPr>
            <w:tcW w:w="3604" w:type="dxa"/>
            <w:shd w:val="clear" w:color="000000" w:fill="D8D8D8"/>
          </w:tcPr>
          <w:p w:rsidR="00FA6F2B" w:rsidRDefault="00FA6F2B" w:rsidP="00817A15">
            <w:pPr>
              <w:ind w:hanging="7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FA6F2B" w:rsidRPr="0061062E" w:rsidRDefault="00FA6F2B" w:rsidP="00817A15">
            <w:pPr>
              <w:ind w:hanging="72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1062E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FA6F2B" w:rsidRDefault="00FA6F2B" w:rsidP="004248C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</w:t>
            </w:r>
            <w:r w:rsidR="00060AD3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may:</w:t>
            </w:r>
          </w:p>
          <w:p w:rsidR="00FA6F2B" w:rsidRDefault="00FA6F2B" w:rsidP="00E462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Reduce </w:t>
            </w:r>
            <w:r w:rsidR="00F37D22">
              <w:rPr>
                <w:rFonts w:eastAsia="Times New Roman"/>
                <w:color w:val="000000"/>
                <w:sz w:val="20"/>
                <w:szCs w:val="20"/>
              </w:rPr>
              <w:t xml:space="preserve">the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project to just one section of app design.</w:t>
            </w:r>
          </w:p>
          <w:p w:rsidR="00FA6F2B" w:rsidRDefault="00D064E7" w:rsidP="00E462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="00FA6F2B">
              <w:rPr>
                <w:rFonts w:eastAsia="Times New Roman"/>
                <w:color w:val="000000"/>
                <w:sz w:val="20"/>
                <w:szCs w:val="20"/>
              </w:rPr>
              <w:t>ecord on a PowerPoint and/or other type of digital formatting</w:t>
            </w:r>
          </w:p>
          <w:p w:rsidR="00FA6F2B" w:rsidRDefault="00FA6F2B" w:rsidP="00E462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Present 1:1 with a teacher in lieu of a group of students.</w:t>
            </w:r>
          </w:p>
          <w:p w:rsidR="00FA6F2B" w:rsidRDefault="00FA6F2B" w:rsidP="00E462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Work independently</w:t>
            </w:r>
          </w:p>
          <w:p w:rsidR="00FA6F2B" w:rsidRPr="00FD2038" w:rsidRDefault="00FA6F2B" w:rsidP="00E462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Use a pre designed template for completion of the wireframe.</w:t>
            </w:r>
          </w:p>
        </w:tc>
      </w:tr>
    </w:tbl>
    <w:p w:rsidR="00FA6F2B" w:rsidRPr="00700E30" w:rsidRDefault="00FA6F2B" w:rsidP="00700E30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FA6F2B" w:rsidRPr="008820E1" w:rsidTr="004248C3">
        <w:tc>
          <w:tcPr>
            <w:tcW w:w="14400" w:type="dxa"/>
            <w:gridSpan w:val="2"/>
            <w:shd w:val="clear" w:color="auto" w:fill="BFBFBF"/>
            <w:noWrap/>
          </w:tcPr>
          <w:p w:rsidR="00FA6F2B" w:rsidRPr="00AB4F0D" w:rsidRDefault="00FA6F2B" w:rsidP="004248C3">
            <w:pPr>
              <w:rPr>
                <w:b/>
                <w:sz w:val="24"/>
                <w:szCs w:val="24"/>
              </w:rPr>
            </w:pPr>
            <w:r w:rsidRPr="00AB4F0D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FA6F2B" w:rsidRPr="008820E1" w:rsidTr="004248C3">
        <w:tc>
          <w:tcPr>
            <w:tcW w:w="7200" w:type="dxa"/>
            <w:shd w:val="clear" w:color="auto" w:fill="BFBFBF"/>
            <w:noWrap/>
          </w:tcPr>
          <w:p w:rsidR="00FA6F2B" w:rsidRPr="00E23A02" w:rsidRDefault="00FA6F2B" w:rsidP="004248C3">
            <w:pPr>
              <w:jc w:val="center"/>
              <w:rPr>
                <w:b/>
                <w:sz w:val="20"/>
                <w:szCs w:val="20"/>
              </w:rPr>
            </w:pPr>
            <w:r w:rsidRPr="00E23A02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FA6F2B" w:rsidRPr="00E23A02" w:rsidRDefault="00FA6F2B" w:rsidP="004248C3">
            <w:pPr>
              <w:jc w:val="center"/>
              <w:rPr>
                <w:b/>
                <w:i/>
                <w:sz w:val="20"/>
                <w:szCs w:val="20"/>
              </w:rPr>
            </w:pPr>
            <w:r w:rsidRPr="00E23A02">
              <w:rPr>
                <w:b/>
                <w:sz w:val="20"/>
                <w:szCs w:val="20"/>
              </w:rPr>
              <w:t>Fiction</w:t>
            </w:r>
          </w:p>
        </w:tc>
      </w:tr>
      <w:tr w:rsidR="00FA6F2B" w:rsidRPr="009D1E6F" w:rsidTr="004248C3">
        <w:tc>
          <w:tcPr>
            <w:tcW w:w="7200" w:type="dxa"/>
            <w:shd w:val="clear" w:color="auto" w:fill="auto"/>
            <w:noWrap/>
          </w:tcPr>
          <w:p w:rsidR="00FA6F2B" w:rsidRDefault="00FA6F2B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Risky Behaviors Among Youths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by Jonathan Gruber (940-1210 Lexile range) </w:t>
            </w:r>
          </w:p>
          <w:p w:rsidR="00FA6F2B" w:rsidRDefault="00FA6F2B" w:rsidP="004248C3">
            <w:pPr>
              <w:pStyle w:val="Heading1"/>
              <w:spacing w:before="0" w:beforeAutospacing="0" w:after="0" w:afterAutospacing="0"/>
            </w:pPr>
            <w:r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Grow Up! : How Taking Responsibility Can Make You a Happy Adult - 98 edition</w:t>
            </w:r>
          </w:p>
          <w:p w:rsidR="00FA6F2B" w:rsidRDefault="00FA6F2B" w:rsidP="004248C3">
            <w:pPr>
              <w:pStyle w:val="Heading2"/>
              <w:spacing w:before="0" w:beforeAutospacing="0" w:after="0" w:afterAutospacing="0"/>
            </w:pPr>
            <w:proofErr w:type="gramStart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C55D97">
                <w:rPr>
                  <w:rStyle w:val="Hyperlink"/>
                  <w:rFonts w:ascii="Calibri" w:hAnsi="Calibri"/>
                  <w:b w:val="0"/>
                  <w:bCs w:val="0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Frank Pittman (940-1210 Lexile range)</w:t>
              </w:r>
            </w:hyperlink>
          </w:p>
          <w:p w:rsidR="00FA6F2B" w:rsidRDefault="00FA6F2B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Distracted Driving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Toney Allman (940-1210 Lexile range)</w:t>
            </w:r>
          </w:p>
          <w:p w:rsidR="00FA6F2B" w:rsidRDefault="00FA6F2B" w:rsidP="00FA6F2B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Mending the Soul Student Edition: Understanding and Healing Abuse </w:t>
            </w:r>
            <w:r>
              <w:rPr>
                <w:rFonts w:ascii="Calibri" w:hAnsi="Calibri"/>
                <w:color w:val="212121"/>
                <w:sz w:val="20"/>
                <w:szCs w:val="20"/>
                <w:shd w:val="clear" w:color="auto" w:fill="FFFFFF"/>
              </w:rPr>
              <w:t xml:space="preserve">by Steven R. </w:t>
            </w: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Tracy and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Celestia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G Tracy (905-1195 Lexile range)</w:t>
            </w:r>
          </w:p>
          <w:p w:rsidR="00FA6F2B" w:rsidRPr="00BD2F8C" w:rsidRDefault="00FA6F2B" w:rsidP="00FA6F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D2F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The Teenage Body Book </w:t>
            </w:r>
            <w:r w:rsidRPr="00BD2F8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by Kathy McCoy </w:t>
            </w:r>
            <w:r w:rsidR="00BD2F8C" w:rsidRPr="00BD2F8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and Charles </w:t>
            </w:r>
            <w:proofErr w:type="spellStart"/>
            <w:r w:rsidR="00BD2F8C" w:rsidRPr="00BD2F8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Wibblesman</w:t>
            </w:r>
            <w:proofErr w:type="spellEnd"/>
            <w:r w:rsidR="00BD2F8C" w:rsidRPr="00BD2F8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BD2F8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940-1210</w:t>
            </w:r>
            <w:r w:rsidR="00E91E26" w:rsidRPr="00BD2F8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Lexile range</w:t>
            </w:r>
            <w:r w:rsidRPr="00BD2F8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FA6F2B" w:rsidRPr="009D1E6F" w:rsidRDefault="00FA6F2B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noWrap/>
          </w:tcPr>
          <w:p w:rsidR="00FA6F2B" w:rsidRDefault="00FA6F2B" w:rsidP="004248C3">
            <w:pPr>
              <w:outlineLvl w:val="0"/>
              <w:rPr>
                <w:rFonts w:eastAsia="Times New Roman"/>
                <w:color w:val="000000"/>
                <w:kern w:val="36"/>
                <w:sz w:val="20"/>
                <w:szCs w:val="20"/>
                <w:shd w:val="clear" w:color="auto" w:fill="FFFFFF"/>
              </w:rPr>
            </w:pPr>
            <w:r w:rsidRPr="007C6F0F">
              <w:rPr>
                <w:rFonts w:eastAsia="Times New Roman"/>
                <w:i/>
                <w:iCs/>
                <w:color w:val="000000"/>
                <w:kern w:val="36"/>
                <w:sz w:val="20"/>
                <w:szCs w:val="20"/>
                <w:shd w:val="clear" w:color="auto" w:fill="FFFFFF"/>
              </w:rPr>
              <w:t>No Easy Answers: Short Stories about Teenagers Making Tough Choices</w:t>
            </w:r>
            <w:r>
              <w:rPr>
                <w:rFonts w:eastAsia="Times New Roman"/>
                <w:color w:val="000000"/>
                <w:kern w:val="36"/>
                <w:sz w:val="20"/>
                <w:szCs w:val="20"/>
                <w:shd w:val="clear" w:color="auto" w:fill="FFFFFF"/>
              </w:rPr>
              <w:t xml:space="preserve"> by</w:t>
            </w:r>
          </w:p>
          <w:p w:rsidR="00FA6F2B" w:rsidRPr="007C6F0F" w:rsidRDefault="00BD2F8C" w:rsidP="004248C3">
            <w:pPr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eastAsia="Times New Roman"/>
                <w:color w:val="000000"/>
                <w:kern w:val="36"/>
                <w:sz w:val="20"/>
                <w:szCs w:val="20"/>
                <w:shd w:val="clear" w:color="auto" w:fill="FFFFFF"/>
              </w:rPr>
              <w:t>Donald Gallo (790 Lexile l</w:t>
            </w:r>
            <w:r w:rsidR="00FA6F2B" w:rsidRPr="007C6F0F">
              <w:rPr>
                <w:rFonts w:eastAsia="Times New Roman"/>
                <w:color w:val="000000"/>
                <w:kern w:val="36"/>
                <w:sz w:val="20"/>
                <w:szCs w:val="20"/>
                <w:shd w:val="clear" w:color="auto" w:fill="FFFFFF"/>
              </w:rPr>
              <w:t>evel)</w:t>
            </w:r>
          </w:p>
          <w:p w:rsidR="00FA6F2B" w:rsidRDefault="00FA6F2B" w:rsidP="00FA6F2B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C6F0F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Head Case</w:t>
            </w:r>
            <w:r w:rsidRPr="007C6F0F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by Sar</w:t>
            </w:r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ah Aronson (490 Lexile l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evel)</w:t>
            </w:r>
          </w:p>
          <w:p w:rsidR="00FA6F2B" w:rsidRDefault="00FA6F2B" w:rsidP="00FA6F2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6F0F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Return to Paradise</w:t>
            </w:r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by Simone </w:t>
            </w:r>
            <w:proofErr w:type="spellStart"/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Elkeles</w:t>
            </w:r>
            <w:proofErr w:type="spellEnd"/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670</w:t>
            </w:r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Lexile l</w:t>
            </w:r>
            <w:r w:rsidRPr="007C6F0F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evel)</w:t>
            </w:r>
          </w:p>
          <w:p w:rsidR="00FA6F2B" w:rsidRDefault="00FA6F2B" w:rsidP="00FA6F2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C6F0F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A Deadly Wandering: A Tale of Tragedy and Red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emption in the Age of Attention</w:t>
            </w:r>
          </w:p>
          <w:p w:rsidR="00FA6F2B" w:rsidRDefault="00FA6F2B" w:rsidP="00FA6F2B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by Matt </w:t>
            </w:r>
            <w:proofErr w:type="spellStart"/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Richtel</w:t>
            </w:r>
            <w:proofErr w:type="spellEnd"/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(940-1210 Lexile r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ange)</w:t>
            </w:r>
          </w:p>
          <w:p w:rsidR="00FA6F2B" w:rsidRPr="006C184B" w:rsidRDefault="00FA6F2B" w:rsidP="00FA6F2B">
            <w:pPr>
              <w:rPr>
                <w:sz w:val="20"/>
                <w:szCs w:val="20"/>
              </w:rPr>
            </w:pPr>
            <w:r w:rsidRPr="007C6F0F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The Fault in Our Stars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by John Green (850</w:t>
            </w:r>
            <w:r w:rsidR="00BD2F8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Lexile l</w:t>
            </w:r>
            <w:r w:rsidRPr="007C6F0F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evel)</w:t>
            </w:r>
          </w:p>
        </w:tc>
      </w:tr>
    </w:tbl>
    <w:p w:rsidR="0084312B" w:rsidRPr="00700E30" w:rsidRDefault="0084312B" w:rsidP="00700E30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5A7A74" w:rsidRPr="00A24174" w:rsidTr="004248C3">
        <w:tc>
          <w:tcPr>
            <w:tcW w:w="14400" w:type="dxa"/>
            <w:gridSpan w:val="5"/>
            <w:shd w:val="clear" w:color="auto" w:fill="BFBFBF"/>
            <w:noWrap/>
          </w:tcPr>
          <w:p w:rsidR="005A7A74" w:rsidRPr="00AB4F0D" w:rsidRDefault="005A7A74" w:rsidP="004248C3">
            <w:pPr>
              <w:rPr>
                <w:b/>
                <w:sz w:val="24"/>
                <w:szCs w:val="24"/>
              </w:rPr>
            </w:pPr>
            <w:r w:rsidRPr="00AB4F0D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5A7A74" w:rsidRPr="00870B58" w:rsidTr="004248C3">
        <w:tc>
          <w:tcPr>
            <w:tcW w:w="488" w:type="dxa"/>
            <w:vMerge w:val="restart"/>
            <w:shd w:val="clear" w:color="auto" w:fill="D9D9D9"/>
            <w:noWrap/>
          </w:tcPr>
          <w:p w:rsidR="005A7A74" w:rsidRPr="00E23A02" w:rsidRDefault="006933DB" w:rsidP="004248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5A7A74" w:rsidRPr="00E23A02" w:rsidRDefault="005A7A74" w:rsidP="00817A15">
            <w:pPr>
              <w:ind w:hanging="677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ED5394" w:rsidRDefault="005A7A74" w:rsidP="00ED5394">
            <w:pPr>
              <w:ind w:hanging="64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Think/work like an entrepreneur</w:t>
            </w:r>
            <w:r w:rsidR="00ED5394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  <w:p w:rsidR="006933DB" w:rsidRDefault="00ED5394" w:rsidP="00ED5394">
            <w:pPr>
              <w:ind w:left="342" w:hanging="27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    </w:t>
            </w:r>
            <w:r w:rsidR="00962D2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creating technology to advocate </w:t>
            </w:r>
            <w:r w:rsidR="005A7A74"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for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health, wellness and disease</w:t>
            </w:r>
          </w:p>
          <w:p w:rsidR="005A7A74" w:rsidRPr="00DE76C1" w:rsidRDefault="005A7A74" w:rsidP="00ED5394">
            <w:pPr>
              <w:ind w:hanging="378"/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gramStart"/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prevention</w:t>
            </w:r>
            <w:proofErr w:type="gramEnd"/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  <w:p w:rsidR="005A7A74" w:rsidRPr="00DE76C1" w:rsidRDefault="005A7A74" w:rsidP="004248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817A15" w:rsidRDefault="00817A15" w:rsidP="00817A1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</w:p>
          <w:p w:rsidR="005A7A74" w:rsidRPr="00E23A02" w:rsidRDefault="00817A15" w:rsidP="00817A1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Resources:</w:t>
            </w:r>
          </w:p>
        </w:tc>
        <w:tc>
          <w:tcPr>
            <w:tcW w:w="7994" w:type="dxa"/>
            <w:shd w:val="clear" w:color="auto" w:fill="auto"/>
          </w:tcPr>
          <w:p w:rsidR="005A7A74" w:rsidRPr="00DE76C1" w:rsidRDefault="00240AB9" w:rsidP="00D75C6D">
            <w:pPr>
              <w:pStyle w:val="NormalWeb"/>
              <w:spacing w:before="0" w:beforeAutospacing="0" w:after="0" w:afterAutospacing="0"/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ED5394" w:rsidRPr="00DE0B32">
                <w:rPr>
                  <w:rStyle w:val="Hyperlink"/>
                  <w:rFonts w:asciiTheme="minorHAnsi" w:eastAsia="Calibri" w:hAnsiTheme="minorHAnsi"/>
                  <w:sz w:val="20"/>
                  <w:szCs w:val="20"/>
                </w:rPr>
                <w:t>https://www.youtube.com/watch?v=kr7bqnrlLvA</w:t>
              </w:r>
            </w:hyperlink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(Example of </w:t>
            </w:r>
            <w:r w:rsidR="005A7A74" w:rsidRPr="00DE76C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u w:val="single"/>
              </w:rPr>
              <w:t>Shark Tank’s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best 5 App presentations)</w:t>
            </w:r>
          </w:p>
          <w:p w:rsidR="00ED5394" w:rsidRDefault="00240AB9" w:rsidP="006F29AB">
            <w:pPr>
              <w:ind w:left="0"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17" w:history="1">
              <w:r w:rsidR="00ED5394" w:rsidRPr="00DE0B3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https://www.teacherspayteachers.com/Product/Shark-Tank-Persuasive-Project-Complete-unit-with-rubrics-1682740</w:t>
              </w:r>
            </w:hyperlink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(Complete unit with presentation guidelines, rubrics, step by step </w:t>
            </w:r>
          </w:p>
          <w:p w:rsidR="005A7A74" w:rsidRPr="00DE76C1" w:rsidRDefault="00ED5394" w:rsidP="006F29A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D75C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instruction-$FEE, Teachers pay Teachers)</w:t>
            </w:r>
          </w:p>
        </w:tc>
      </w:tr>
      <w:tr w:rsidR="005A7A74" w:rsidRPr="00870B58" w:rsidTr="004248C3">
        <w:tc>
          <w:tcPr>
            <w:tcW w:w="488" w:type="dxa"/>
            <w:vMerge/>
            <w:shd w:val="clear" w:color="auto" w:fill="D9D9D9"/>
            <w:noWrap/>
          </w:tcPr>
          <w:p w:rsidR="005A7A74" w:rsidRPr="00E23A02" w:rsidRDefault="005A7A74" w:rsidP="004248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5A7A74" w:rsidRPr="00E23A02" w:rsidRDefault="005A7A74" w:rsidP="004248C3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5A7A74" w:rsidRPr="00DE76C1" w:rsidRDefault="005A7A74" w:rsidP="004248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5A7A74" w:rsidRPr="00E23A02" w:rsidRDefault="005A7A74" w:rsidP="00817A15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D75C6D" w:rsidRDefault="00240AB9" w:rsidP="00D75C6D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18" w:history="1">
              <w:r w:rsidR="005A7A74" w:rsidRPr="00DE76C1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https://www.youtube.com/watch?v=kr7bqnrlLvA</w:t>
              </w:r>
            </w:hyperlink>
            <w:r w:rsidR="005A7A74">
              <w:rPr>
                <w:rStyle w:val="Hyperlink"/>
                <w:rFonts w:asciiTheme="minorHAnsi" w:hAnsiTheme="minorHAnsi"/>
                <w:color w:val="1155CC"/>
                <w:sz w:val="20"/>
                <w:szCs w:val="20"/>
              </w:rPr>
              <w:t xml:space="preserve">   </w:t>
            </w:r>
            <w:r w:rsidR="005A7A74" w:rsidRPr="005D053D">
              <w:rPr>
                <w:rStyle w:val="Hyperlink"/>
                <w:rFonts w:asciiTheme="minorHAnsi" w:hAnsiTheme="minorHAnsi"/>
                <w:color w:val="auto"/>
                <w:sz w:val="20"/>
                <w:szCs w:val="20"/>
              </w:rPr>
              <w:t>(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Example of </w:t>
            </w:r>
            <w:r w:rsidR="005A7A74" w:rsidRPr="00DE76C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u w:val="single"/>
              </w:rPr>
              <w:t>Shark Tank’s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best 5 App</w:t>
            </w:r>
          </w:p>
          <w:p w:rsidR="005A7A74" w:rsidRPr="00DE76C1" w:rsidRDefault="005A7A74" w:rsidP="00D75C6D">
            <w:pPr>
              <w:tabs>
                <w:tab w:val="left" w:pos="245"/>
              </w:tabs>
              <w:ind w:hanging="475"/>
              <w:rPr>
                <w:rFonts w:asciiTheme="minorHAnsi" w:hAnsiTheme="minorHAnsi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presentations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5A7A74" w:rsidRPr="00870B58" w:rsidTr="004248C3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5A7A74" w:rsidRPr="00E23A02" w:rsidRDefault="005A7A74" w:rsidP="004248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5A7A74" w:rsidRPr="00E23A02" w:rsidRDefault="005A7A74" w:rsidP="00817A15">
            <w:pPr>
              <w:ind w:hanging="677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7A74" w:rsidRPr="00DE76C1" w:rsidRDefault="005A7A74" w:rsidP="00D75C6D">
            <w:pPr>
              <w:ind w:left="43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Advocate for changes at home, in</w:t>
            </w:r>
            <w:r w:rsidR="00D75C6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   </w:t>
            </w: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school, or in the community that would increase safety.</w:t>
            </w:r>
          </w:p>
          <w:p w:rsidR="005A7A74" w:rsidRPr="00DE76C1" w:rsidRDefault="005A7A74" w:rsidP="006E21F9">
            <w:pPr>
              <w:ind w:left="43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Debate the social and </w:t>
            </w:r>
            <w:proofErr w:type="gramStart"/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ethical </w:t>
            </w:r>
            <w:r w:rsidR="006E21F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implications</w:t>
            </w:r>
            <w:proofErr w:type="gramEnd"/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of the availability and use of technology and medical advances to support wellness.</w:t>
            </w:r>
          </w:p>
          <w:p w:rsidR="005A7A74" w:rsidRPr="00DE76C1" w:rsidRDefault="005A7A74" w:rsidP="006E21F9">
            <w:pPr>
              <w:pStyle w:val="ListParagraph"/>
              <w:spacing w:after="0" w:line="240" w:lineRule="auto"/>
              <w:ind w:left="432" w:hanging="360"/>
              <w:rPr>
                <w:rFonts w:asciiTheme="minorHAnsi" w:hAnsiTheme="minorHAnsi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Advocate eliminating risks of alcohol and other drug use when biking, drive or riding in a car.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5A7A74" w:rsidRPr="00E23A02" w:rsidRDefault="005A7A74" w:rsidP="00817A15">
            <w:pPr>
              <w:ind w:hanging="72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6F29AB" w:rsidRDefault="005A7A74" w:rsidP="006F29AB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Students will watch a daily video clip (see teacher resources) and respond to an inquiry</w:t>
            </w:r>
          </w:p>
          <w:p w:rsidR="005A7A74" w:rsidRPr="00DE76C1" w:rsidRDefault="005A7A74" w:rsidP="00D75C6D">
            <w:pPr>
              <w:ind w:left="335" w:firstLine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question</w:t>
            </w:r>
            <w:proofErr w:type="gramEnd"/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(e.g. bell ringer, essential question) expanding on how their shark tank proposal </w:t>
            </w:r>
            <w:r w:rsidR="00D75C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can</w:t>
            </w:r>
            <w:r w:rsidR="00D75C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help advocate for health, wellness and disease prevention.</w:t>
            </w:r>
          </w:p>
        </w:tc>
      </w:tr>
      <w:tr w:rsidR="005A7A74" w:rsidRPr="00942597" w:rsidTr="004248C3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A7A74" w:rsidRPr="00942597" w:rsidRDefault="005A7A74" w:rsidP="004248C3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5A7A74" w:rsidRPr="009D1E6F" w:rsidTr="004248C3"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5A7A74" w:rsidRPr="00E23A02" w:rsidRDefault="005A7A74" w:rsidP="004248C3">
            <w:pPr>
              <w:jc w:val="right"/>
              <w:rPr>
                <w:color w:val="FFFFFF"/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2</w:t>
            </w:r>
            <w:r w:rsidRPr="00E23A02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5A7A74" w:rsidRPr="00E23A02" w:rsidRDefault="00817A15" w:rsidP="00817A15">
            <w:pPr>
              <w:ind w:left="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="005A7A74" w:rsidRPr="00E23A02">
              <w:rPr>
                <w:sz w:val="20"/>
                <w:szCs w:val="20"/>
              </w:rPr>
              <w:t>escription: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933DB" w:rsidRDefault="005A7A74" w:rsidP="006933DB">
            <w:pPr>
              <w:ind w:hanging="64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Think/work like an entrepreneur</w:t>
            </w:r>
          </w:p>
          <w:p w:rsidR="00962D27" w:rsidRDefault="005A7A74" w:rsidP="00032B2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encouraging individuals to</w:t>
            </w:r>
          </w:p>
          <w:p w:rsidR="002A2724" w:rsidRDefault="005A7A74" w:rsidP="00032B2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connect</w:t>
            </w:r>
            <w:r w:rsidR="00D75C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their behavior and its</w:t>
            </w:r>
          </w:p>
          <w:p w:rsidR="002A2724" w:rsidRDefault="006E21F9" w:rsidP="00962D2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75C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impact on 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personal, family and</w:t>
            </w:r>
          </w:p>
          <w:p w:rsidR="005A7A74" w:rsidRPr="00DE76C1" w:rsidRDefault="006E21F9" w:rsidP="00962D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community</w:t>
            </w:r>
            <w:proofErr w:type="gramEnd"/>
            <w:r w:rsidR="00D75C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wellness.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817A15" w:rsidRDefault="00817A15" w:rsidP="00817A15">
            <w:pPr>
              <w:ind w:left="210" w:hanging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      Teacher</w:t>
            </w:r>
          </w:p>
          <w:p w:rsidR="005A7A74" w:rsidRPr="00E23A02" w:rsidRDefault="00817A15" w:rsidP="00817A15">
            <w:pPr>
              <w:ind w:left="210" w:hanging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5A7A74" w:rsidRPr="00DE76C1" w:rsidRDefault="00240AB9" w:rsidP="00EC21AE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5A7A74" w:rsidRPr="00DE76C1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  <w:shd w:val="clear" w:color="auto" w:fill="FFFFFF"/>
                </w:rPr>
                <w:t>http://cdn.tristro.net/catalog/865/full/T-1171_L.jpg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(W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eb chart example)</w:t>
            </w:r>
          </w:p>
        </w:tc>
      </w:tr>
      <w:tr w:rsidR="005A7A74" w:rsidRPr="009D1E6F" w:rsidTr="004248C3">
        <w:tc>
          <w:tcPr>
            <w:tcW w:w="488" w:type="dxa"/>
            <w:vMerge/>
            <w:shd w:val="clear" w:color="auto" w:fill="D9D9D9"/>
            <w:noWrap/>
          </w:tcPr>
          <w:p w:rsidR="005A7A74" w:rsidRPr="00E23A02" w:rsidRDefault="005A7A74" w:rsidP="004248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5A7A74" w:rsidRPr="00E23A02" w:rsidRDefault="005A7A74" w:rsidP="004248C3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5A7A74" w:rsidRPr="00DE76C1" w:rsidRDefault="005A7A74" w:rsidP="004248C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5A7A74" w:rsidRPr="00E23A02" w:rsidRDefault="005A7A74" w:rsidP="00817A15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5A7A74" w:rsidRPr="00DE76C1" w:rsidRDefault="00240AB9" w:rsidP="00EC21AE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5A7A74" w:rsidRPr="00DE76C1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  <w:shd w:val="clear" w:color="auto" w:fill="FFFFFF"/>
                </w:rPr>
                <w:t>http://cdn.tristro.net/catalog/865/full/T-1171_L.jpg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(W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eb chart example)</w:t>
            </w:r>
          </w:p>
        </w:tc>
      </w:tr>
      <w:tr w:rsidR="005A7A74" w:rsidRPr="009D1E6F" w:rsidTr="004248C3">
        <w:tc>
          <w:tcPr>
            <w:tcW w:w="488" w:type="dxa"/>
            <w:vMerge/>
            <w:shd w:val="clear" w:color="auto" w:fill="D9D9D9"/>
            <w:noWrap/>
          </w:tcPr>
          <w:p w:rsidR="005A7A74" w:rsidRPr="00E23A02" w:rsidRDefault="005A7A74" w:rsidP="004248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5A7A74" w:rsidRPr="00E23A02" w:rsidRDefault="005A7A74" w:rsidP="00817A15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6933DB" w:rsidRDefault="005A7A74" w:rsidP="006933DB">
            <w:pPr>
              <w:ind w:hanging="64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Analyzing the role of personal</w:t>
            </w:r>
          </w:p>
          <w:p w:rsidR="006933DB" w:rsidRDefault="002A2724" w:rsidP="00D75C6D">
            <w:pPr>
              <w:ind w:hanging="37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responsibility in maintaining and</w:t>
            </w:r>
          </w:p>
          <w:p w:rsidR="006933DB" w:rsidRDefault="002A2724" w:rsidP="00D75C6D">
            <w:pPr>
              <w:ind w:hanging="37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enhancing personal, family, and</w:t>
            </w:r>
          </w:p>
          <w:p w:rsidR="005A7A74" w:rsidRPr="00DE76C1" w:rsidRDefault="002A2724" w:rsidP="00D75C6D">
            <w:pPr>
              <w:ind w:hanging="37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community</w:t>
            </w:r>
            <w:proofErr w:type="gramEnd"/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wellness.</w:t>
            </w:r>
          </w:p>
        </w:tc>
        <w:tc>
          <w:tcPr>
            <w:tcW w:w="1260" w:type="dxa"/>
            <w:shd w:val="clear" w:color="auto" w:fill="D9D9D9"/>
          </w:tcPr>
          <w:p w:rsidR="005A7A74" w:rsidRPr="00E23A02" w:rsidRDefault="005A7A74" w:rsidP="00817A15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6933DB" w:rsidRDefault="005A7A74" w:rsidP="006933DB">
            <w:pPr>
              <w:ind w:hanging="65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Students will place a daily exit slip on a classroom web wall connecting a health related</w:t>
            </w:r>
          </w:p>
          <w:p w:rsidR="005A7A74" w:rsidRPr="00DE76C1" w:rsidRDefault="002A2724" w:rsidP="00D75C6D">
            <w:pPr>
              <w:ind w:hanging="38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>behavior</w:t>
            </w:r>
            <w:proofErr w:type="gramEnd"/>
            <w:r w:rsidR="005A7A74" w:rsidRPr="00DE76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its impact on personal, family and community wellness.</w:t>
            </w:r>
          </w:p>
        </w:tc>
      </w:tr>
      <w:tr w:rsidR="005A7A74" w:rsidRPr="00942597" w:rsidTr="004248C3">
        <w:tc>
          <w:tcPr>
            <w:tcW w:w="14400" w:type="dxa"/>
            <w:gridSpan w:val="5"/>
            <w:shd w:val="clear" w:color="auto" w:fill="BFBFBF"/>
            <w:noWrap/>
          </w:tcPr>
          <w:p w:rsidR="005A7A74" w:rsidRPr="00942597" w:rsidRDefault="005A7A74" w:rsidP="004248C3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700E30" w:rsidRDefault="00700E30" w:rsidP="00700E30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5A7A74" w:rsidRPr="009D1E6F" w:rsidTr="004248C3">
        <w:tc>
          <w:tcPr>
            <w:tcW w:w="14400" w:type="dxa"/>
            <w:shd w:val="clear" w:color="auto" w:fill="BFBFBF"/>
            <w:noWrap/>
          </w:tcPr>
          <w:p w:rsidR="005A7A74" w:rsidRPr="00AB4F0D" w:rsidRDefault="005A7A74" w:rsidP="004248C3">
            <w:pPr>
              <w:rPr>
                <w:b/>
                <w:sz w:val="24"/>
                <w:szCs w:val="24"/>
              </w:rPr>
            </w:pPr>
            <w:r w:rsidRPr="00AB4F0D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5A7A74" w:rsidRPr="009D1E6F" w:rsidTr="004248C3">
        <w:tc>
          <w:tcPr>
            <w:tcW w:w="14400" w:type="dxa"/>
            <w:shd w:val="clear" w:color="auto" w:fill="auto"/>
            <w:noWrap/>
          </w:tcPr>
          <w:p w:rsidR="006933DB" w:rsidRDefault="005A7A74" w:rsidP="006933DB">
            <w:pPr>
              <w:ind w:hanging="639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These ongoing learning experiences build upon a presumed student working knowledge of decision making, personal responsibility, and advocacy skills.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However, it is</w:t>
            </w:r>
          </w:p>
          <w:p w:rsidR="006933DB" w:rsidRDefault="005A7A74" w:rsidP="006933DB">
            <w:pPr>
              <w:ind w:hanging="639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understood</w:t>
            </w:r>
            <w:proofErr w:type="gram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that not all students have had the same personal and family experiences.  </w:t>
            </w:r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The unit will build from these concepts to develop and improve skills and</w:t>
            </w:r>
          </w:p>
          <w:p w:rsidR="005A7A74" w:rsidRPr="00DE76C1" w:rsidRDefault="005A7A74" w:rsidP="006933DB">
            <w:pPr>
              <w:ind w:hanging="639"/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gramStart"/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knowledge</w:t>
            </w:r>
            <w:proofErr w:type="gramEnd"/>
            <w:r w:rsidRPr="00DE76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around injury and wellness prevention as it relates to personal, family and community wellness.</w:t>
            </w:r>
          </w:p>
          <w:p w:rsidR="005A7A74" w:rsidRDefault="005A7A74" w:rsidP="004248C3">
            <w:pPr>
              <w:rPr>
                <w:sz w:val="20"/>
                <w:szCs w:val="20"/>
              </w:rPr>
            </w:pPr>
          </w:p>
        </w:tc>
      </w:tr>
    </w:tbl>
    <w:p w:rsidR="005A7A74" w:rsidRPr="00700E30" w:rsidRDefault="005A7A74" w:rsidP="00700E3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11075"/>
      </w:tblGrid>
      <w:tr w:rsidR="005A7A74" w:rsidRPr="00474972" w:rsidTr="004248C3">
        <w:tc>
          <w:tcPr>
            <w:tcW w:w="14781" w:type="dxa"/>
            <w:gridSpan w:val="2"/>
            <w:shd w:val="clear" w:color="auto" w:fill="A6A6A6"/>
            <w:noWrap/>
          </w:tcPr>
          <w:p w:rsidR="005A7A74" w:rsidRPr="00474972" w:rsidRDefault="005A7A74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5A7A74" w:rsidRPr="00474972" w:rsidRDefault="005A7A74" w:rsidP="00F323CC">
            <w:pPr>
              <w:ind w:hanging="639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shd w:val="clear" w:color="auto" w:fill="auto"/>
            <w:noWrap/>
          </w:tcPr>
          <w:p w:rsidR="005A7A74" w:rsidRPr="007C6F0F" w:rsidRDefault="005A7A74" w:rsidP="00FB67F2">
            <w:pPr>
              <w:ind w:left="6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8"/>
                <w:szCs w:val="28"/>
              </w:rPr>
              <w:t xml:space="preserve">The teacher may show a shark tank </w:t>
            </w:r>
            <w:r w:rsidR="00FB67F2">
              <w:rPr>
                <w:rFonts w:eastAsia="Times New Roman"/>
                <w:color w:val="000000"/>
                <w:sz w:val="28"/>
                <w:szCs w:val="28"/>
              </w:rPr>
              <w:t xml:space="preserve">video clip </w:t>
            </w:r>
            <w:r w:rsidRPr="007C6F0F">
              <w:rPr>
                <w:rFonts w:eastAsia="Times New Roman"/>
                <w:color w:val="000000"/>
                <w:sz w:val="28"/>
                <w:szCs w:val="28"/>
              </w:rPr>
              <w:t xml:space="preserve">and provide discussion questions (e.g. How would an app protocol for distracted </w:t>
            </w:r>
            <w:r w:rsidR="00FB67F2">
              <w:rPr>
                <w:rFonts w:eastAsia="Times New Roman"/>
                <w:color w:val="000000"/>
                <w:sz w:val="28"/>
                <w:szCs w:val="28"/>
              </w:rPr>
              <w:t xml:space="preserve">drivers impact the community?)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s</w:t>
            </w:r>
            <w:r w:rsidRPr="007C6F0F">
              <w:rPr>
                <w:rFonts w:eastAsia="Times New Roman"/>
                <w:color w:val="000000"/>
                <w:sz w:val="28"/>
                <w:szCs w:val="28"/>
              </w:rPr>
              <w:t>o students can analyze how their decisions impact personal, family and community wellness.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shd w:val="clear" w:color="auto" w:fill="auto"/>
            <w:noWrap/>
          </w:tcPr>
          <w:p w:rsidR="005A7A74" w:rsidRPr="00DC51E6" w:rsidRDefault="005A7A74" w:rsidP="00DC51E6">
            <w:pPr>
              <w:ind w:hanging="655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6049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Medical advances and technology allow greater individual (and communal) advocacy for health, wellness, and disease prevention.</w:t>
            </w:r>
            <w:r w:rsidRPr="0026049C">
              <w:rPr>
                <w:rFonts w:asciiTheme="minorHAnsi" w:hAnsiTheme="minorHAnsi"/>
                <w:sz w:val="20"/>
                <w:szCs w:val="20"/>
              </w:rPr>
              <w:tab/>
            </w:r>
            <w:r w:rsidRPr="0026049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5A7A74" w:rsidRPr="0026049C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="005A7A74" w:rsidRPr="0026049C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http://www.edu.gov.on.ca/eng/studentsuccess/thinkliteracy/files/Oral.pdf</w:t>
              </w:r>
            </w:hyperlink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(Think, Pair, Share instructions)</w:t>
            </w:r>
          </w:p>
          <w:p w:rsidR="005A7A74" w:rsidRPr="0026049C" w:rsidRDefault="00240AB9" w:rsidP="00817A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5A7A74" w:rsidRPr="0026049C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https://www.youtube.com/watch?v=kr7bqnrlLvA</w:t>
              </w:r>
            </w:hyperlink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(Example of </w:t>
            </w:r>
            <w:r w:rsidR="005A7A74" w:rsidRPr="0026049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u w:val="single"/>
              </w:rPr>
              <w:t>Shark Tank’s</w:t>
            </w:r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best 5 App presentations)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5A7A74" w:rsidRPr="0026049C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5A7A74" w:rsidRPr="0026049C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https://www.youtube.com/watch?v=kr7bqnrlLvA</w:t>
              </w:r>
            </w:hyperlink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(Example of </w:t>
            </w:r>
            <w:r w:rsidR="005A7A74" w:rsidRPr="0026049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u w:val="single"/>
              </w:rPr>
              <w:t>Shark Tank’s</w:t>
            </w:r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best 5 App presentations)</w:t>
            </w:r>
          </w:p>
          <w:p w:rsidR="005A7A74" w:rsidRPr="0026049C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24" w:history="1">
              <w:r w:rsidR="005A7A74" w:rsidRPr="0026049C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http://plans.randomactsofkindness.org/examples/rak_lesson_plan_graffiti_wall_i1.jpg</w:t>
              </w:r>
            </w:hyperlink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(Sample of Web Wall format)</w:t>
            </w:r>
          </w:p>
          <w:p w:rsidR="005A7A74" w:rsidRPr="0026049C" w:rsidRDefault="00240AB9" w:rsidP="00817A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25" w:history="1">
              <w:r w:rsidR="005A7A74" w:rsidRPr="0026049C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http://www.alisoneducates.com/uploads/1/3/9/4/13943680/6310714_orig.jpg</w:t>
              </w:r>
            </w:hyperlink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(Complex Sample of Web Wall Format)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shd w:val="clear" w:color="auto" w:fill="auto"/>
            <w:noWrap/>
          </w:tcPr>
          <w:p w:rsidR="006933DB" w:rsidRDefault="005A7A74" w:rsidP="006933DB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>tudents will participate in a think/pair/share, choosing a health behavior (e.g. texting and driving, drin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king and driving) and connect</w:t>
            </w:r>
          </w:p>
          <w:p w:rsidR="005A7A74" w:rsidRPr="0026049C" w:rsidRDefault="003A65B1" w:rsidP="006933DB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CD4E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D5C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>the</w:t>
            </w:r>
            <w:proofErr w:type="gramEnd"/>
            <w:r w:rsidR="005A7A74" w:rsidRPr="00260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impact it may have on personal, family and community wellness. Student groups will share out their answers with peers.</w:t>
            </w:r>
          </w:p>
        </w:tc>
      </w:tr>
    </w:tbl>
    <w:p w:rsidR="004D2D71" w:rsidRDefault="004D2D71"/>
    <w:p w:rsidR="001F6578" w:rsidRDefault="001F6578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A7A74" w:rsidRPr="00474972" w:rsidTr="004248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A7A74" w:rsidRPr="00D7723D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F323CC" w:rsidRDefault="005A7A74" w:rsidP="00F323CC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 xml:space="preserve">Multiple means for students to access </w:t>
            </w:r>
          </w:p>
          <w:p w:rsidR="00F323CC" w:rsidRDefault="00F323CC" w:rsidP="00F323CC">
            <w:pPr>
              <w:ind w:hanging="6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5A7A74" w:rsidRPr="00D7723D">
              <w:rPr>
                <w:bCs/>
                <w:sz w:val="20"/>
                <w:szCs w:val="20"/>
              </w:rPr>
              <w:t xml:space="preserve">ontent and multiple modes for students </w:t>
            </w:r>
          </w:p>
          <w:p w:rsidR="005A7A74" w:rsidRPr="00D7723D" w:rsidRDefault="005A7A74" w:rsidP="00F323CC">
            <w:pPr>
              <w:ind w:hanging="639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A7A74" w:rsidRPr="00474972" w:rsidTr="004248C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A7A74" w:rsidRPr="00D7723D" w:rsidRDefault="005A7A74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A7A74" w:rsidRDefault="005A7A74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5A7A74" w:rsidRDefault="005A7A74" w:rsidP="0065750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C74F2F" w:rsidRDefault="005A7A74" w:rsidP="0065750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C74F2F" w:rsidRDefault="00657504" w:rsidP="00657504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</w:t>
            </w:r>
            <w:r w:rsidR="005A7A74">
              <w:rPr>
                <w:rFonts w:ascii="Calibri" w:hAnsi="Calibri"/>
                <w:color w:val="000000"/>
                <w:sz w:val="20"/>
                <w:szCs w:val="20"/>
              </w:rPr>
              <w:t>their work or c</w:t>
            </w:r>
            <w:r w:rsidR="00C74F2F">
              <w:rPr>
                <w:rFonts w:ascii="Calibri" w:hAnsi="Calibri"/>
                <w:color w:val="000000"/>
                <w:sz w:val="20"/>
                <w:szCs w:val="20"/>
              </w:rPr>
              <w:t>omplete any missing information</w:t>
            </w:r>
          </w:p>
          <w:p w:rsidR="00C74F2F" w:rsidRDefault="005A7A74" w:rsidP="0065750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</w:t>
            </w:r>
            <w:r w:rsidR="00B9101E">
              <w:rPr>
                <w:rFonts w:ascii="Calibri" w:hAnsi="Calibri"/>
                <w:color w:val="000000"/>
                <w:sz w:val="20"/>
                <w:szCs w:val="20"/>
              </w:rPr>
              <w:t xml:space="preserve"> vocabulary</w:t>
            </w:r>
          </w:p>
          <w:p w:rsidR="00C74F2F" w:rsidRDefault="005A7A74" w:rsidP="0065750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computer or smart phone to access</w:t>
            </w:r>
          </w:p>
          <w:p w:rsidR="00C74F2F" w:rsidRDefault="00657504" w:rsidP="00657504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="00B9101E">
              <w:rPr>
                <w:rFonts w:ascii="Calibri" w:hAnsi="Calibri"/>
                <w:color w:val="000000"/>
                <w:sz w:val="20"/>
                <w:szCs w:val="20"/>
              </w:rPr>
              <w:t>online dictionary</w:t>
            </w:r>
          </w:p>
          <w:p w:rsidR="00C74F2F" w:rsidRDefault="005A7A74" w:rsidP="0065750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5A7A74" w:rsidRDefault="00657504" w:rsidP="00657504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="005A7A74">
              <w:rPr>
                <w:rFonts w:ascii="Calibri" w:hAnsi="Calibri"/>
                <w:color w:val="000000"/>
                <w:sz w:val="20"/>
                <w:szCs w:val="20"/>
              </w:rPr>
              <w:t>vocabulary t</w:t>
            </w:r>
            <w:r w:rsidR="00B9101E">
              <w:rPr>
                <w:rFonts w:ascii="Calibri" w:hAnsi="Calibri"/>
                <w:color w:val="000000"/>
                <w:sz w:val="20"/>
                <w:szCs w:val="20"/>
              </w:rPr>
              <w:t>o prior knowledge or experience</w:t>
            </w:r>
          </w:p>
          <w:p w:rsidR="005A7A74" w:rsidRDefault="00657504" w:rsidP="0065750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Provide </w:t>
            </w:r>
            <w:r w:rsidR="00B9101E">
              <w:rPr>
                <w:rFonts w:ascii="Calibri" w:hAnsi="Calibri"/>
                <w:color w:val="000000"/>
                <w:sz w:val="20"/>
                <w:szCs w:val="20"/>
              </w:rPr>
              <w:t>visual organizers</w:t>
            </w:r>
          </w:p>
          <w:p w:rsidR="005A7A74" w:rsidRDefault="00657504" w:rsidP="0065750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Provide </w:t>
            </w:r>
            <w:r w:rsidR="005A7A74">
              <w:rPr>
                <w:rFonts w:ascii="Calibri" w:hAnsi="Calibri"/>
                <w:color w:val="000000"/>
                <w:sz w:val="20"/>
                <w:szCs w:val="20"/>
              </w:rPr>
              <w:t>graphic</w:t>
            </w:r>
            <w:r w:rsidR="00B9101E">
              <w:rPr>
                <w:rFonts w:ascii="Calibri" w:hAnsi="Calibri"/>
                <w:color w:val="000000"/>
                <w:sz w:val="20"/>
                <w:szCs w:val="20"/>
              </w:rPr>
              <w:t xml:space="preserve"> organizers</w:t>
            </w:r>
          </w:p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57504" w:rsidRDefault="005A7A74" w:rsidP="00657504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5A7A74" w:rsidRPr="00657504" w:rsidRDefault="005A7A74" w:rsidP="00657504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504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5A7A74" w:rsidRPr="00657504" w:rsidRDefault="005A7A74" w:rsidP="00657504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657504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657504" w:rsidRDefault="005A7A74" w:rsidP="00657504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657504">
              <w:rPr>
                <w:rFonts w:eastAsia="Times New Roman"/>
                <w:color w:val="000000"/>
                <w:sz w:val="20"/>
                <w:szCs w:val="20"/>
              </w:rPr>
              <w:t>Verbally report out on their reflection verbally or in</w:t>
            </w:r>
            <w:r w:rsidR="00657504">
              <w:rPr>
                <w:rFonts w:eastAsia="Times New Roman"/>
                <w:color w:val="000000"/>
                <w:sz w:val="20"/>
                <w:szCs w:val="20"/>
              </w:rPr>
              <w:t xml:space="preserve"> a</w:t>
            </w:r>
          </w:p>
          <w:p w:rsidR="00657504" w:rsidRPr="00657504" w:rsidRDefault="00657504" w:rsidP="00657504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</w:t>
            </w:r>
            <w:r w:rsidR="00B9101E">
              <w:rPr>
                <w:rFonts w:eastAsia="Times New Roman"/>
                <w:color w:val="000000"/>
                <w:sz w:val="20"/>
                <w:szCs w:val="20"/>
              </w:rPr>
              <w:t>recording device</w:t>
            </w:r>
          </w:p>
          <w:p w:rsidR="008C2D46" w:rsidRPr="00657504" w:rsidRDefault="005A7A74" w:rsidP="00657504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657504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5A7A74" w:rsidRPr="00657504" w:rsidRDefault="00C76499" w:rsidP="00657504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657504">
              <w:rPr>
                <w:rFonts w:eastAsia="Times New Roman"/>
                <w:color w:val="000000"/>
                <w:sz w:val="20"/>
                <w:szCs w:val="20"/>
              </w:rPr>
              <w:t>Use s</w:t>
            </w:r>
            <w:r w:rsidR="00B9101E">
              <w:rPr>
                <w:rFonts w:eastAsia="Times New Roman"/>
                <w:color w:val="000000"/>
                <w:sz w:val="20"/>
                <w:szCs w:val="20"/>
              </w:rPr>
              <w:t>peech to Text Programs</w:t>
            </w:r>
          </w:p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A7A74" w:rsidRPr="00474972" w:rsidTr="004248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A7A74" w:rsidRPr="00D7723D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A7A74" w:rsidRPr="00474972" w:rsidTr="004248C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A7A74" w:rsidRPr="00D7723D" w:rsidRDefault="005A7A74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94432B" w:rsidRDefault="00DC51E6" w:rsidP="00DC51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5" w:hanging="24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94432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The role of personal responsibility in maintaining and enhancing personal, family, and community wellness.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94432B" w:rsidRDefault="005A7A74" w:rsidP="005A7A74">
            <w:pPr>
              <w:numPr>
                <w:ilvl w:val="0"/>
                <w:numId w:val="8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4432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Analyze the role of personal responsibility in maintaining and enhancing personal, family, and community wellness.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74F2F" w:rsidRDefault="005A7A74" w:rsidP="00DC51E6">
            <w:pPr>
              <w:ind w:hanging="475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4432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Analyze, Responsibility, Community and Personal Wellness, Medical Advances, Decision Making , </w:t>
            </w:r>
            <w:r w:rsidR="00C74F2F">
              <w:rPr>
                <w:rFonts w:asciiTheme="minorHAnsi" w:eastAsia="Times New Roman" w:hAnsiTheme="minorHAnsi"/>
                <w:sz w:val="20"/>
                <w:szCs w:val="20"/>
              </w:rPr>
              <w:t>Shark Tank, Wireframe, App,</w:t>
            </w:r>
          </w:p>
          <w:p w:rsidR="005A7A74" w:rsidRPr="0094432B" w:rsidRDefault="005A7A74" w:rsidP="00DC51E6">
            <w:pPr>
              <w:ind w:hanging="475"/>
              <w:rPr>
                <w:rFonts w:asciiTheme="minorHAnsi" w:hAnsiTheme="minorHAnsi"/>
                <w:sz w:val="20"/>
                <w:szCs w:val="20"/>
              </w:rPr>
            </w:pPr>
            <w:r w:rsidRPr="00F52CFE">
              <w:rPr>
                <w:rFonts w:asciiTheme="minorHAnsi" w:eastAsia="Times New Roman" w:hAnsiTheme="minorHAnsi"/>
                <w:sz w:val="20"/>
                <w:szCs w:val="20"/>
              </w:rPr>
              <w:t>Web wall</w:t>
            </w:r>
          </w:p>
        </w:tc>
      </w:tr>
    </w:tbl>
    <w:p w:rsidR="00700E30" w:rsidRDefault="00700E30" w:rsidP="00700E3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A7A74" w:rsidRPr="00474972" w:rsidTr="004248C3">
        <w:tc>
          <w:tcPr>
            <w:tcW w:w="14781" w:type="dxa"/>
            <w:gridSpan w:val="3"/>
            <w:shd w:val="clear" w:color="auto" w:fill="A6A6A6"/>
            <w:noWrap/>
          </w:tcPr>
          <w:p w:rsidR="005A7A74" w:rsidRPr="00474972" w:rsidRDefault="005A7A74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5A7A74" w:rsidRPr="00474972" w:rsidRDefault="005A7A74" w:rsidP="00F323CC">
            <w:pPr>
              <w:ind w:hanging="639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D11B8" w:rsidRDefault="005A7A74" w:rsidP="001D11B8">
            <w:pPr>
              <w:ind w:hanging="720"/>
              <w:rPr>
                <w:rFonts w:eastAsia="Times New Roman"/>
                <w:color w:val="000000"/>
                <w:sz w:val="28"/>
                <w:szCs w:val="28"/>
              </w:rPr>
            </w:pPr>
            <w:r w:rsidRPr="0099067D">
              <w:rPr>
                <w:rFonts w:eastAsia="Times New Roman"/>
                <w:color w:val="000000"/>
                <w:sz w:val="28"/>
                <w:szCs w:val="28"/>
              </w:rPr>
              <w:t>The teacher may review examples of risky behaviors (e.g. texting while driving, drinking while</w:t>
            </w:r>
          </w:p>
          <w:p w:rsidR="001D11B8" w:rsidRDefault="005A7A74" w:rsidP="001D11B8">
            <w:pPr>
              <w:ind w:hanging="720"/>
              <w:rPr>
                <w:rFonts w:eastAsia="Times New Roman"/>
                <w:color w:val="000000"/>
                <w:sz w:val="28"/>
                <w:szCs w:val="28"/>
              </w:rPr>
            </w:pPr>
            <w:r w:rsidRPr="0099067D">
              <w:rPr>
                <w:rFonts w:eastAsia="Times New Roman"/>
                <w:color w:val="000000"/>
                <w:sz w:val="28"/>
                <w:szCs w:val="28"/>
              </w:rPr>
              <w:t>riding) so students can differentiate between the positive and negative choices in their own</w:t>
            </w:r>
          </w:p>
          <w:p w:rsidR="005A7A74" w:rsidRPr="00922F13" w:rsidRDefault="005A7A74" w:rsidP="001D11B8">
            <w:pPr>
              <w:ind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67D">
              <w:rPr>
                <w:rFonts w:eastAsia="Times New Roman"/>
                <w:color w:val="000000"/>
                <w:sz w:val="28"/>
                <w:szCs w:val="28"/>
              </w:rPr>
              <w:t>lives.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A7A74" w:rsidRPr="00922F13" w:rsidRDefault="005A7A74" w:rsidP="005F446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Risky behaviors (e.g., using cell phones or texting while driving) can increase the likelihood of injury or other negative consequences. </w:t>
            </w:r>
          </w:p>
          <w:p w:rsidR="005A7A74" w:rsidRPr="005F446D" w:rsidRDefault="005F446D" w:rsidP="005F446D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</w:t>
            </w:r>
            <w:r w:rsidR="005A7A74" w:rsidRPr="005F446D">
              <w:rPr>
                <w:rFonts w:asciiTheme="minorHAnsi" w:hAnsiTheme="minorHAnsi"/>
                <w:color w:val="000000"/>
                <w:sz w:val="20"/>
                <w:szCs w:val="20"/>
              </w:rPr>
              <w:t>Positive support systems lay the foundation for better decisions about peer relationships and negative peer pressure.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F446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26" w:history="1">
              <w:r w:rsidR="005A7A74" w:rsidRPr="00922F1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http://www2.ku.edu/~onlineacademy/academymodules/a303/lesson/lesson_2/xmedia/decisiontree.gif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(D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ecision-making tree</w:t>
            </w:r>
            <w:r w:rsidR="005F44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A7A74" w:rsidRPr="00922F13" w:rsidRDefault="005A7A74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F44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  <w:r w:rsidR="0046508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="005F44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template) </w:t>
            </w:r>
          </w:p>
          <w:p w:rsidR="005A7A74" w:rsidRPr="00922F13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5A7A74" w:rsidRPr="00922F1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http://figures.boundless.com/30115/full/3203572717_b5a1c2e6c0_o.png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(D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ecision-making tree example) </w:t>
            </w:r>
          </w:p>
          <w:p w:rsidR="005A7A74" w:rsidRPr="00922F13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="005A7A74" w:rsidRPr="00922F1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http://www.cdc.gov/parents/teens/risk_behaviors.html</w:t>
              </w:r>
            </w:hyperlink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(Center for Disease Control Teenage Risk Factors)</w:t>
            </w:r>
          </w:p>
          <w:p w:rsidR="005A7A74" w:rsidRPr="00922F13" w:rsidRDefault="00240AB9" w:rsidP="00817A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5A7A74" w:rsidRPr="00922F13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http://www.momjunction.com/articles/risky-teen-behaviors_00121044/</w:t>
              </w:r>
            </w:hyperlink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(5 Risk Factors for Teens by Mom Junction)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5088" w:rsidRDefault="00240AB9" w:rsidP="005F446D">
            <w:pPr>
              <w:pStyle w:val="NormalWeb"/>
              <w:spacing w:before="0" w:beforeAutospacing="0" w:after="0" w:afterAutospacing="0"/>
              <w:ind w:left="245" w:hanging="24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0" w:history="1">
              <w:r w:rsidR="005A7A74" w:rsidRPr="00922F1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http://www2.ku.edu/~onlineacademy/academymodules/a303/lesson/lesson_2/xmedia/decisiontree.gif</w:t>
              </w:r>
            </w:hyperlink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ecision-making tree</w:t>
            </w:r>
          </w:p>
          <w:p w:rsidR="005A7A74" w:rsidRPr="00922F13" w:rsidRDefault="00465088" w:rsidP="005F446D">
            <w:pPr>
              <w:pStyle w:val="NormalWeb"/>
              <w:spacing w:before="0" w:beforeAutospacing="0" w:after="0" w:afterAutospacing="0"/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5F44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F44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template) </w:t>
            </w:r>
          </w:p>
          <w:p w:rsidR="005A7A74" w:rsidRPr="00922F13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5A7A74" w:rsidRPr="00922F1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http://www.cdc.gov/parents/teens/risk_behaviors.html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(L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ist and resources of teen risky behaviors)</w:t>
            </w:r>
          </w:p>
          <w:p w:rsidR="005A7A74" w:rsidRPr="00922F13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32" w:history="1">
              <w:r w:rsidR="005A7A74" w:rsidRPr="00922F1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http://www.kidshelp.com.au/teens/get-info/hot-topics/risky-behaviours.php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(R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isky behaviors, decisions, and impacts)</w:t>
            </w:r>
          </w:p>
          <w:p w:rsidR="005A7A74" w:rsidRDefault="00240AB9" w:rsidP="00817A15">
            <w:pPr>
              <w:ind w:left="0"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3" w:history="1">
              <w:r w:rsidR="005A7A74" w:rsidRPr="00922F13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http://www.cdc.gov/parents/teens/risk_behaviors.html</w:t>
              </w:r>
            </w:hyperlink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(Center for Disease Control Teenage Risk Factors)</w:t>
            </w:r>
          </w:p>
          <w:p w:rsidR="003E728C" w:rsidRPr="00922F13" w:rsidRDefault="00240AB9" w:rsidP="00817A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34" w:history="1">
              <w:r w:rsidR="003E728C" w:rsidRPr="00A1330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https://www.google.com/search?q=Decision+making+tree&amp;biw=1093&amp;bih=514&amp;tbm=isch&amp;tbo=u&amp;source=univ&amp;sa=X&amp;ved=0CCMQsARqFQoTCLbYwaykzMcCFUnUgAodf0wJtw</w:t>
              </w:r>
            </w:hyperlink>
            <w:r w:rsidR="003E728C">
              <w:rPr>
                <w:rFonts w:asciiTheme="minorHAnsi" w:hAnsiTheme="minorHAnsi"/>
                <w:sz w:val="20"/>
                <w:szCs w:val="20"/>
              </w:rPr>
              <w:t xml:space="preserve">  (Images of Decision making trees)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D5003" w:rsidRDefault="005A7A74" w:rsidP="00FD5003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The students will create a decision making tree  to analyze personal choices around risky behaviors and the potential of negative</w:t>
            </w:r>
          </w:p>
          <w:p w:rsidR="005A7A74" w:rsidRPr="00922F13" w:rsidRDefault="005A7A74" w:rsidP="00FD5003">
            <w:pPr>
              <w:ind w:hanging="385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consequences</w:t>
            </w:r>
            <w:proofErr w:type="gramEnd"/>
            <w:r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3E72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A7A74" w:rsidRPr="00474972" w:rsidTr="004248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23CC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Differentiation:</w:t>
            </w:r>
          </w:p>
          <w:p w:rsidR="00F323CC" w:rsidRDefault="005A7A74" w:rsidP="00F323CC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>Multiple means for students to access</w:t>
            </w:r>
          </w:p>
          <w:p w:rsidR="00F323CC" w:rsidRDefault="00F323CC" w:rsidP="00F323CC">
            <w:pPr>
              <w:ind w:hanging="6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5A7A74" w:rsidRPr="00D7723D">
              <w:rPr>
                <w:bCs/>
                <w:sz w:val="20"/>
                <w:szCs w:val="20"/>
              </w:rPr>
              <w:t>ontent and multiple modes for students</w:t>
            </w:r>
          </w:p>
          <w:p w:rsidR="005A7A74" w:rsidRPr="00D7723D" w:rsidRDefault="005A7A74" w:rsidP="00F323CC">
            <w:pPr>
              <w:ind w:hanging="639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A7A74" w:rsidRPr="00474972" w:rsidTr="004248C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A7A74" w:rsidRPr="00D7723D" w:rsidRDefault="005A7A74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A7A74" w:rsidRDefault="005A7A74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5A7A74" w:rsidRDefault="005A7A74" w:rsidP="00B01C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465088" w:rsidRDefault="005A7A74" w:rsidP="00B01C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5A7A74" w:rsidRDefault="005A7A74" w:rsidP="00B01CC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their work or c</w:t>
            </w:r>
            <w:r w:rsidR="00E5709F">
              <w:rPr>
                <w:rFonts w:ascii="Calibri" w:hAnsi="Calibri"/>
                <w:color w:val="000000"/>
                <w:sz w:val="20"/>
                <w:szCs w:val="20"/>
              </w:rPr>
              <w:t>omplete any missing information</w:t>
            </w:r>
          </w:p>
          <w:p w:rsidR="005A7A74" w:rsidRDefault="00E5709F" w:rsidP="00B01C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 vocabulary</w:t>
            </w:r>
          </w:p>
          <w:p w:rsidR="001231F8" w:rsidRDefault="005A7A74" w:rsidP="00B01C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computer or smart phone to access</w:t>
            </w:r>
          </w:p>
          <w:p w:rsidR="005A7A74" w:rsidRDefault="00E5709F" w:rsidP="00B01CC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online dictionary</w:t>
            </w:r>
          </w:p>
          <w:p w:rsidR="001231F8" w:rsidRDefault="005A7A74" w:rsidP="00B01C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5A7A74" w:rsidRDefault="005A7A74" w:rsidP="00B01CC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vocabulary t</w:t>
            </w:r>
            <w:r w:rsidR="00E5709F">
              <w:rPr>
                <w:rFonts w:ascii="Calibri" w:hAnsi="Calibri"/>
                <w:color w:val="000000"/>
                <w:sz w:val="20"/>
                <w:szCs w:val="20"/>
              </w:rPr>
              <w:t>o prior knowledge or experience</w:t>
            </w:r>
          </w:p>
          <w:p w:rsidR="005A7A74" w:rsidRDefault="00E5709F" w:rsidP="00B01C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visual organizers</w:t>
            </w:r>
          </w:p>
          <w:p w:rsidR="005A7A74" w:rsidRDefault="00E5709F" w:rsidP="00B01C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graphic organizers</w:t>
            </w:r>
          </w:p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A7A74" w:rsidRPr="007C6F0F" w:rsidRDefault="005A7A74" w:rsidP="00C76499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5A7A74" w:rsidRPr="00B01CC8" w:rsidRDefault="005A7A74" w:rsidP="00B01CC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01CC8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5A7A74" w:rsidRPr="00B01CC8" w:rsidRDefault="005A7A74" w:rsidP="00B01CC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01CC8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B01CC8" w:rsidRDefault="005A7A74" w:rsidP="00B01CC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01CC8">
              <w:rPr>
                <w:rFonts w:eastAsia="Times New Roman"/>
                <w:color w:val="000000"/>
                <w:sz w:val="20"/>
                <w:szCs w:val="20"/>
              </w:rPr>
              <w:t>Verbally report out on their reflection verbally or in</w:t>
            </w:r>
            <w:r w:rsidR="00B01CC8">
              <w:rPr>
                <w:rFonts w:eastAsia="Times New Roman"/>
                <w:color w:val="000000"/>
                <w:sz w:val="20"/>
                <w:szCs w:val="20"/>
              </w:rPr>
              <w:t xml:space="preserve"> a</w:t>
            </w:r>
          </w:p>
          <w:p w:rsidR="005A7A74" w:rsidRPr="00B01CC8" w:rsidRDefault="00B01CC8" w:rsidP="00B01CC8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</w:t>
            </w:r>
            <w:r w:rsidR="00E5709F">
              <w:rPr>
                <w:rFonts w:eastAsia="Times New Roman"/>
                <w:color w:val="000000"/>
                <w:sz w:val="20"/>
                <w:szCs w:val="20"/>
              </w:rPr>
              <w:t>recording device</w:t>
            </w:r>
          </w:p>
          <w:p w:rsidR="0077022F" w:rsidRPr="00B01CC8" w:rsidRDefault="005A7A74" w:rsidP="00B01CC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01CC8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77022F" w:rsidRPr="00B01CC8" w:rsidRDefault="00C76499" w:rsidP="00B01CC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01CC8">
              <w:rPr>
                <w:rFonts w:eastAsia="Times New Roman"/>
                <w:color w:val="000000"/>
                <w:sz w:val="20"/>
                <w:szCs w:val="20"/>
              </w:rPr>
              <w:t>Use s</w:t>
            </w:r>
            <w:r w:rsidR="0077022F" w:rsidRPr="00B01CC8">
              <w:rPr>
                <w:rFonts w:eastAsia="Times New Roman"/>
                <w:color w:val="000000"/>
                <w:sz w:val="20"/>
                <w:szCs w:val="20"/>
              </w:rPr>
              <w:t>peech to Text Programs</w:t>
            </w:r>
          </w:p>
          <w:p w:rsidR="005A7A74" w:rsidRPr="00B01CC8" w:rsidRDefault="005A7A74" w:rsidP="00B01CC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01CC8">
              <w:rPr>
                <w:rFonts w:eastAsia="Times New Roman"/>
                <w:color w:val="000000"/>
                <w:sz w:val="20"/>
                <w:szCs w:val="20"/>
              </w:rPr>
              <w:t>Use graphic organizer</w:t>
            </w:r>
          </w:p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A7A74" w:rsidRPr="00474972" w:rsidTr="004248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A7A74" w:rsidRPr="00D7723D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A7A74" w:rsidRPr="00474972" w:rsidTr="004248C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A7A74" w:rsidRPr="00D7723D" w:rsidRDefault="005A7A74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A7A74" w:rsidRPr="00922F13" w:rsidRDefault="00C47143" w:rsidP="004248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The t</w:t>
            </w:r>
            <w:r w:rsidR="005A7A74" w:rsidRPr="00922F13">
              <w:rPr>
                <w:rFonts w:asciiTheme="minorHAnsi" w:hAnsiTheme="minorHAnsi"/>
                <w:color w:val="000000"/>
                <w:sz w:val="20"/>
                <w:szCs w:val="20"/>
              </w:rPr>
              <w:t>eacher may provide a survey template as an example.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5A4F" w:rsidRDefault="005A7A74" w:rsidP="00C76499">
            <w:pPr>
              <w:ind w:left="0" w:firstLine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</w:t>
            </w: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may </w:t>
            </w:r>
            <w:r w:rsidR="00FD1B30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create </w:t>
            </w: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 survey for the school community</w:t>
            </w:r>
            <w:r w:rsidR="005F446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  <w:p w:rsidR="005A7A74" w:rsidRPr="00922F13" w:rsidRDefault="005A7A74" w:rsidP="00C76499">
            <w:pPr>
              <w:ind w:left="360" w:firstLine="0"/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gramStart"/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regarding</w:t>
            </w:r>
            <w:proofErr w:type="gramEnd"/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risky behaviors to analyze and report results back to</w:t>
            </w:r>
            <w:r w:rsidR="005F446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the class.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922F13" w:rsidRDefault="005A7A74" w:rsidP="00E462F6">
            <w:pPr>
              <w:numPr>
                <w:ilvl w:val="0"/>
                <w:numId w:val="16"/>
              </w:num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Situations and environments that could lead to unsafe risks that causes injury. </w:t>
            </w:r>
          </w:p>
          <w:p w:rsidR="005A7A74" w:rsidRPr="00922F13" w:rsidRDefault="005A7A74" w:rsidP="00E462F6">
            <w:pPr>
              <w:numPr>
                <w:ilvl w:val="0"/>
                <w:numId w:val="16"/>
              </w:num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Strategies for reducing the risks of injury from using cell phones and texting while biking and driving motor vehicles. </w:t>
            </w:r>
          </w:p>
          <w:p w:rsidR="005A7A74" w:rsidRPr="00922F13" w:rsidRDefault="005A7A74" w:rsidP="00E462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The risks of alcohol and other drug use when biking, driving or riding in a car.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922F13" w:rsidRDefault="005A7A74" w:rsidP="005A7A74">
            <w:pPr>
              <w:numPr>
                <w:ilvl w:val="0"/>
                <w:numId w:val="8"/>
              </w:num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Determine the situations and environments that could lead to unsafe risks that cause injury. </w:t>
            </w:r>
          </w:p>
          <w:p w:rsidR="005A7A74" w:rsidRPr="00922F13" w:rsidRDefault="005A7A74" w:rsidP="005A7A74">
            <w:pPr>
              <w:numPr>
                <w:ilvl w:val="0"/>
                <w:numId w:val="8"/>
              </w:num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Explain ways to reduce the risk of injury from cell phone use and texting while biking and driving motor vehicles.</w:t>
            </w:r>
          </w:p>
          <w:p w:rsidR="005A7A74" w:rsidRPr="00922F13" w:rsidRDefault="005A7A74" w:rsidP="005A7A74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Advocate eliminating risks of alcohol and other drug use when biking, driving or riding in car.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922F13" w:rsidRDefault="005A7A74" w:rsidP="00D23C87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r w:rsidRPr="00922F1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Support System, Decision-making, Analyze, Consequences, Risky Behaviors, Responsibility, Peer Pressure</w:t>
            </w:r>
          </w:p>
        </w:tc>
      </w:tr>
    </w:tbl>
    <w:p w:rsidR="005A7A74" w:rsidRDefault="005A7A74" w:rsidP="00700E30">
      <w:pPr>
        <w:ind w:left="0" w:firstLine="0"/>
        <w:rPr>
          <w:sz w:val="20"/>
          <w:szCs w:val="20"/>
        </w:rPr>
      </w:pPr>
    </w:p>
    <w:p w:rsidR="004D2D71" w:rsidRDefault="004D2D71" w:rsidP="00700E30">
      <w:pPr>
        <w:ind w:left="0" w:firstLine="0"/>
        <w:rPr>
          <w:sz w:val="20"/>
          <w:szCs w:val="20"/>
        </w:rPr>
      </w:pPr>
    </w:p>
    <w:p w:rsidR="00416230" w:rsidRDefault="00416230" w:rsidP="00700E30">
      <w:pPr>
        <w:ind w:left="0" w:firstLine="0"/>
        <w:rPr>
          <w:sz w:val="20"/>
          <w:szCs w:val="20"/>
        </w:rPr>
      </w:pPr>
    </w:p>
    <w:p w:rsidR="00416230" w:rsidRDefault="00416230" w:rsidP="00700E3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A7A74" w:rsidRPr="00474972" w:rsidTr="004248C3">
        <w:tc>
          <w:tcPr>
            <w:tcW w:w="14781" w:type="dxa"/>
            <w:gridSpan w:val="3"/>
            <w:shd w:val="clear" w:color="auto" w:fill="A6A6A6"/>
            <w:noWrap/>
          </w:tcPr>
          <w:p w:rsidR="005A7A74" w:rsidRPr="00474972" w:rsidRDefault="005A7A74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5A7A74" w:rsidRPr="00474972" w:rsidRDefault="005A7A74" w:rsidP="00F323CC">
            <w:pPr>
              <w:ind w:hanging="639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51A2B" w:rsidRDefault="005A7A74" w:rsidP="00E51A2B">
            <w:pPr>
              <w:ind w:hanging="6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teacher may pose the question “What are proactive and responsible practices that a</w:t>
            </w:r>
          </w:p>
          <w:p w:rsidR="005A7A74" w:rsidRPr="00474972" w:rsidRDefault="005A7A74" w:rsidP="00C30799">
            <w:pPr>
              <w:ind w:left="65" w:firstLine="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person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can do to prevent injury and</w:t>
            </w:r>
            <w:r w:rsidR="00C30799">
              <w:rPr>
                <w:color w:val="000000"/>
                <w:sz w:val="28"/>
                <w:szCs w:val="28"/>
              </w:rPr>
              <w:t xml:space="preserve">/or </w:t>
            </w:r>
            <w:r>
              <w:rPr>
                <w:color w:val="000000"/>
                <w:sz w:val="28"/>
                <w:szCs w:val="28"/>
              </w:rPr>
              <w:t>treat medical conditions?” so students can connect how screenings and immunizations impact their lives.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A7A74" w:rsidRPr="00ED6C50" w:rsidRDefault="005A7A74" w:rsidP="00D23C8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Medical advances and technology allow greater individual (and communal) advocacy for health, wellness, and disease prevention. </w:t>
            </w:r>
          </w:p>
          <w:p w:rsidR="007240F9" w:rsidRDefault="005A7A74" w:rsidP="007240F9">
            <w:pPr>
              <w:ind w:left="515" w:hanging="8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3C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 </w:t>
            </w:r>
            <w:r w:rsidR="00D23C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</w:t>
            </w:r>
            <w:r w:rsidR="004F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240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23C87">
              <w:rPr>
                <w:rFonts w:asciiTheme="minorHAnsi" w:hAnsiTheme="minorHAnsi"/>
                <w:color w:val="000000"/>
                <w:sz w:val="20"/>
                <w:szCs w:val="20"/>
              </w:rPr>
              <w:t>individual’s health is a personal responsibility that requires accessing reliable (communit</w:t>
            </w:r>
            <w:r w:rsidR="007240F9">
              <w:rPr>
                <w:rFonts w:asciiTheme="minorHAnsi" w:hAnsiTheme="minorHAnsi"/>
                <w:color w:val="000000"/>
                <w:sz w:val="20"/>
                <w:szCs w:val="20"/>
              </w:rPr>
              <w:t>y) resources to achieve optimal</w:t>
            </w:r>
          </w:p>
          <w:p w:rsidR="005A7A74" w:rsidRPr="00D23C87" w:rsidRDefault="007240F9" w:rsidP="007240F9">
            <w:pPr>
              <w:ind w:left="515" w:hanging="87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</w:t>
            </w:r>
            <w:r w:rsidR="005A7A74" w:rsidRPr="00D23C87">
              <w:rPr>
                <w:rFonts w:asciiTheme="minorHAnsi" w:hAnsiTheme="minorHAnsi"/>
                <w:color w:val="000000"/>
                <w:sz w:val="20"/>
                <w:szCs w:val="20"/>
              </w:rPr>
              <w:t>wellness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17A15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5" w:history="1">
              <w:r w:rsidR="005A7A74" w:rsidRPr="00ED6C50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https://www.youtube.com/watch?v=tWXbrWpwpSw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(H</w:t>
            </w:r>
            <w:r w:rsidR="005A7A74"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ow to create newsletter video)</w:t>
            </w:r>
          </w:p>
          <w:p w:rsidR="005A7A74" w:rsidRPr="00ED6C50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36" w:history="1">
              <w:r w:rsidR="005A7A74" w:rsidRPr="00ED6C50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https://support.office.com/en-za/article/Create-a-newsletter-using-Publisher-a551d55e-3078-4707-8a93-02930907d7d8?ui=en-US&amp;rs=en-ZA&amp;ad=ZA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(H</w:t>
            </w:r>
            <w:r w:rsidR="005A7A74"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ow to create a newsletter step by step)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17A15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7" w:history="1">
              <w:r w:rsidR="005A7A74" w:rsidRPr="00ED6C50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https://www.youtube.com/watch?v=tWXbrWpwpSw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(H</w:t>
            </w:r>
            <w:r w:rsidR="005A7A74"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ow to create newsletter video)</w:t>
            </w:r>
          </w:p>
          <w:p w:rsidR="005A7A74" w:rsidRPr="00ED6C50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5A7A74" w:rsidRPr="00ED6C50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https://support.office.com/en-za/article/Create-a-newsletter-using-Publisher-a551d55e-3078-4707-8a93-02930907d7d8?ui=en-US&amp;rs=en-ZA&amp;ad=ZA</w:t>
              </w:r>
            </w:hyperlink>
            <w:r w:rsidR="005A7A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(H</w:t>
            </w:r>
            <w:r w:rsidR="005A7A74"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ow to create a newsletter step by step)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60D6B" w:rsidRDefault="008064FE" w:rsidP="00060D6B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="005A7A74"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tudents will create a newsletter outlining best practices for reducing risky behaviors and advocating for personal responsibility</w:t>
            </w:r>
          </w:p>
          <w:p w:rsidR="005A7A74" w:rsidRPr="00ED6C50" w:rsidRDefault="007240F9" w:rsidP="00D23C87">
            <w:pPr>
              <w:ind w:hanging="38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A7A74"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in</w:t>
            </w:r>
            <w:proofErr w:type="gramEnd"/>
            <w:r w:rsidR="005A7A74"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preventative wellness.</w:t>
            </w:r>
            <w:r w:rsidR="008064F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(e.g. electronic or paper)</w:t>
            </w:r>
          </w:p>
        </w:tc>
      </w:tr>
      <w:tr w:rsidR="005A7A74" w:rsidRPr="00474972" w:rsidTr="004248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23CC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Differentiation:</w:t>
            </w:r>
          </w:p>
          <w:p w:rsidR="00F323CC" w:rsidRDefault="005A7A74" w:rsidP="00F323CC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>Multiple means for students to access</w:t>
            </w:r>
          </w:p>
          <w:p w:rsidR="00F323CC" w:rsidRDefault="005A7A74" w:rsidP="00F323CC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bCs/>
                <w:sz w:val="20"/>
                <w:szCs w:val="20"/>
              </w:rPr>
              <w:t>content and multiple modes for students</w:t>
            </w:r>
          </w:p>
          <w:p w:rsidR="005A7A74" w:rsidRPr="00D7723D" w:rsidRDefault="005A7A74" w:rsidP="00F323CC">
            <w:pPr>
              <w:ind w:hanging="639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A7A74" w:rsidRPr="00474972" w:rsidTr="004248C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A7A74" w:rsidRPr="00D7723D" w:rsidRDefault="005A7A74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A7A74" w:rsidRDefault="005A7A74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5A7A74" w:rsidRDefault="005A7A74" w:rsidP="00D310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D31068" w:rsidRDefault="005A7A74" w:rsidP="00D310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D31068" w:rsidRPr="00D31068" w:rsidRDefault="00D31068" w:rsidP="00D3106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="005A7A7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A7A74">
              <w:rPr>
                <w:rFonts w:ascii="Calibri" w:hAnsi="Calibri"/>
                <w:color w:val="000000"/>
                <w:sz w:val="20"/>
                <w:szCs w:val="20"/>
              </w:rPr>
              <w:t>their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A7A74" w:rsidRPr="00D31068">
              <w:rPr>
                <w:rFonts w:ascii="Calibri" w:hAnsi="Calibri"/>
                <w:color w:val="000000"/>
                <w:sz w:val="20"/>
                <w:szCs w:val="20"/>
              </w:rPr>
              <w:t>work or c</w:t>
            </w:r>
            <w:r w:rsidR="000E3621">
              <w:rPr>
                <w:rFonts w:ascii="Calibri" w:hAnsi="Calibri"/>
                <w:color w:val="000000"/>
                <w:sz w:val="20"/>
                <w:szCs w:val="20"/>
              </w:rPr>
              <w:t>omplete any missing information</w:t>
            </w:r>
          </w:p>
          <w:p w:rsidR="005A7A74" w:rsidRDefault="005A7A74" w:rsidP="00D310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 vocabulary.</w:t>
            </w:r>
          </w:p>
          <w:p w:rsidR="00D31068" w:rsidRDefault="005A7A74" w:rsidP="00D310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computer or smart phone to access</w:t>
            </w:r>
          </w:p>
          <w:p w:rsidR="005A7A74" w:rsidRPr="00D31068" w:rsidRDefault="00D31068" w:rsidP="00D3106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</w:t>
            </w:r>
            <w:r w:rsidR="005A7A74">
              <w:rPr>
                <w:rFonts w:ascii="Calibri" w:hAnsi="Calibri"/>
                <w:color w:val="000000"/>
                <w:sz w:val="20"/>
                <w:szCs w:val="20"/>
              </w:rPr>
              <w:t xml:space="preserve"> online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0E3621">
              <w:rPr>
                <w:rFonts w:ascii="Calibri" w:hAnsi="Calibri"/>
                <w:color w:val="000000"/>
                <w:sz w:val="20"/>
                <w:szCs w:val="20"/>
              </w:rPr>
              <w:t>dictionary</w:t>
            </w:r>
          </w:p>
          <w:p w:rsidR="00225710" w:rsidRDefault="005A7A74" w:rsidP="00D310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5A7A74" w:rsidRDefault="00D31068" w:rsidP="00D3106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</w:t>
            </w:r>
            <w:r w:rsidR="005A7A74">
              <w:rPr>
                <w:rFonts w:ascii="Calibri" w:hAnsi="Calibri"/>
                <w:color w:val="000000"/>
                <w:sz w:val="20"/>
                <w:szCs w:val="20"/>
              </w:rPr>
              <w:t>vocabulary t</w:t>
            </w:r>
            <w:r w:rsidR="000E3621">
              <w:rPr>
                <w:rFonts w:ascii="Calibri" w:hAnsi="Calibri"/>
                <w:color w:val="000000"/>
                <w:sz w:val="20"/>
                <w:szCs w:val="20"/>
              </w:rPr>
              <w:t>o prior knowledge or experience</w:t>
            </w:r>
          </w:p>
          <w:p w:rsidR="005A7A74" w:rsidRDefault="000E3621" w:rsidP="00D310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visual organizers</w:t>
            </w:r>
          </w:p>
          <w:p w:rsidR="005A7A74" w:rsidRDefault="000E3621" w:rsidP="00D310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graphic organizers</w:t>
            </w:r>
          </w:p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A7A74" w:rsidRPr="007C6F0F" w:rsidRDefault="005A7A74" w:rsidP="003D4C52">
            <w:pPr>
              <w:ind w:hanging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D31068" w:rsidRPr="00D31068" w:rsidRDefault="005A7A74" w:rsidP="00D3106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D31068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D31068" w:rsidRPr="00D31068" w:rsidRDefault="005A7A74" w:rsidP="00D3106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D31068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D31068" w:rsidRPr="00D31068" w:rsidRDefault="005A7A74" w:rsidP="00D3106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D31068">
              <w:rPr>
                <w:rFonts w:eastAsia="Times New Roman"/>
                <w:color w:val="000000"/>
                <w:sz w:val="20"/>
                <w:szCs w:val="20"/>
              </w:rPr>
              <w:t xml:space="preserve">Verbally report out on </w:t>
            </w:r>
            <w:r w:rsidR="00FD71FF" w:rsidRPr="00D31068">
              <w:rPr>
                <w:rFonts w:eastAsia="Times New Roman"/>
                <w:color w:val="000000"/>
                <w:sz w:val="20"/>
                <w:szCs w:val="20"/>
              </w:rPr>
              <w:t>their reflection verbally or in</w:t>
            </w:r>
          </w:p>
          <w:p w:rsidR="00D31068" w:rsidRPr="00D31068" w:rsidRDefault="00D31068" w:rsidP="00D31068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a </w:t>
            </w:r>
            <w:r w:rsidR="000E3621">
              <w:rPr>
                <w:rFonts w:eastAsia="Times New Roman"/>
                <w:color w:val="000000"/>
                <w:sz w:val="20"/>
                <w:szCs w:val="20"/>
              </w:rPr>
              <w:t>recording device</w:t>
            </w:r>
          </w:p>
          <w:p w:rsidR="00D31068" w:rsidRPr="00D31068" w:rsidRDefault="005A7A74" w:rsidP="00D3106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D31068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FD71FF" w:rsidRPr="00D31068" w:rsidRDefault="005A7A74" w:rsidP="00D3106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D31068">
              <w:rPr>
                <w:rFonts w:eastAsia="Times New Roman"/>
                <w:color w:val="000000"/>
                <w:sz w:val="20"/>
                <w:szCs w:val="20"/>
              </w:rPr>
              <w:t>Speech to Text Programs</w:t>
            </w:r>
          </w:p>
          <w:p w:rsidR="005A7A74" w:rsidRPr="00D31068" w:rsidRDefault="005A7A74" w:rsidP="00D3106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D31068">
              <w:rPr>
                <w:rFonts w:eastAsia="Times New Roman"/>
                <w:color w:val="000000"/>
                <w:sz w:val="20"/>
                <w:szCs w:val="20"/>
              </w:rPr>
              <w:t>Use graphic organizer</w:t>
            </w:r>
          </w:p>
          <w:p w:rsidR="005A7A74" w:rsidRPr="00D7723D" w:rsidRDefault="005A7A74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A7A74" w:rsidRPr="00474972" w:rsidTr="004248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A7A74" w:rsidRPr="00D7723D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A7A74" w:rsidRPr="00D7723D" w:rsidRDefault="005A7A74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A7A74" w:rsidRPr="00474972" w:rsidTr="004248C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A7A74" w:rsidRPr="00D7723D" w:rsidRDefault="005A7A74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A7A74" w:rsidRPr="00ED6C50" w:rsidRDefault="005A7A74" w:rsidP="00060D6B">
            <w:pPr>
              <w:ind w:hanging="6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The t</w:t>
            </w:r>
            <w:r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eacher may provide reliable &amp; relevant web pages</w:t>
            </w:r>
            <w:r w:rsidR="00C5512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60D6B" w:rsidRDefault="005A7A74" w:rsidP="00060D6B">
            <w:pPr>
              <w:ind w:hanging="66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Student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may research acute and preventative medical conditions</w:t>
            </w:r>
          </w:p>
          <w:p w:rsidR="005A7A74" w:rsidRPr="00ED6C50" w:rsidRDefault="005A7A74" w:rsidP="00C5512B">
            <w:pPr>
              <w:ind w:hanging="305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proofErr w:type="gramEnd"/>
            <w:r w:rsidRPr="00ED6C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construct a resource wall for fellow classmates.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2808E4" w:rsidRDefault="005A7A74" w:rsidP="00E462F6">
            <w:pPr>
              <w:numPr>
                <w:ilvl w:val="0"/>
                <w:numId w:val="18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2808E4">
              <w:rPr>
                <w:rFonts w:eastAsia="Times New Roman"/>
                <w:color w:val="000000"/>
                <w:sz w:val="20"/>
                <w:szCs w:val="20"/>
              </w:rPr>
              <w:t xml:space="preserve">Health screenings, immunizations, and checkups are necessary to maintain a high level of health and wellness. </w:t>
            </w:r>
          </w:p>
          <w:p w:rsidR="005A7A74" w:rsidRPr="00ED6C50" w:rsidRDefault="005A7A74" w:rsidP="00E46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6C50">
              <w:rPr>
                <w:rFonts w:eastAsia="Times New Roman"/>
                <w:color w:val="000000"/>
                <w:sz w:val="20"/>
                <w:szCs w:val="20"/>
              </w:rPr>
              <w:t>Necessary changes at home, in school, or in the community that would increase safety.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ED6C50" w:rsidRDefault="005A7A74" w:rsidP="00E462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ED6C50">
              <w:rPr>
                <w:rFonts w:eastAsia="Times New Roman"/>
                <w:color w:val="000000"/>
                <w:sz w:val="20"/>
                <w:szCs w:val="20"/>
              </w:rPr>
              <w:t>Explain the important health screening, immunization and checkups, including screenings, and examinations that are necessary to maintain a high level of health and wellness.</w:t>
            </w:r>
          </w:p>
          <w:p w:rsidR="005A7A74" w:rsidRPr="00ED6C50" w:rsidRDefault="005A7A74" w:rsidP="00E462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ED6C50">
              <w:rPr>
                <w:rFonts w:eastAsia="Times New Roman"/>
                <w:color w:val="000000"/>
                <w:sz w:val="20"/>
                <w:szCs w:val="20"/>
              </w:rPr>
              <w:t>Advocate for changes at home, in school, or in the community that would increase safety.</w:t>
            </w:r>
          </w:p>
        </w:tc>
      </w:tr>
      <w:tr w:rsidR="005A7A74" w:rsidRPr="00474972" w:rsidTr="004248C3">
        <w:tc>
          <w:tcPr>
            <w:tcW w:w="3706" w:type="dxa"/>
            <w:shd w:val="clear" w:color="auto" w:fill="D9D9D9"/>
            <w:noWrap/>
          </w:tcPr>
          <w:p w:rsidR="005A7A74" w:rsidRPr="00474972" w:rsidRDefault="005A7A74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A7A74" w:rsidRPr="00474972" w:rsidRDefault="005A7A74" w:rsidP="00060D6B">
            <w:pPr>
              <w:ind w:hanging="655"/>
              <w:rPr>
                <w:sz w:val="20"/>
                <w:szCs w:val="20"/>
              </w:rPr>
            </w:pPr>
            <w:r w:rsidRPr="002808E4">
              <w:rPr>
                <w:rFonts w:eastAsia="Times New Roman"/>
                <w:color w:val="000000"/>
                <w:sz w:val="20"/>
                <w:szCs w:val="20"/>
              </w:rPr>
              <w:t>Advocate, Eliminate, Resources, Screenings, Immunizations, Community and Personal Wellness</w:t>
            </w:r>
          </w:p>
        </w:tc>
      </w:tr>
    </w:tbl>
    <w:p w:rsidR="005A7A74" w:rsidRDefault="005A7A74" w:rsidP="00700E3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11075"/>
      </w:tblGrid>
      <w:tr w:rsidR="00FB6019" w:rsidRPr="00474972" w:rsidTr="004248C3">
        <w:tc>
          <w:tcPr>
            <w:tcW w:w="14781" w:type="dxa"/>
            <w:gridSpan w:val="2"/>
            <w:shd w:val="clear" w:color="auto" w:fill="A6A6A6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FB6019" w:rsidRPr="00474972" w:rsidRDefault="00FB6019" w:rsidP="00F323CC">
            <w:pPr>
              <w:ind w:hanging="639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shd w:val="clear" w:color="auto" w:fill="auto"/>
            <w:noWrap/>
          </w:tcPr>
          <w:p w:rsidR="0033617B" w:rsidRDefault="00FB6019" w:rsidP="0033617B">
            <w:pPr>
              <w:ind w:hanging="6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teacher may provide a guest speaker (e.g. doctor, nurse, school nurse, community health</w:t>
            </w:r>
          </w:p>
          <w:p w:rsidR="0033617B" w:rsidRDefault="00FB6019" w:rsidP="0033617B">
            <w:pPr>
              <w:ind w:hanging="6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center person or other medical personnel) so students can connect personal responsibility in</w:t>
            </w:r>
          </w:p>
          <w:p w:rsidR="00FB6019" w:rsidRPr="00474972" w:rsidRDefault="00FB6019" w:rsidP="0033617B">
            <w:pPr>
              <w:ind w:hanging="655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accessing community health resources to its impact on one’s health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shd w:val="clear" w:color="auto" w:fill="auto"/>
            <w:noWrap/>
          </w:tcPr>
          <w:p w:rsidR="00950D7A" w:rsidRDefault="00FB6019" w:rsidP="00950D7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>An individual’s health is a personal responsibility that requires accessing reliable (communi</w:t>
            </w:r>
            <w:r w:rsidR="00950D7A">
              <w:rPr>
                <w:rFonts w:asciiTheme="minorHAnsi" w:hAnsiTheme="minorHAnsi"/>
                <w:color w:val="000000"/>
                <w:sz w:val="20"/>
                <w:szCs w:val="20"/>
              </w:rPr>
              <w:t>ty) resources to achieve optimal</w:t>
            </w:r>
          </w:p>
          <w:p w:rsidR="00FB6019" w:rsidRPr="000D704B" w:rsidRDefault="00FB6019" w:rsidP="00F6774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>wellness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B6019" w:rsidRPr="000D704B" w:rsidRDefault="00FB6019" w:rsidP="00950D7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Positive support systems lay the foundation for better decisions about peer relationships and negative peer pressure. 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FB6019" w:rsidRPr="000D704B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39" w:history="1">
              <w:r w:rsidR="00FB6019" w:rsidRPr="000D704B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http://image.slidesharecdn.com/1-140314134627-phpapp02/95/1-literacy-in-art-craft-and-design-pdst-2013-37-638.jpg?cb=1394814514</w:t>
              </w:r>
            </w:hyperlink>
            <w:r w:rsidR="00FB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(W</w:t>
            </w:r>
            <w:r w:rsidR="00FB6019"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orksheet for reflection of presentation of guest speaker) </w:t>
            </w:r>
          </w:p>
          <w:p w:rsidR="00817A15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40" w:history="1">
              <w:r w:rsidR="00FB6019" w:rsidRPr="000D704B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https://docs.google.com/viewer?a=v&amp;pid=sites&amp;srcid=ZGVmYXVsdGRvbWFpbnxjZGVoZWFzYWZldHl8Z3g6YzMxMTdkNDk2MGYyNzBm</w:t>
              </w:r>
            </w:hyperlink>
            <w:r w:rsidR="00FB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(P</w:t>
            </w:r>
            <w:r w:rsidR="00FB6019"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>df sample of guest speak report)</w:t>
            </w:r>
          </w:p>
          <w:p w:rsidR="00FB6019" w:rsidRPr="000D704B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41" w:history="1">
              <w:r w:rsidR="00FB6019" w:rsidRPr="000D704B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http://www.cdc.gov/</w:t>
              </w:r>
            </w:hyperlink>
            <w:r w:rsidR="00FB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(T</w:t>
            </w:r>
            <w:r w:rsidR="00FB6019"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>raining and education, find guest speakers, resources)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817A15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42" w:history="1">
              <w:r w:rsidR="00FB6019" w:rsidRPr="000D704B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http://image.slidesharecdn.com/1-140314134627-phpapp02/95/1-literacy-in-art-craft-and-design-pdst-2013-37-638.jpg?cb=1394814514</w:t>
              </w:r>
            </w:hyperlink>
            <w:r w:rsidR="00FB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(W</w:t>
            </w:r>
            <w:r w:rsidR="00FB6019"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>orksheet for reflection of presentation of guest speaker)</w:t>
            </w:r>
          </w:p>
          <w:p w:rsidR="00817A15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43" w:history="1">
              <w:r w:rsidR="00FB6019" w:rsidRPr="000D704B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https://docs.google.com/viewer?a=v&amp;pid=sites&amp;srcid=ZGVmYXVsdGRvbWFpbnxjZGVoZWFzYWZldHl8Z3g6YzMxMTdkNDk2MGYyNzBm</w:t>
              </w:r>
            </w:hyperlink>
            <w:r w:rsidR="00FB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(P</w:t>
            </w:r>
            <w:r w:rsidR="00FB6019"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>df sample of guest speak report)</w:t>
            </w:r>
          </w:p>
          <w:p w:rsidR="00FB6019" w:rsidRPr="000D704B" w:rsidRDefault="00240AB9" w:rsidP="00817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44" w:anchor="tbm=isch&amp;q=printable+contact+log" w:history="1">
              <w:r w:rsidR="00FB6019" w:rsidRPr="00B928B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https://www.google.com/search?q=Contact+log&amp;biw=1024&amp;bih=750&amp;tbm=isch&amp;tbo=u&amp;source=univ&amp;sa=X&amp;ved=0CB0QsARqFQoTCPvNnNLVxMcCFckYkgodyRoJ7Q#tbm=isch&amp;q=printable+contact+log</w:t>
              </w:r>
            </w:hyperlink>
            <w:r w:rsidR="00FB6019">
              <w:rPr>
                <w:rFonts w:asciiTheme="minorHAnsi" w:hAnsiTheme="minorHAnsi"/>
                <w:sz w:val="20"/>
                <w:szCs w:val="20"/>
              </w:rPr>
              <w:t xml:space="preserve">  (Resource contact log)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shd w:val="clear" w:color="auto" w:fill="auto"/>
            <w:noWrap/>
          </w:tcPr>
          <w:p w:rsidR="0033617B" w:rsidRDefault="00FB6019" w:rsidP="0033617B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0D704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tudents will reflect on the role of personal responsibility in accessing community health resources for preventative health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by</w:t>
            </w:r>
            <w:r w:rsidR="00C551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B6019" w:rsidRPr="000D704B" w:rsidRDefault="00C5512B" w:rsidP="0033617B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434B8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50D7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FB6019">
              <w:rPr>
                <w:rFonts w:asciiTheme="minorHAnsi" w:hAnsiTheme="minorHAnsi"/>
                <w:color w:val="000000"/>
                <w:sz w:val="20"/>
                <w:szCs w:val="20"/>
              </w:rPr>
              <w:t>creating</w:t>
            </w:r>
            <w:proofErr w:type="gramEnd"/>
            <w:r w:rsidR="00FB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contact log resources that may be used for their own health and wellness. </w:t>
            </w:r>
          </w:p>
        </w:tc>
      </w:tr>
    </w:tbl>
    <w:p w:rsidR="004D2D71" w:rsidRDefault="004D2D71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B6019" w:rsidRPr="00474972" w:rsidTr="004248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B6019" w:rsidRPr="00D7723D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F323CC" w:rsidRDefault="00FB6019" w:rsidP="00F323CC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>Multiple means for students to access</w:t>
            </w:r>
          </w:p>
          <w:p w:rsidR="00F323CC" w:rsidRDefault="00FB6019" w:rsidP="00F323CC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bCs/>
                <w:sz w:val="20"/>
                <w:szCs w:val="20"/>
              </w:rPr>
              <w:t>content and multiple modes for students</w:t>
            </w:r>
          </w:p>
          <w:p w:rsidR="00FB6019" w:rsidRPr="00D7723D" w:rsidRDefault="00FB6019" w:rsidP="00F323CC">
            <w:pPr>
              <w:ind w:hanging="639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B6019" w:rsidRPr="00474972" w:rsidTr="004248C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B6019" w:rsidRPr="00D7723D" w:rsidRDefault="00FB6019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B6019" w:rsidRDefault="00FB6019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FB6019" w:rsidRDefault="00FB6019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9F122C" w:rsidRDefault="00FB6019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FB6019" w:rsidRDefault="00FB6019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their work or c</w:t>
            </w:r>
            <w:r w:rsidR="000C38A1">
              <w:rPr>
                <w:rFonts w:ascii="Calibri" w:hAnsi="Calibri"/>
                <w:color w:val="000000"/>
                <w:sz w:val="20"/>
                <w:szCs w:val="20"/>
              </w:rPr>
              <w:t>omplete any missing information</w:t>
            </w:r>
          </w:p>
          <w:p w:rsidR="00FB6019" w:rsidRDefault="000C38A1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 vocabulary</w:t>
            </w:r>
          </w:p>
          <w:p w:rsidR="00364D08" w:rsidRDefault="00FB6019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computer or smart phone to access</w:t>
            </w:r>
          </w:p>
          <w:p w:rsidR="00FB6019" w:rsidRDefault="000C38A1" w:rsidP="000C38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online dictionary</w:t>
            </w:r>
          </w:p>
          <w:p w:rsidR="00364D08" w:rsidRDefault="00FB6019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FB6019" w:rsidRDefault="000C38A1" w:rsidP="000C38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</w:t>
            </w:r>
            <w:r w:rsidR="00364D08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  <w:r w:rsidR="00FB6019">
              <w:rPr>
                <w:rFonts w:ascii="Calibri" w:hAnsi="Calibri"/>
                <w:color w:val="000000"/>
                <w:sz w:val="20"/>
                <w:szCs w:val="20"/>
              </w:rPr>
              <w:t>ocabulary 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prior knowledge or experience</w:t>
            </w:r>
          </w:p>
          <w:p w:rsidR="00FB6019" w:rsidRDefault="000C38A1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visual organizers</w:t>
            </w:r>
          </w:p>
          <w:p w:rsidR="00FB6019" w:rsidRDefault="000C38A1" w:rsidP="000C38A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graphic organizers</w:t>
            </w:r>
          </w:p>
          <w:p w:rsidR="00FB6019" w:rsidRPr="00D7723D" w:rsidRDefault="00FB6019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B6019" w:rsidRPr="007C6F0F" w:rsidRDefault="00FB6019" w:rsidP="002D64E8">
            <w:pPr>
              <w:ind w:hanging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FB6019" w:rsidRPr="000C38A1" w:rsidRDefault="00FB6019" w:rsidP="000C38A1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C38A1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FB6019" w:rsidRPr="000C38A1" w:rsidRDefault="00FB6019" w:rsidP="000C38A1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C38A1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364D08" w:rsidRPr="000C38A1" w:rsidRDefault="00FB6019" w:rsidP="000C38A1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C38A1">
              <w:rPr>
                <w:rFonts w:eastAsia="Times New Roman"/>
                <w:color w:val="000000"/>
                <w:sz w:val="20"/>
                <w:szCs w:val="20"/>
              </w:rPr>
              <w:t xml:space="preserve">Verbally report out on </w:t>
            </w:r>
            <w:r w:rsidR="00364D08" w:rsidRPr="000C38A1">
              <w:rPr>
                <w:rFonts w:eastAsia="Times New Roman"/>
                <w:color w:val="000000"/>
                <w:sz w:val="20"/>
                <w:szCs w:val="20"/>
              </w:rPr>
              <w:t>their reflection verbally or in</w:t>
            </w:r>
          </w:p>
          <w:p w:rsidR="00FB6019" w:rsidRPr="000C38A1" w:rsidRDefault="000C38A1" w:rsidP="000C38A1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a </w:t>
            </w:r>
            <w:r w:rsidR="00364D08" w:rsidRPr="000C38A1"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>
              <w:rPr>
                <w:rFonts w:eastAsia="Times New Roman"/>
                <w:color w:val="000000"/>
                <w:sz w:val="20"/>
                <w:szCs w:val="20"/>
              </w:rPr>
              <w:t>ecording device</w:t>
            </w:r>
          </w:p>
          <w:p w:rsidR="00364D08" w:rsidRPr="000C38A1" w:rsidRDefault="00FB6019" w:rsidP="000C38A1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C38A1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364D08" w:rsidRPr="000C38A1" w:rsidRDefault="009F122C" w:rsidP="000C38A1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C38A1">
              <w:rPr>
                <w:rFonts w:eastAsia="Times New Roman"/>
                <w:color w:val="000000"/>
                <w:sz w:val="20"/>
                <w:szCs w:val="20"/>
              </w:rPr>
              <w:t>Use</w:t>
            </w:r>
            <w:r w:rsidR="000C38A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C38A1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="00FB6019" w:rsidRPr="000C38A1">
              <w:rPr>
                <w:rFonts w:eastAsia="Times New Roman"/>
                <w:color w:val="000000"/>
                <w:sz w:val="20"/>
                <w:szCs w:val="20"/>
              </w:rPr>
              <w:t>peech to Text Programs</w:t>
            </w:r>
          </w:p>
          <w:p w:rsidR="00FB6019" w:rsidRPr="000C38A1" w:rsidRDefault="00FB6019" w:rsidP="000C38A1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C38A1">
              <w:rPr>
                <w:rFonts w:eastAsia="Times New Roman"/>
                <w:color w:val="000000"/>
                <w:sz w:val="20"/>
                <w:szCs w:val="20"/>
              </w:rPr>
              <w:t>Use a graphic organizer</w:t>
            </w:r>
          </w:p>
          <w:p w:rsidR="00FB6019" w:rsidRPr="00D7723D" w:rsidRDefault="00FB6019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B6019" w:rsidRPr="00474972" w:rsidTr="004248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B6019" w:rsidRPr="00D7723D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B6019" w:rsidRPr="00474972" w:rsidTr="004248C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FB6019" w:rsidRPr="00D7723D" w:rsidRDefault="00FB6019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B6019" w:rsidRPr="00D7723D" w:rsidRDefault="00FB6019" w:rsidP="007B643D">
            <w:pP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B6019" w:rsidRPr="00D7723D" w:rsidRDefault="00FB6019" w:rsidP="007B643D">
            <w:pPr>
              <w:ind w:left="595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B6019" w:rsidRPr="002808E4" w:rsidRDefault="00FB6019" w:rsidP="00E462F6">
            <w:pPr>
              <w:numPr>
                <w:ilvl w:val="0"/>
                <w:numId w:val="2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2808E4">
              <w:rPr>
                <w:rFonts w:eastAsia="Times New Roman"/>
                <w:color w:val="000000"/>
                <w:sz w:val="20"/>
                <w:szCs w:val="20"/>
              </w:rPr>
              <w:t xml:space="preserve">The role of personal responsibility in maintaining and enhancing personal, family, and community wellness. </w:t>
            </w:r>
          </w:p>
          <w:p w:rsidR="00FB6019" w:rsidRPr="000D704B" w:rsidRDefault="00FB6019" w:rsidP="00E462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04B">
              <w:rPr>
                <w:rFonts w:eastAsia="Times New Roman"/>
                <w:color w:val="000000"/>
                <w:sz w:val="20"/>
                <w:szCs w:val="20"/>
              </w:rPr>
              <w:t>Health screenings, immunizations, and checkups are necessary to maintain a high level of health wellness.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323CC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B6019" w:rsidRPr="000D704B" w:rsidRDefault="00FB6019" w:rsidP="00E462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D704B">
              <w:rPr>
                <w:rFonts w:eastAsia="Times New Roman"/>
                <w:color w:val="000000"/>
                <w:sz w:val="20"/>
                <w:szCs w:val="20"/>
              </w:rPr>
              <w:t>Analyze the role of personal responsibility in maintaining and enhancing personal, family, and community wellness.</w:t>
            </w:r>
          </w:p>
          <w:p w:rsidR="00501220" w:rsidRPr="00501220" w:rsidRDefault="00FB6019" w:rsidP="00501220">
            <w:pPr>
              <w:pStyle w:val="ListParagraph"/>
              <w:numPr>
                <w:ilvl w:val="0"/>
                <w:numId w:val="22"/>
              </w:numPr>
              <w:tabs>
                <w:tab w:val="clear" w:pos="360"/>
                <w:tab w:val="num" w:pos="785"/>
              </w:tabs>
              <w:spacing w:after="0" w:line="240" w:lineRule="auto"/>
              <w:rPr>
                <w:sz w:val="20"/>
                <w:szCs w:val="20"/>
              </w:rPr>
            </w:pPr>
            <w:r w:rsidRPr="000D704B">
              <w:rPr>
                <w:rFonts w:eastAsia="Times New Roman"/>
                <w:color w:val="000000"/>
                <w:sz w:val="20"/>
                <w:szCs w:val="20"/>
              </w:rPr>
              <w:t xml:space="preserve">Explain the important health screenings, immunizations, and checkups including screenings, and examinations that are </w:t>
            </w:r>
            <w:r w:rsidR="00501220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</w:p>
          <w:p w:rsidR="00FB6019" w:rsidRPr="000D704B" w:rsidRDefault="00501220" w:rsidP="00501220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</w:t>
            </w:r>
            <w:r w:rsidR="009B712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A455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B6019" w:rsidRPr="000D704B">
              <w:rPr>
                <w:rFonts w:eastAsia="Times New Roman"/>
                <w:color w:val="000000"/>
                <w:sz w:val="20"/>
                <w:szCs w:val="20"/>
              </w:rPr>
              <w:t>necessary</w:t>
            </w:r>
            <w:proofErr w:type="gramEnd"/>
            <w:r w:rsidR="00FB6019" w:rsidRPr="000D704B">
              <w:rPr>
                <w:rFonts w:eastAsia="Times New Roman"/>
                <w:color w:val="000000"/>
                <w:sz w:val="20"/>
                <w:szCs w:val="20"/>
              </w:rPr>
              <w:t xml:space="preserve"> to maintain.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B6019" w:rsidRPr="00474972" w:rsidRDefault="00FB6019" w:rsidP="002E2C20">
            <w:pPr>
              <w:ind w:hanging="655"/>
              <w:rPr>
                <w:sz w:val="20"/>
                <w:szCs w:val="20"/>
              </w:rPr>
            </w:pPr>
            <w:r w:rsidRPr="002808E4">
              <w:rPr>
                <w:rFonts w:eastAsia="Times New Roman"/>
                <w:color w:val="000000"/>
                <w:sz w:val="20"/>
                <w:szCs w:val="20"/>
              </w:rPr>
              <w:t>Decision-making, Resources, Responsibility, Community and Personal Wellness, Screenings, Immunizations</w:t>
            </w:r>
          </w:p>
        </w:tc>
      </w:tr>
    </w:tbl>
    <w:p w:rsidR="005A7A74" w:rsidRDefault="005A7A74" w:rsidP="00700E3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B6019" w:rsidRPr="00474972" w:rsidTr="004248C3">
        <w:tc>
          <w:tcPr>
            <w:tcW w:w="14781" w:type="dxa"/>
            <w:gridSpan w:val="3"/>
            <w:shd w:val="clear" w:color="auto" w:fill="A6A6A6"/>
            <w:noWrap/>
          </w:tcPr>
          <w:p w:rsidR="00FB6019" w:rsidRPr="00474972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FB6019" w:rsidRPr="00474972" w:rsidRDefault="00FB6019" w:rsidP="004248C3">
            <w:pPr>
              <w:ind w:hanging="639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F1B5A" w:rsidRDefault="00FB6019" w:rsidP="004F1B5A">
            <w:pPr>
              <w:ind w:hanging="6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teacher may provide examples of medical advances and treatments (e.g. blood</w:t>
            </w:r>
          </w:p>
          <w:p w:rsidR="004F1B5A" w:rsidRDefault="00FB6019" w:rsidP="004F1B5A">
            <w:pPr>
              <w:ind w:hanging="6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transfusions, organ transplants, autopsies, euthanasia) so students can </w:t>
            </w:r>
            <w:r w:rsidR="001265FE">
              <w:rPr>
                <w:color w:val="000000"/>
                <w:sz w:val="28"/>
                <w:szCs w:val="28"/>
              </w:rPr>
              <w:t xml:space="preserve">analyze </w:t>
            </w:r>
            <w:r>
              <w:rPr>
                <w:color w:val="000000"/>
                <w:sz w:val="28"/>
                <w:szCs w:val="28"/>
              </w:rPr>
              <w:t>the social and</w:t>
            </w:r>
          </w:p>
          <w:p w:rsidR="00FB6019" w:rsidRPr="00474972" w:rsidRDefault="00FB6019" w:rsidP="004F1B5A">
            <w:pPr>
              <w:ind w:hanging="655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ethical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implications of available medical advances and technology.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B6019" w:rsidRPr="00493645" w:rsidRDefault="00FB6019" w:rsidP="005012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Medical advances and technology allow greater individual (and communal) advocacy for health, wellness, and disease prevention. </w:t>
            </w:r>
          </w:p>
          <w:p w:rsidR="00FB6019" w:rsidRPr="00501220" w:rsidRDefault="00501220" w:rsidP="00501220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</w:t>
            </w:r>
            <w:r w:rsidR="00FB6019" w:rsidRPr="00501220">
              <w:rPr>
                <w:rFonts w:asciiTheme="minorHAnsi" w:hAnsiTheme="minorHAnsi"/>
                <w:color w:val="000000"/>
                <w:sz w:val="20"/>
                <w:szCs w:val="20"/>
              </w:rPr>
              <w:t>An individual’s health is a personal responsibility that requires accessing reliable (community) resources to achieve optimal wellness.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B6019" w:rsidRPr="00493645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45" w:history="1">
              <w:r w:rsidR="00FB6019" w:rsidRPr="00493645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http://www.greececsd.org/district.cfm?subpage=497.</w:t>
              </w:r>
            </w:hyperlink>
            <w:r w:rsidR="00FB6019"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(Socratic Seminar reflection question and rubrics)</w:t>
            </w:r>
          </w:p>
          <w:p w:rsidR="00507198" w:rsidRDefault="00240AB9" w:rsidP="00507198">
            <w:pPr>
              <w:pStyle w:val="NormalWeb"/>
              <w:spacing w:before="0" w:beforeAutospacing="0" w:after="0" w:afterAutospacing="0"/>
              <w:ind w:firstLine="335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6" w:history="1">
              <w:r w:rsidR="00FB6019" w:rsidRPr="00493645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https://www.youtube.com/watch?v=RBjZ-4MK1WE</w:t>
              </w:r>
            </w:hyperlink>
            <w:r w:rsidR="00FB6019"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="00FB601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hort video about the Socratic Seminar.</w:t>
            </w:r>
            <w:r w:rsidR="00FB601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Teacher articulates the methods </w:t>
            </w:r>
          </w:p>
          <w:p w:rsidR="00FB6019" w:rsidRPr="00493645" w:rsidRDefault="00FB6019" w:rsidP="00507198">
            <w:pPr>
              <w:pStyle w:val="NormalWeb"/>
              <w:spacing w:before="0" w:beforeAutospacing="0" w:after="0" w:afterAutospacing="0"/>
              <w:ind w:firstLine="335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and</w:t>
            </w:r>
            <w:proofErr w:type="gramEnd"/>
            <w:r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benefits of this approach.)</w:t>
            </w:r>
          </w:p>
          <w:p w:rsidR="00817A15" w:rsidRDefault="00240AB9" w:rsidP="00817A15">
            <w:pPr>
              <w:ind w:left="0" w:firstLine="0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7" w:history="1">
              <w:r w:rsidR="00FB6019" w:rsidRPr="00493645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https://www.youtube.com/watch?v=Cxd__jjZI8o</w:t>
              </w:r>
            </w:hyperlink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(Socratic seminar demonstration)</w:t>
            </w:r>
          </w:p>
          <w:p w:rsidR="00FB6019" w:rsidRPr="00493645" w:rsidRDefault="00240AB9" w:rsidP="00817A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48" w:history="1">
              <w:r w:rsidR="00FB6019" w:rsidRPr="00B928B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http://akorra.com/2011/07/03/top-10-highly-controversial-medical-issues/</w:t>
              </w:r>
            </w:hyperlink>
            <w:r w:rsidR="00FB6019">
              <w:rPr>
                <w:rFonts w:asciiTheme="minorHAnsi" w:hAnsiTheme="minorHAnsi"/>
                <w:sz w:val="20"/>
                <w:szCs w:val="20"/>
              </w:rPr>
              <w:t xml:space="preserve"> (Highly controversial medical advances and treatments)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B6019" w:rsidRPr="00493645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49" w:history="1">
              <w:r w:rsidR="00FB6019" w:rsidRPr="00493645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http://www.greececsd.org/district.cfm?subpage=497.</w:t>
              </w:r>
            </w:hyperlink>
            <w:r w:rsidR="00FB6019"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(Socratic Seminar reflection question and rubrics)</w:t>
            </w:r>
          </w:p>
          <w:p w:rsidR="00507198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0" w:history="1">
              <w:r w:rsidR="00FB6019" w:rsidRPr="00493645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https://www.youtube.com/watch?v=RBjZ-4MK1WE</w:t>
              </w:r>
            </w:hyperlink>
            <w:r w:rsidR="00FB6019"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="00FE016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hort video about the Socratic Seminar.</w:t>
            </w:r>
            <w:r w:rsidR="00FB601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Teacher articulates the methods and</w:t>
            </w:r>
            <w:r w:rsidR="00501220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6019" w:rsidRPr="00493645" w:rsidRDefault="00507198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 w:rsidR="001A4557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benefits</w:t>
            </w:r>
            <w:proofErr w:type="gramEnd"/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of this approach.)</w:t>
            </w:r>
          </w:p>
          <w:p w:rsidR="00817A15" w:rsidRDefault="00240AB9" w:rsidP="00817A15">
            <w:pPr>
              <w:ind w:left="0" w:firstLine="0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1" w:history="1">
              <w:r w:rsidR="00FB6019" w:rsidRPr="00493645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https://www.youtube.com/watch?v=Cxd__jjZI8o</w:t>
              </w:r>
            </w:hyperlink>
            <w:r w:rsidR="00FB6019" w:rsidRPr="00493645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(Socratic seminar demonstration)</w:t>
            </w:r>
          </w:p>
          <w:p w:rsidR="00FB6019" w:rsidRPr="00493645" w:rsidRDefault="00240AB9" w:rsidP="00817A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52" w:history="1">
              <w:r w:rsidR="00FB6019" w:rsidRPr="00B928B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http://akorra.com/2011/07/03/top-10-highly-controversial-medical-issues/</w:t>
              </w:r>
            </w:hyperlink>
            <w:r w:rsidR="00FB6019">
              <w:rPr>
                <w:rFonts w:asciiTheme="minorHAnsi" w:hAnsiTheme="minorHAnsi"/>
                <w:sz w:val="20"/>
                <w:szCs w:val="20"/>
              </w:rPr>
              <w:t xml:space="preserve"> (Highly controversial medical advances and treatments)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F1B5A" w:rsidRDefault="00FB6019" w:rsidP="004F1B5A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>tudent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will synthesize the social and ethical implications of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medical advances, treatments and technology</w:t>
            </w:r>
            <w:r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> in the form of a Socratic</w:t>
            </w:r>
            <w:r w:rsidR="005071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B6019" w:rsidRPr="00493645" w:rsidRDefault="00507198" w:rsidP="004F1B5A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5B18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161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B6019"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>seminar</w:t>
            </w:r>
            <w:proofErr w:type="gramEnd"/>
            <w:r w:rsidR="00FB6019" w:rsidRPr="0049364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reflection question.</w:t>
            </w:r>
          </w:p>
        </w:tc>
      </w:tr>
      <w:tr w:rsidR="00FB6019" w:rsidRPr="00474972" w:rsidTr="004248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B6019" w:rsidRPr="00D7723D" w:rsidRDefault="00FB6019" w:rsidP="004248C3">
            <w:pPr>
              <w:ind w:hanging="639"/>
              <w:rPr>
                <w:b/>
                <w:sz w:val="20"/>
                <w:szCs w:val="20"/>
              </w:rPr>
            </w:pPr>
            <w:r w:rsidRPr="00F52CFE">
              <w:rPr>
                <w:sz w:val="20"/>
                <w:szCs w:val="20"/>
              </w:rPr>
              <w:t>Differentiation</w:t>
            </w:r>
            <w:r w:rsidRPr="00D7723D">
              <w:rPr>
                <w:b/>
                <w:sz w:val="20"/>
                <w:szCs w:val="20"/>
              </w:rPr>
              <w:t>:</w:t>
            </w:r>
          </w:p>
          <w:p w:rsidR="004248C3" w:rsidRDefault="00FB6019" w:rsidP="004248C3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>Multiple means for students to access</w:t>
            </w:r>
          </w:p>
          <w:p w:rsidR="004248C3" w:rsidRDefault="00FB6019" w:rsidP="004248C3">
            <w:pPr>
              <w:ind w:hanging="639"/>
              <w:rPr>
                <w:bCs/>
                <w:sz w:val="20"/>
                <w:szCs w:val="20"/>
              </w:rPr>
            </w:pPr>
            <w:r w:rsidRPr="00D7723D">
              <w:rPr>
                <w:bCs/>
                <w:sz w:val="20"/>
                <w:szCs w:val="20"/>
              </w:rPr>
              <w:t>content and multiple modes for students</w:t>
            </w:r>
          </w:p>
          <w:p w:rsidR="00FB6019" w:rsidRPr="00D7723D" w:rsidRDefault="00FB6019" w:rsidP="004248C3">
            <w:pPr>
              <w:ind w:hanging="639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B6019" w:rsidRPr="00474972" w:rsidTr="004248C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B6019" w:rsidRPr="00D7723D" w:rsidRDefault="00FB6019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B6019" w:rsidRDefault="00FB6019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FB6019" w:rsidRDefault="00FB6019" w:rsidP="00FE016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4F52D7" w:rsidRDefault="00FB6019" w:rsidP="00FE016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FB6019" w:rsidRDefault="00FE0165" w:rsidP="00FE016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="00FB6019">
              <w:rPr>
                <w:rFonts w:ascii="Calibri" w:hAnsi="Calibri"/>
                <w:color w:val="000000"/>
                <w:sz w:val="20"/>
                <w:szCs w:val="20"/>
              </w:rPr>
              <w:t>their work or complete any missing information</w:t>
            </w:r>
          </w:p>
          <w:p w:rsidR="00FB6019" w:rsidRDefault="00FB6019" w:rsidP="00FE016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 vocabulary</w:t>
            </w:r>
          </w:p>
          <w:p w:rsidR="004F52D7" w:rsidRDefault="00FB6019" w:rsidP="00FE016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computer or smart phone to access</w:t>
            </w:r>
          </w:p>
          <w:p w:rsidR="00FB6019" w:rsidRDefault="00FE0165" w:rsidP="00FE016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="00FB6019">
              <w:rPr>
                <w:rFonts w:ascii="Calibri" w:hAnsi="Calibri"/>
                <w:color w:val="000000"/>
                <w:sz w:val="20"/>
                <w:szCs w:val="20"/>
              </w:rPr>
              <w:t>online dictionary</w:t>
            </w:r>
          </w:p>
          <w:p w:rsidR="004F52D7" w:rsidRDefault="00FB6019" w:rsidP="00FE016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FB6019" w:rsidRDefault="00FE0165" w:rsidP="00FE016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="00FB6019">
              <w:rPr>
                <w:rFonts w:ascii="Calibri" w:hAnsi="Calibri"/>
                <w:color w:val="000000"/>
                <w:sz w:val="20"/>
                <w:szCs w:val="20"/>
              </w:rPr>
              <w:t>vocabulary to prior knowledge or experience</w:t>
            </w:r>
          </w:p>
          <w:p w:rsidR="00FB6019" w:rsidRDefault="00FB6019" w:rsidP="00FE016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visual organizers</w:t>
            </w:r>
          </w:p>
          <w:p w:rsidR="00FB6019" w:rsidRDefault="00FB6019" w:rsidP="00FE016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graphic organizers</w:t>
            </w:r>
          </w:p>
          <w:p w:rsidR="00FB6019" w:rsidRPr="00D7723D" w:rsidRDefault="00FB6019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B6019" w:rsidRPr="007C6F0F" w:rsidRDefault="00FB6019" w:rsidP="00C248B9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FB6019" w:rsidRPr="00FE0165" w:rsidRDefault="00FB6019" w:rsidP="00FE0165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E0165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FB6019" w:rsidRPr="00FE0165" w:rsidRDefault="00FB6019" w:rsidP="00FE0165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E0165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4F52D7" w:rsidRPr="00FE0165" w:rsidRDefault="00FB6019" w:rsidP="00FE0165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E0165">
              <w:rPr>
                <w:rFonts w:eastAsia="Times New Roman"/>
                <w:color w:val="000000"/>
                <w:sz w:val="20"/>
                <w:szCs w:val="20"/>
              </w:rPr>
              <w:t>Verbally report out on their reflection verbally or in</w:t>
            </w:r>
          </w:p>
          <w:p w:rsidR="00FB6019" w:rsidRPr="00FE0165" w:rsidRDefault="00FE0165" w:rsidP="00FE0165">
            <w:pPr>
              <w:pStyle w:val="ListParagraph"/>
              <w:ind w:left="108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</w:t>
            </w:r>
            <w:r w:rsidR="00FB6019" w:rsidRPr="00FE0165">
              <w:rPr>
                <w:rFonts w:eastAsia="Times New Roman"/>
                <w:color w:val="000000"/>
                <w:sz w:val="20"/>
                <w:szCs w:val="20"/>
              </w:rPr>
              <w:t>recording device</w:t>
            </w:r>
          </w:p>
          <w:p w:rsidR="004F52D7" w:rsidRPr="00FE0165" w:rsidRDefault="00FB6019" w:rsidP="00FE0165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E0165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FB6019" w:rsidRPr="00FE0165" w:rsidRDefault="00EE4627" w:rsidP="00FE0165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E0165">
              <w:rPr>
                <w:rFonts w:eastAsia="Times New Roman"/>
                <w:color w:val="000000"/>
                <w:sz w:val="20"/>
                <w:szCs w:val="20"/>
              </w:rPr>
              <w:t>Use</w:t>
            </w:r>
            <w:r w:rsidR="00C1619D" w:rsidRPr="00FE016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E0165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="00FB6019" w:rsidRPr="00FE0165">
              <w:rPr>
                <w:rFonts w:eastAsia="Times New Roman"/>
                <w:color w:val="000000"/>
                <w:sz w:val="20"/>
                <w:szCs w:val="20"/>
              </w:rPr>
              <w:t>peech to Text Programs</w:t>
            </w:r>
          </w:p>
          <w:p w:rsidR="00FB6019" w:rsidRPr="00D7723D" w:rsidRDefault="00FB6019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B6019" w:rsidRPr="00474972" w:rsidTr="004248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B6019" w:rsidRPr="00D7723D" w:rsidRDefault="00FB6019" w:rsidP="00FB6019">
            <w:pPr>
              <w:ind w:left="0" w:firstLine="0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B6019" w:rsidRPr="00D7723D" w:rsidRDefault="00FB6019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B6019" w:rsidRPr="00474972" w:rsidTr="004248C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FB6019" w:rsidRPr="00D7723D" w:rsidRDefault="00FB6019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B6019" w:rsidRPr="00D7723D" w:rsidRDefault="00FB6019" w:rsidP="004F1B5A">
            <w:pP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F1B5A" w:rsidRDefault="00FB6019" w:rsidP="004F1B5A">
            <w:pPr>
              <w:ind w:hanging="6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formulate a campaign design for their Socratic</w:t>
            </w:r>
          </w:p>
          <w:p w:rsidR="00FB6019" w:rsidRPr="00D7723D" w:rsidRDefault="00507198" w:rsidP="004F1B5A">
            <w:pPr>
              <w:ind w:hanging="66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CA3F47">
              <w:rPr>
                <w:color w:val="000000"/>
                <w:sz w:val="20"/>
                <w:szCs w:val="20"/>
              </w:rPr>
              <w:t xml:space="preserve"> </w:t>
            </w:r>
            <w:r w:rsidR="00C248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B6019">
              <w:rPr>
                <w:color w:val="000000"/>
                <w:sz w:val="20"/>
                <w:szCs w:val="20"/>
              </w:rPr>
              <w:t>seminar</w:t>
            </w:r>
            <w:proofErr w:type="gramEnd"/>
            <w:r w:rsidR="00FB6019">
              <w:rPr>
                <w:color w:val="000000"/>
                <w:sz w:val="20"/>
                <w:szCs w:val="20"/>
              </w:rPr>
              <w:t xml:space="preserve"> debate topic.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B6019">
            <w:pPr>
              <w:ind w:left="0" w:firstLine="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B6019" w:rsidRPr="00DE7378" w:rsidRDefault="00FB6019" w:rsidP="004248C3">
            <w:p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The </w:t>
            </w:r>
            <w:r w:rsidRPr="00DE7378">
              <w:rPr>
                <w:rFonts w:eastAsia="Times New Roman"/>
                <w:color w:val="000000"/>
                <w:sz w:val="20"/>
                <w:szCs w:val="20"/>
              </w:rPr>
              <w:t>social and ethical implications of the availability and use of technology and medical advances to support wellness.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B6019">
            <w:pPr>
              <w:ind w:left="0" w:firstLine="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B6019" w:rsidRPr="00474972" w:rsidRDefault="00FB6019" w:rsidP="004248C3">
            <w:pPr>
              <w:ind w:left="0" w:firstLine="0"/>
              <w:rPr>
                <w:sz w:val="20"/>
                <w:szCs w:val="20"/>
              </w:rPr>
            </w:pPr>
            <w:r w:rsidRPr="001E0296">
              <w:rPr>
                <w:rFonts w:eastAsia="Times New Roman"/>
                <w:color w:val="000000"/>
                <w:sz w:val="20"/>
                <w:szCs w:val="20"/>
              </w:rPr>
              <w:t>Debate the social and ethical implications of the availability and use of technology and medical advances to support wellness.</w:t>
            </w:r>
          </w:p>
        </w:tc>
      </w:tr>
      <w:tr w:rsidR="00FB6019" w:rsidRPr="00474972" w:rsidTr="004248C3">
        <w:tc>
          <w:tcPr>
            <w:tcW w:w="3706" w:type="dxa"/>
            <w:shd w:val="clear" w:color="auto" w:fill="D9D9D9"/>
            <w:noWrap/>
          </w:tcPr>
          <w:p w:rsidR="00FB6019" w:rsidRPr="00474972" w:rsidRDefault="00FB6019" w:rsidP="00FB6019">
            <w:pPr>
              <w:ind w:left="0" w:firstLine="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B6019" w:rsidRPr="00474972" w:rsidRDefault="00FB6019" w:rsidP="00FB6019">
            <w:pPr>
              <w:ind w:left="0" w:firstLine="0"/>
              <w:rPr>
                <w:sz w:val="20"/>
                <w:szCs w:val="20"/>
              </w:rPr>
            </w:pPr>
            <w:r w:rsidRPr="001E0296">
              <w:rPr>
                <w:rFonts w:eastAsia="Times New Roman"/>
                <w:color w:val="000000"/>
                <w:sz w:val="20"/>
                <w:szCs w:val="20"/>
              </w:rPr>
              <w:t>Advocate, Technology, Technology,</w:t>
            </w:r>
            <w:r w:rsidRPr="001E0296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r w:rsidRPr="00F52CFE">
              <w:rPr>
                <w:rFonts w:eastAsia="Times New Roman"/>
                <w:sz w:val="20"/>
                <w:szCs w:val="20"/>
              </w:rPr>
              <w:t>Debate, Medical Advances, Socratic Seminar</w:t>
            </w:r>
          </w:p>
        </w:tc>
      </w:tr>
    </w:tbl>
    <w:p w:rsidR="00FB6019" w:rsidRPr="00700E30" w:rsidRDefault="00FB6019" w:rsidP="00700E30">
      <w:pPr>
        <w:ind w:left="0" w:firstLine="0"/>
        <w:rPr>
          <w:sz w:val="20"/>
          <w:szCs w:val="20"/>
        </w:rPr>
      </w:pPr>
    </w:p>
    <w:p w:rsidR="004248C3" w:rsidRDefault="004248C3" w:rsidP="00700E30">
      <w:pPr>
        <w:ind w:left="0" w:firstLine="0"/>
        <w:rPr>
          <w:sz w:val="20"/>
          <w:szCs w:val="20"/>
        </w:rPr>
      </w:pPr>
    </w:p>
    <w:p w:rsidR="00D910D5" w:rsidRDefault="00D910D5" w:rsidP="00700E30">
      <w:pPr>
        <w:ind w:left="0" w:firstLine="0"/>
        <w:rPr>
          <w:sz w:val="20"/>
          <w:szCs w:val="20"/>
        </w:rPr>
      </w:pPr>
    </w:p>
    <w:p w:rsidR="00D910D5" w:rsidRPr="00700E30" w:rsidRDefault="00D910D5" w:rsidP="00700E30">
      <w:pPr>
        <w:ind w:left="0" w:firstLine="0"/>
        <w:rPr>
          <w:sz w:val="20"/>
          <w:szCs w:val="20"/>
        </w:rPr>
      </w:pPr>
    </w:p>
    <w:p w:rsidR="00DE74BD" w:rsidRDefault="00DE74BD">
      <w:r>
        <w:br w:type="page"/>
      </w:r>
    </w:p>
    <w:tbl>
      <w:tblPr>
        <w:tblW w:w="147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1075"/>
      </w:tblGrid>
      <w:tr w:rsidR="004248C3" w:rsidRPr="00474972" w:rsidTr="004D2D71">
        <w:tc>
          <w:tcPr>
            <w:tcW w:w="14765" w:type="dxa"/>
            <w:gridSpan w:val="2"/>
            <w:shd w:val="clear" w:color="auto" w:fill="A6A6A6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4248C3" w:rsidRPr="00474972" w:rsidRDefault="004248C3" w:rsidP="004248C3">
            <w:pPr>
              <w:ind w:hanging="720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shd w:val="clear" w:color="auto" w:fill="auto"/>
            <w:noWrap/>
          </w:tcPr>
          <w:p w:rsidR="00B36380" w:rsidRDefault="004248C3" w:rsidP="00B36380">
            <w:pPr>
              <w:ind w:hanging="720"/>
              <w:rPr>
                <w:rFonts w:eastAsia="Times New Roman"/>
                <w:color w:val="000000"/>
                <w:sz w:val="28"/>
                <w:szCs w:val="28"/>
              </w:rPr>
            </w:pPr>
            <w:r w:rsidRPr="001E0296">
              <w:rPr>
                <w:rFonts w:eastAsia="Times New Roman"/>
                <w:color w:val="000000"/>
                <w:sz w:val="28"/>
                <w:szCs w:val="28"/>
              </w:rPr>
              <w:t xml:space="preserve">The teacher may provide a sample wireframe so students can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discover how technology can be</w:t>
            </w:r>
          </w:p>
          <w:p w:rsidR="004248C3" w:rsidRPr="00D92CF2" w:rsidRDefault="004248C3" w:rsidP="00B36380">
            <w:pPr>
              <w:ind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used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to </w:t>
            </w:r>
            <w:r w:rsidRPr="001E0296">
              <w:rPr>
                <w:rFonts w:eastAsia="Times New Roman"/>
                <w:color w:val="000000"/>
                <w:sz w:val="28"/>
                <w:szCs w:val="28"/>
              </w:rPr>
              <w:t>advocate for health, wellness, and disease prevention.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shd w:val="clear" w:color="auto" w:fill="auto"/>
            <w:noWrap/>
          </w:tcPr>
          <w:p w:rsidR="004248C3" w:rsidRPr="00E7732D" w:rsidRDefault="004248C3" w:rsidP="00FC79C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Medical advances and technology allow greater individual (and communal) advocacy for health, wellness, and disease prevention. </w:t>
            </w:r>
          </w:p>
          <w:p w:rsidR="004248C3" w:rsidRPr="00E7732D" w:rsidRDefault="004248C3" w:rsidP="00FC79C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>An individual’s health is a personal responsibility that requires accessing reliable (community) resources to achieve optimal wellness</w:t>
            </w:r>
          </w:p>
          <w:p w:rsidR="004248C3" w:rsidRPr="00E7732D" w:rsidRDefault="004248C3" w:rsidP="00FC79C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Risky behaviors (e.g., using cell phones or texting while driving) can increase the likelihood of injury or other negative consequences. </w:t>
            </w:r>
          </w:p>
          <w:p w:rsidR="004248C3" w:rsidRPr="00FC79CD" w:rsidRDefault="00FC79CD" w:rsidP="00FC79CD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</w:t>
            </w:r>
            <w:r w:rsidR="004248C3" w:rsidRPr="00FC79CD">
              <w:rPr>
                <w:rFonts w:asciiTheme="minorHAnsi" w:hAnsiTheme="minorHAnsi"/>
                <w:color w:val="000000"/>
                <w:sz w:val="20"/>
                <w:szCs w:val="20"/>
              </w:rPr>
              <w:t>Positive support systems lay the foundation for better decisions about peer relationships and negative peer pressure.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53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https://www.youtube.com/watch?v=T0vt3nLZKks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(What is a wireframe video)</w:t>
            </w:r>
          </w:p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54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http://www.uml.org.cn/jmshj/images/printable_wireframes_7.jpg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(Blank Template for Cell Phone Sketch)</w:t>
            </w:r>
          </w:p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55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https://mellowart307.files.wordpress.com/2014/09/imag5060.jpg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(Example of how a wireframe draft would appear)</w:t>
            </w:r>
          </w:p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56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http://designmodo.com/web-mobile-wireframe-sketches/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(24 Professional Examples of Mobile Wireframes)</w:t>
            </w:r>
          </w:p>
          <w:p w:rsidR="004248C3" w:rsidRPr="00E7732D" w:rsidRDefault="00240AB9" w:rsidP="008677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57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http://tfa.stanford.edu/sp2011/ex_wireframes/sketch-sample1.jpeg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(Basic Sketchpad Layout of Wireframe)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58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https://www.youtube.com/watch?v=T0vt3nLZKks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(What is a wireframe video)</w:t>
            </w:r>
          </w:p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59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http://www.uml.org.cn/jmshj/images/printable_wireframes_7.jpg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(Blank Template for Cell Phone Sketch)</w:t>
            </w:r>
          </w:p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60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https://mellowart307.files.wordpress.com/2014/09/imag5060.jpg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(Example of how a wireframe draft would appear)</w:t>
            </w:r>
          </w:p>
          <w:p w:rsidR="004248C3" w:rsidRPr="00E7732D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61" w:history="1">
              <w:r w:rsidR="004248C3" w:rsidRPr="00E7732D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http://designmodo.com/web-mobile-wireframe-sketches/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(24 Professional Examples of Mobile Wireframes)</w:t>
            </w:r>
          </w:p>
          <w:p w:rsidR="004248C3" w:rsidRPr="00E7732D" w:rsidRDefault="00240AB9" w:rsidP="004248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62" w:history="1">
              <w:r w:rsidR="004248C3" w:rsidRPr="00E7732D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http://tfa.stanford.edu/sp2011/ex_wireframes/sketch-sample1.jpeg</w:t>
              </w:r>
            </w:hyperlink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(Basic Sketchpad Layout of Wireframe)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shd w:val="clear" w:color="auto" w:fill="auto"/>
            <w:noWrap/>
          </w:tcPr>
          <w:p w:rsidR="00B36380" w:rsidRDefault="00F86E72" w:rsidP="00B36380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>tudent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will create a wireframe diagram that advocates for positive health and demonstrates the flow of their wellness</w:t>
            </w:r>
          </w:p>
          <w:p w:rsidR="004248C3" w:rsidRPr="00E7732D" w:rsidRDefault="00F37A29" w:rsidP="00B36380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0236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54B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>application</w:t>
            </w:r>
            <w:proofErr w:type="gramEnd"/>
            <w:r w:rsidR="004248C3" w:rsidRPr="00E773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</w:tbl>
    <w:p w:rsidR="004D2D71" w:rsidRDefault="004D2D71"/>
    <w:tbl>
      <w:tblPr>
        <w:tblW w:w="147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5320"/>
        <w:gridCol w:w="5755"/>
      </w:tblGrid>
      <w:tr w:rsidR="004248C3" w:rsidRPr="00474972" w:rsidTr="004D2D71">
        <w:trPr>
          <w:trHeight w:val="184"/>
        </w:trPr>
        <w:tc>
          <w:tcPr>
            <w:tcW w:w="3690" w:type="dxa"/>
            <w:vMerge w:val="restart"/>
            <w:shd w:val="clear" w:color="auto" w:fill="D9D9D9"/>
            <w:noWrap/>
          </w:tcPr>
          <w:p w:rsidR="004248C3" w:rsidRPr="00D7723D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Differentiation:</w:t>
            </w:r>
          </w:p>
          <w:p w:rsidR="004248C3" w:rsidRDefault="004248C3" w:rsidP="004248C3">
            <w:pPr>
              <w:ind w:hanging="720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>Multiple means for students to access</w:t>
            </w:r>
          </w:p>
          <w:p w:rsidR="004248C3" w:rsidRDefault="004248C3" w:rsidP="004248C3">
            <w:pPr>
              <w:ind w:hanging="720"/>
              <w:rPr>
                <w:bCs/>
                <w:sz w:val="20"/>
                <w:szCs w:val="20"/>
              </w:rPr>
            </w:pPr>
            <w:r w:rsidRPr="00D7723D">
              <w:rPr>
                <w:bCs/>
                <w:sz w:val="20"/>
                <w:szCs w:val="20"/>
              </w:rPr>
              <w:t>content and multiple modes for students</w:t>
            </w:r>
          </w:p>
          <w:p w:rsidR="004248C3" w:rsidRPr="00D7723D" w:rsidRDefault="004248C3" w:rsidP="004248C3">
            <w:pPr>
              <w:ind w:hanging="720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48C3" w:rsidRPr="00474972" w:rsidTr="004D2D71">
        <w:trPr>
          <w:cantSplit/>
          <w:trHeight w:val="20"/>
        </w:trPr>
        <w:tc>
          <w:tcPr>
            <w:tcW w:w="3690" w:type="dxa"/>
            <w:vMerge/>
            <w:shd w:val="clear" w:color="auto" w:fill="D9D9D9"/>
            <w:noWrap/>
          </w:tcPr>
          <w:p w:rsidR="004248C3" w:rsidRPr="00D7723D" w:rsidRDefault="004248C3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248C3" w:rsidRDefault="004248C3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4248C3" w:rsidRDefault="004248C3" w:rsidP="00DB1FB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7677C5" w:rsidRDefault="004248C3" w:rsidP="00DB1FB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4248C3" w:rsidRDefault="00DB1FB1" w:rsidP="00DB1FB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their work or complete any missing information</w:t>
            </w:r>
          </w:p>
          <w:p w:rsidR="004248C3" w:rsidRDefault="004248C3" w:rsidP="00DB1FB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 vocabulary</w:t>
            </w:r>
          </w:p>
          <w:p w:rsidR="007677C5" w:rsidRDefault="004248C3" w:rsidP="00DB1FB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computer or smart phone to access</w:t>
            </w:r>
          </w:p>
          <w:p w:rsidR="004248C3" w:rsidRDefault="00DB1FB1" w:rsidP="00DB1FB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online dictionary</w:t>
            </w:r>
          </w:p>
          <w:p w:rsidR="007677C5" w:rsidRDefault="004248C3" w:rsidP="00DB1FB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4248C3" w:rsidRDefault="00DB1FB1" w:rsidP="00DB1FB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vocabulary to prior knowledge or experience</w:t>
            </w:r>
          </w:p>
          <w:p w:rsidR="004248C3" w:rsidRDefault="004248C3" w:rsidP="00DB1FB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visual organizers</w:t>
            </w:r>
          </w:p>
          <w:p w:rsidR="004248C3" w:rsidRDefault="004248C3" w:rsidP="00DB1FB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graphic organizers</w:t>
            </w:r>
          </w:p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248C3" w:rsidRPr="007C6F0F" w:rsidRDefault="004248C3" w:rsidP="0008513D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4248C3" w:rsidRPr="00FD1D1B" w:rsidRDefault="004248C3" w:rsidP="00FD1D1B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D1D1B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4248C3" w:rsidRPr="00FD1D1B" w:rsidRDefault="004248C3" w:rsidP="00FD1D1B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D1D1B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FD1D1B" w:rsidRDefault="004248C3" w:rsidP="00FD1D1B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D1D1B">
              <w:rPr>
                <w:rFonts w:eastAsia="Times New Roman"/>
                <w:color w:val="000000"/>
                <w:sz w:val="20"/>
                <w:szCs w:val="20"/>
              </w:rPr>
              <w:t>Verbally report out on their reflection verbally or in</w:t>
            </w:r>
            <w:r w:rsidR="00FD1D1B">
              <w:rPr>
                <w:rFonts w:eastAsia="Times New Roman"/>
                <w:color w:val="000000"/>
                <w:sz w:val="20"/>
                <w:szCs w:val="20"/>
              </w:rPr>
              <w:t xml:space="preserve"> a</w:t>
            </w:r>
          </w:p>
          <w:p w:rsidR="004248C3" w:rsidRPr="00FD1D1B" w:rsidRDefault="00FD1D1B" w:rsidP="00FD1D1B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</w:t>
            </w:r>
            <w:r w:rsidR="00DB1FB1" w:rsidRPr="00FD1D1B">
              <w:rPr>
                <w:rFonts w:eastAsia="Times New Roman"/>
                <w:color w:val="000000"/>
                <w:sz w:val="20"/>
                <w:szCs w:val="20"/>
              </w:rPr>
              <w:t>recording device</w:t>
            </w:r>
          </w:p>
          <w:p w:rsidR="007677C5" w:rsidRPr="00FD1D1B" w:rsidRDefault="004248C3" w:rsidP="00FD1D1B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D1D1B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7677C5" w:rsidRPr="00FD1D1B" w:rsidRDefault="0008513D" w:rsidP="00FD1D1B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D1D1B">
              <w:rPr>
                <w:rFonts w:eastAsia="Times New Roman"/>
                <w:color w:val="000000"/>
                <w:sz w:val="20"/>
                <w:szCs w:val="20"/>
              </w:rPr>
              <w:t>Use s</w:t>
            </w:r>
            <w:r w:rsidR="004248C3" w:rsidRPr="00FD1D1B">
              <w:rPr>
                <w:rFonts w:eastAsia="Times New Roman"/>
                <w:color w:val="000000"/>
                <w:sz w:val="20"/>
                <w:szCs w:val="20"/>
              </w:rPr>
              <w:t>peech to Text Programs</w:t>
            </w:r>
          </w:p>
          <w:p w:rsidR="004248C3" w:rsidRPr="00FD1D1B" w:rsidRDefault="004248C3" w:rsidP="00FD1D1B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D1D1B">
              <w:rPr>
                <w:rFonts w:eastAsia="Times New Roman"/>
                <w:color w:val="000000"/>
                <w:sz w:val="20"/>
                <w:szCs w:val="20"/>
              </w:rPr>
              <w:t>Use graphic organizers</w:t>
            </w:r>
          </w:p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</w:tbl>
    <w:p w:rsidR="007E1C4A" w:rsidRDefault="007E1C4A">
      <w:r>
        <w:br w:type="page"/>
      </w:r>
    </w:p>
    <w:tbl>
      <w:tblPr>
        <w:tblW w:w="147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5320"/>
        <w:gridCol w:w="5755"/>
      </w:tblGrid>
      <w:tr w:rsidR="004248C3" w:rsidRPr="00474972" w:rsidTr="004D2D71">
        <w:trPr>
          <w:cantSplit/>
          <w:trHeight w:val="20"/>
        </w:trPr>
        <w:tc>
          <w:tcPr>
            <w:tcW w:w="3690" w:type="dxa"/>
            <w:vMerge w:val="restart"/>
            <w:shd w:val="clear" w:color="auto" w:fill="D9D9D9"/>
            <w:noWrap/>
          </w:tcPr>
          <w:p w:rsidR="004248C3" w:rsidRPr="00D7723D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48C3" w:rsidRPr="00474972" w:rsidTr="004D2D71">
        <w:trPr>
          <w:cantSplit/>
          <w:trHeight w:val="886"/>
        </w:trPr>
        <w:tc>
          <w:tcPr>
            <w:tcW w:w="3690" w:type="dxa"/>
            <w:vMerge/>
            <w:shd w:val="clear" w:color="auto" w:fill="D9D9D9"/>
            <w:noWrap/>
          </w:tcPr>
          <w:p w:rsidR="004248C3" w:rsidRPr="00D7723D" w:rsidRDefault="004248C3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36380" w:rsidRDefault="004248C3" w:rsidP="00B36380">
            <w:pPr>
              <w:ind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teacher may provide mathematical resources compiled</w:t>
            </w:r>
          </w:p>
          <w:p w:rsidR="004248C3" w:rsidRPr="00D7723D" w:rsidRDefault="00F37A29" w:rsidP="00B36380">
            <w:pPr>
              <w:ind w:hanging="7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7F4DFA">
              <w:rPr>
                <w:color w:val="000000"/>
                <w:sz w:val="20"/>
                <w:szCs w:val="20"/>
              </w:rPr>
              <w:t xml:space="preserve"> </w:t>
            </w:r>
            <w:r w:rsidR="00C331B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248C3">
              <w:rPr>
                <w:color w:val="000000"/>
                <w:sz w:val="20"/>
                <w:szCs w:val="20"/>
              </w:rPr>
              <w:t>from</w:t>
            </w:r>
            <w:proofErr w:type="gramEnd"/>
            <w:r w:rsidR="004248C3">
              <w:rPr>
                <w:color w:val="000000"/>
                <w:sz w:val="20"/>
                <w:szCs w:val="20"/>
              </w:rPr>
              <w:t xml:space="preserve"> school math teacher.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36380" w:rsidRDefault="004248C3" w:rsidP="00B36380">
            <w:pPr>
              <w:ind w:hanging="6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investigate online tools for wireframe/blueprint</w:t>
            </w:r>
          </w:p>
          <w:p w:rsidR="00F37A29" w:rsidRDefault="00F37A29" w:rsidP="00B36380">
            <w:pPr>
              <w:ind w:hanging="6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7F4DFA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248C3">
              <w:rPr>
                <w:color w:val="000000"/>
                <w:sz w:val="20"/>
                <w:szCs w:val="20"/>
              </w:rPr>
              <w:t>design that integrates dimen</w:t>
            </w:r>
            <w:r>
              <w:rPr>
                <w:color w:val="000000"/>
                <w:sz w:val="20"/>
                <w:szCs w:val="20"/>
              </w:rPr>
              <w:t>sions and mathematical formula</w:t>
            </w:r>
          </w:p>
          <w:p w:rsidR="004248C3" w:rsidRPr="00D7723D" w:rsidRDefault="00F37A29" w:rsidP="00F37A29">
            <w:pPr>
              <w:ind w:hanging="66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7F4DFA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248C3">
              <w:rPr>
                <w:color w:val="000000"/>
                <w:sz w:val="20"/>
                <w:szCs w:val="20"/>
              </w:rPr>
              <w:t>for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4248C3">
              <w:rPr>
                <w:color w:val="000000"/>
                <w:sz w:val="20"/>
                <w:szCs w:val="20"/>
              </w:rPr>
              <w:t>completing product prototype.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E7732D" w:rsidRDefault="004248C3" w:rsidP="00E46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32D">
              <w:rPr>
                <w:rFonts w:eastAsia="Times New Roman"/>
                <w:color w:val="000000"/>
                <w:sz w:val="20"/>
                <w:szCs w:val="20"/>
              </w:rPr>
              <w:t>Necessary changes at home, in school, or in the community that would increase safety.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474972" w:rsidRDefault="004248C3" w:rsidP="00E462F6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0296">
              <w:rPr>
                <w:rFonts w:eastAsia="Times New Roman"/>
                <w:color w:val="000000"/>
                <w:sz w:val="20"/>
                <w:szCs w:val="20"/>
              </w:rPr>
              <w:t>Advocate for changes at home, in school, or in the community that would increase safety.</w:t>
            </w:r>
          </w:p>
        </w:tc>
      </w:tr>
      <w:tr w:rsidR="004248C3" w:rsidRPr="00474972" w:rsidTr="004D2D71">
        <w:tc>
          <w:tcPr>
            <w:tcW w:w="3690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474972" w:rsidRDefault="004248C3" w:rsidP="00B36380">
            <w:pPr>
              <w:ind w:hanging="720"/>
              <w:rPr>
                <w:sz w:val="20"/>
                <w:szCs w:val="20"/>
              </w:rPr>
            </w:pPr>
            <w:r w:rsidRPr="001E0296">
              <w:rPr>
                <w:rFonts w:eastAsia="Times New Roman"/>
                <w:color w:val="000000"/>
                <w:sz w:val="20"/>
                <w:szCs w:val="20"/>
              </w:rPr>
              <w:t>Advocate, Technology, Resources, Community and Personal Wellness</w:t>
            </w:r>
          </w:p>
        </w:tc>
      </w:tr>
    </w:tbl>
    <w:p w:rsidR="001D6438" w:rsidRPr="00700E30" w:rsidRDefault="001D6438" w:rsidP="00700E30">
      <w:pPr>
        <w:ind w:left="0" w:firstLine="0"/>
        <w:rPr>
          <w:sz w:val="20"/>
          <w:szCs w:val="20"/>
        </w:rPr>
      </w:pPr>
    </w:p>
    <w:p w:rsidR="00700E30" w:rsidRPr="00700E30" w:rsidRDefault="00700E30" w:rsidP="00700E3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11075"/>
      </w:tblGrid>
      <w:tr w:rsidR="004248C3" w:rsidRPr="00474972" w:rsidTr="004248C3">
        <w:tc>
          <w:tcPr>
            <w:tcW w:w="14781" w:type="dxa"/>
            <w:gridSpan w:val="2"/>
            <w:shd w:val="clear" w:color="auto" w:fill="A6A6A6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4248C3" w:rsidRPr="00474972" w:rsidRDefault="004248C3" w:rsidP="004248C3">
            <w:pPr>
              <w:ind w:hanging="720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shd w:val="clear" w:color="auto" w:fill="auto"/>
            <w:noWrap/>
          </w:tcPr>
          <w:p w:rsidR="00B36380" w:rsidRDefault="004248C3" w:rsidP="00B36380">
            <w:pPr>
              <w:ind w:hanging="720"/>
              <w:rPr>
                <w:rFonts w:eastAsia="Times New Roman"/>
                <w:color w:val="000000"/>
                <w:sz w:val="28"/>
                <w:szCs w:val="28"/>
              </w:rPr>
            </w:pPr>
            <w:r w:rsidRPr="00B12A78">
              <w:rPr>
                <w:rFonts w:eastAsia="Times New Roman"/>
                <w:color w:val="000000"/>
                <w:sz w:val="28"/>
                <w:szCs w:val="28"/>
              </w:rPr>
              <w:t>The teacher may provide a persuasive speech guideline (e.g. shark tank pitch guideline,</w:t>
            </w:r>
          </w:p>
          <w:p w:rsidR="00B36380" w:rsidRDefault="004248C3" w:rsidP="00B36380">
            <w:pPr>
              <w:ind w:hanging="720"/>
              <w:rPr>
                <w:rFonts w:eastAsia="Times New Roman"/>
                <w:color w:val="000000"/>
                <w:sz w:val="28"/>
                <w:szCs w:val="28"/>
              </w:rPr>
            </w:pPr>
            <w:r w:rsidRPr="00B12A78">
              <w:rPr>
                <w:rFonts w:eastAsia="Times New Roman"/>
                <w:color w:val="000000"/>
                <w:sz w:val="28"/>
                <w:szCs w:val="28"/>
              </w:rPr>
              <w:t xml:space="preserve">persuasive speech guidelines, script template) so students can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consider various components</w:t>
            </w:r>
          </w:p>
          <w:p w:rsidR="00B36380" w:rsidRDefault="004248C3" w:rsidP="00B36380">
            <w:pPr>
              <w:ind w:hanging="7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needed in </w:t>
            </w:r>
            <w:r w:rsidRPr="00B12A78">
              <w:rPr>
                <w:rFonts w:eastAsia="Times New Roman"/>
                <w:color w:val="000000"/>
                <w:sz w:val="28"/>
                <w:szCs w:val="28"/>
              </w:rPr>
              <w:t>pitch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designs</w:t>
            </w:r>
            <w:r w:rsidRPr="00B12A78">
              <w:rPr>
                <w:rFonts w:eastAsia="Times New Roman"/>
                <w:color w:val="000000"/>
                <w:sz w:val="28"/>
                <w:szCs w:val="28"/>
              </w:rPr>
              <w:t xml:space="preserve"> that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will advocate</w:t>
            </w:r>
            <w:r w:rsidRPr="00B12A78">
              <w:rPr>
                <w:rFonts w:eastAsia="Times New Roman"/>
                <w:color w:val="000000"/>
                <w:sz w:val="28"/>
                <w:szCs w:val="28"/>
              </w:rPr>
              <w:t xml:space="preserve"> for health, wellness and disease prevention</w:t>
            </w:r>
          </w:p>
          <w:p w:rsidR="004248C3" w:rsidRPr="00D215E3" w:rsidRDefault="004248C3" w:rsidP="00B36380">
            <w:pPr>
              <w:ind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12A78">
              <w:rPr>
                <w:rFonts w:eastAsia="Times New Roman"/>
                <w:color w:val="000000"/>
                <w:sz w:val="28"/>
                <w:szCs w:val="28"/>
              </w:rPr>
              <w:t>application</w:t>
            </w:r>
            <w:proofErr w:type="gramEnd"/>
            <w:r w:rsidRPr="00B12A7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shd w:val="clear" w:color="auto" w:fill="auto"/>
            <w:noWrap/>
          </w:tcPr>
          <w:p w:rsidR="004248C3" w:rsidRPr="00D215E3" w:rsidRDefault="004248C3" w:rsidP="00F37A2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Medical advances and technology allow greater individual (and communal) advocacy for health, wellness, and disease prevention. </w:t>
            </w:r>
          </w:p>
          <w:p w:rsidR="004248C3" w:rsidRPr="00F37A29" w:rsidRDefault="00F37A29" w:rsidP="00F37A29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</w:t>
            </w:r>
            <w:r w:rsidR="004248C3" w:rsidRPr="00F37A29">
              <w:rPr>
                <w:rFonts w:asciiTheme="minorHAnsi" w:hAnsiTheme="minorHAnsi"/>
                <w:color w:val="000000"/>
                <w:sz w:val="20"/>
                <w:szCs w:val="20"/>
              </w:rPr>
              <w:t>An individual’s health is a personal responsibility that requires accessing reliable (community) resources to achieve optimal wellness</w:t>
            </w:r>
            <w:r w:rsidR="004248C3" w:rsidRPr="00F37A29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4248C3" w:rsidRPr="00D215E3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63" w:history="1">
              <w:r w:rsidR="004248C3" w:rsidRPr="00D215E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http://www.gallup.unm.edu/pdf/shark-tank.pdf</w:t>
              </w:r>
            </w:hyperlink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(Presentation guideline and rubric)</w:t>
            </w:r>
          </w:p>
          <w:p w:rsidR="00F37A29" w:rsidRDefault="00240AB9" w:rsidP="00F37A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64" w:history="1">
              <w:r w:rsidR="004248C3" w:rsidRPr="00D215E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https://www.teacherspayteachers.com/Product/Shark-Tank-Persuasive-Project-Complete-unit-with-rubrics-1682740</w:t>
              </w:r>
            </w:hyperlink>
            <w:r w:rsidR="00F37A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248C3" w:rsidRDefault="00F37A29" w:rsidP="00F37A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</w:t>
            </w:r>
            <w:r w:rsidR="00203B1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46D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(Complete unit </w:t>
            </w:r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>with presentation guidelines, rubrics, step by step instruction-$FEE, Teachers pay Teachers)</w:t>
            </w:r>
          </w:p>
          <w:p w:rsidR="004248C3" w:rsidRPr="00D215E3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hyperlink r:id="rId65" w:history="1">
              <w:r w:rsidR="004248C3" w:rsidRPr="00D215E3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https://www.ohio.edu/compass/stories/13-14/2/upload/Shark-Tank-Proposal-Guidelines-Final-2-2.pdf</w:t>
              </w:r>
            </w:hyperlink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(Shark tank pitch guidelines)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shd w:val="clear" w:color="auto" w:fill="auto"/>
            <w:noWrap/>
          </w:tcPr>
          <w:p w:rsidR="00203B10" w:rsidRPr="00203B10" w:rsidRDefault="00240AB9" w:rsidP="004248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66" w:history="1">
              <w:r w:rsidR="004248C3" w:rsidRPr="00D215E3">
                <w:rPr>
                  <w:rStyle w:val="Hyperlink"/>
                  <w:rFonts w:asciiTheme="minorHAnsi" w:eastAsia="Calibri" w:hAnsiTheme="minorHAnsi"/>
                  <w:color w:val="1155CC"/>
                  <w:sz w:val="20"/>
                  <w:szCs w:val="20"/>
                </w:rPr>
                <w:t>https://www.ohio.edu/compass/stories/13-14/2/upload/Shark-Tank-Proposal-Guidelines-Final-2-2.pdf</w:t>
              </w:r>
            </w:hyperlink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(Shark tank pitch guidelines)</w:t>
            </w:r>
          </w:p>
          <w:p w:rsidR="004248C3" w:rsidRDefault="00240AB9" w:rsidP="004248C3">
            <w:pPr>
              <w:ind w:left="0"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67" w:history="1">
              <w:r w:rsidR="004248C3" w:rsidRPr="00D215E3">
                <w:rPr>
                  <w:rStyle w:val="Hyperlink"/>
                  <w:rFonts w:asciiTheme="minorHAnsi" w:hAnsiTheme="minorHAnsi"/>
                  <w:color w:val="1155CC"/>
                  <w:sz w:val="20"/>
                  <w:szCs w:val="20"/>
                </w:rPr>
                <w:t>http://www.gallup.unm.edu/pdf/shark-tank.pdf</w:t>
              </w:r>
            </w:hyperlink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(Presentation guideline and rubric)</w:t>
            </w:r>
          </w:p>
          <w:p w:rsidR="00203B10" w:rsidRPr="00D215E3" w:rsidRDefault="00240AB9" w:rsidP="004248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68" w:history="1">
              <w:r w:rsidR="00203B10" w:rsidRPr="00A1330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https://www.eduplace.com/graphicorganizer/pdf/stepchart_eng.pdf</w:t>
              </w:r>
            </w:hyperlink>
            <w:r w:rsidR="00785D5E">
              <w:rPr>
                <w:rFonts w:asciiTheme="minorHAnsi" w:hAnsiTheme="minorHAnsi"/>
                <w:sz w:val="20"/>
                <w:szCs w:val="20"/>
              </w:rPr>
              <w:t xml:space="preserve">  (S</w:t>
            </w:r>
            <w:r w:rsidR="00203B10">
              <w:rPr>
                <w:rFonts w:asciiTheme="minorHAnsi" w:hAnsiTheme="minorHAnsi"/>
                <w:sz w:val="20"/>
                <w:szCs w:val="20"/>
              </w:rPr>
              <w:t>tep by step graphic organizer)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shd w:val="clear" w:color="auto" w:fill="auto"/>
            <w:noWrap/>
          </w:tcPr>
          <w:p w:rsidR="001E6932" w:rsidRDefault="00F37A29" w:rsidP="00B36380">
            <w:pPr>
              <w:ind w:hanging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>tudent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will </w:t>
            </w:r>
            <w:r w:rsidR="00203B1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use a graphic organizer to </w:t>
            </w:r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construct a shark tank pitch rough draft to advocate for a health, wellness and disease </w:t>
            </w:r>
          </w:p>
          <w:p w:rsidR="004248C3" w:rsidRPr="00D215E3" w:rsidRDefault="001E6932" w:rsidP="00B36380">
            <w:pPr>
              <w:ind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prevention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248C3" w:rsidRPr="00D215E3">
              <w:rPr>
                <w:rFonts w:asciiTheme="minorHAnsi" w:hAnsiTheme="minorHAnsi"/>
                <w:color w:val="000000"/>
                <w:sz w:val="20"/>
                <w:szCs w:val="20"/>
              </w:rPr>
              <w:t>application.</w:t>
            </w:r>
          </w:p>
        </w:tc>
      </w:tr>
    </w:tbl>
    <w:p w:rsidR="00466047" w:rsidRDefault="00466047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248C3" w:rsidRPr="00474972" w:rsidTr="004248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248C3" w:rsidRPr="00D7723D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4248C3" w:rsidRDefault="004248C3" w:rsidP="004248C3">
            <w:pPr>
              <w:ind w:hanging="720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>Multiple means for students to access</w:t>
            </w:r>
          </w:p>
          <w:p w:rsidR="004248C3" w:rsidRDefault="004248C3" w:rsidP="004248C3">
            <w:pPr>
              <w:ind w:hanging="720"/>
              <w:rPr>
                <w:bCs/>
                <w:sz w:val="20"/>
                <w:szCs w:val="20"/>
              </w:rPr>
            </w:pPr>
            <w:r w:rsidRPr="00D7723D">
              <w:rPr>
                <w:bCs/>
                <w:sz w:val="20"/>
                <w:szCs w:val="20"/>
              </w:rPr>
              <w:t>content and multiple modes for students</w:t>
            </w:r>
          </w:p>
          <w:p w:rsidR="004248C3" w:rsidRPr="00D7723D" w:rsidRDefault="004248C3" w:rsidP="004248C3">
            <w:pPr>
              <w:ind w:hanging="720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48C3" w:rsidRPr="00474972" w:rsidTr="004248C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248C3" w:rsidRPr="00D7723D" w:rsidRDefault="004248C3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248C3" w:rsidRDefault="004248C3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4248C3" w:rsidRDefault="004248C3" w:rsidP="0044319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2C10DD" w:rsidRDefault="004248C3" w:rsidP="0044319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4248C3" w:rsidRDefault="0044319F" w:rsidP="0044319F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their work or complete any missing information</w:t>
            </w:r>
          </w:p>
          <w:p w:rsidR="004248C3" w:rsidRDefault="004248C3" w:rsidP="0044319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 vocabulary</w:t>
            </w:r>
          </w:p>
          <w:p w:rsidR="002C10DD" w:rsidRDefault="004248C3" w:rsidP="0044319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</w:t>
            </w:r>
            <w:r w:rsidR="002C10DD">
              <w:rPr>
                <w:rFonts w:ascii="Calibri" w:hAnsi="Calibri"/>
                <w:color w:val="000000"/>
                <w:sz w:val="20"/>
                <w:szCs w:val="20"/>
              </w:rPr>
              <w:t>mputer or smart phone to access</w:t>
            </w:r>
          </w:p>
          <w:p w:rsidR="004248C3" w:rsidRDefault="0044319F" w:rsidP="0044319F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online dictionary</w:t>
            </w:r>
          </w:p>
          <w:p w:rsidR="002C10DD" w:rsidRDefault="004248C3" w:rsidP="0044319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4248C3" w:rsidRDefault="0044319F" w:rsidP="0044319F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vocabulary to prior knowledge or experience</w:t>
            </w:r>
          </w:p>
          <w:p w:rsidR="004248C3" w:rsidRDefault="004248C3" w:rsidP="0044319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visual organizers</w:t>
            </w:r>
          </w:p>
          <w:p w:rsidR="004248C3" w:rsidRDefault="004248C3" w:rsidP="0044319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graphic organizers</w:t>
            </w:r>
          </w:p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248C3" w:rsidRPr="007C6F0F" w:rsidRDefault="004248C3" w:rsidP="00C24ABE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4248C3" w:rsidRPr="0044319F" w:rsidRDefault="004248C3" w:rsidP="0044319F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4319F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4248C3" w:rsidRPr="0044319F" w:rsidRDefault="004248C3" w:rsidP="0044319F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4319F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44319F" w:rsidRDefault="004248C3" w:rsidP="0044319F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4319F">
              <w:rPr>
                <w:rFonts w:eastAsia="Times New Roman"/>
                <w:color w:val="000000"/>
                <w:sz w:val="20"/>
                <w:szCs w:val="20"/>
              </w:rPr>
              <w:t>Verbally report out on their reflection verbally or in</w:t>
            </w:r>
            <w:r w:rsidR="0044319F">
              <w:rPr>
                <w:rFonts w:eastAsia="Times New Roman"/>
                <w:color w:val="000000"/>
                <w:sz w:val="20"/>
                <w:szCs w:val="20"/>
              </w:rPr>
              <w:t xml:space="preserve"> a</w:t>
            </w:r>
          </w:p>
          <w:p w:rsidR="004248C3" w:rsidRPr="0044319F" w:rsidRDefault="0044319F" w:rsidP="0044319F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</w:t>
            </w:r>
            <w:r w:rsidR="00C4066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recording device</w:t>
            </w:r>
          </w:p>
          <w:p w:rsidR="002C10DD" w:rsidRPr="0044319F" w:rsidRDefault="002C10DD" w:rsidP="0044319F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4319F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2C10DD" w:rsidRPr="0044319F" w:rsidRDefault="00C24ABE" w:rsidP="0044319F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4319F">
              <w:rPr>
                <w:rFonts w:eastAsia="Times New Roman"/>
                <w:color w:val="000000"/>
                <w:sz w:val="20"/>
                <w:szCs w:val="20"/>
              </w:rPr>
              <w:t>Use s</w:t>
            </w:r>
            <w:r w:rsidR="004248C3" w:rsidRPr="0044319F">
              <w:rPr>
                <w:rFonts w:eastAsia="Times New Roman"/>
                <w:color w:val="000000"/>
                <w:sz w:val="20"/>
                <w:szCs w:val="20"/>
              </w:rPr>
              <w:t>peech to Text Programs</w:t>
            </w:r>
          </w:p>
          <w:p w:rsidR="004248C3" w:rsidRPr="0044319F" w:rsidRDefault="004248C3" w:rsidP="0044319F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4319F">
              <w:rPr>
                <w:rFonts w:eastAsia="Times New Roman"/>
                <w:color w:val="000000"/>
                <w:sz w:val="20"/>
                <w:szCs w:val="20"/>
              </w:rPr>
              <w:t>Use graphic organizers</w:t>
            </w:r>
          </w:p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4248C3" w:rsidRPr="00474972" w:rsidTr="004248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248C3" w:rsidRPr="00D7723D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48C3" w:rsidRPr="00474972" w:rsidTr="004248C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4248C3" w:rsidRPr="00D7723D" w:rsidRDefault="004248C3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D215E3" w:rsidRDefault="004248C3" w:rsidP="00E46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5E3">
              <w:rPr>
                <w:rFonts w:eastAsia="Times New Roman"/>
                <w:color w:val="000000"/>
                <w:sz w:val="20"/>
                <w:szCs w:val="20"/>
              </w:rPr>
              <w:t>Necessary changes at home, in school, or in the community that would increase safety.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D215E3" w:rsidRDefault="004248C3" w:rsidP="00E46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D215E3">
              <w:rPr>
                <w:rFonts w:eastAsia="Times New Roman"/>
                <w:color w:val="000000"/>
                <w:sz w:val="20"/>
                <w:szCs w:val="20"/>
              </w:rPr>
              <w:t>Advocate for changes at home, in school, or in the community that would increase safety.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4248C3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474972" w:rsidRDefault="004248C3" w:rsidP="00D86F9B">
            <w:pPr>
              <w:ind w:hanging="720"/>
              <w:rPr>
                <w:sz w:val="20"/>
                <w:szCs w:val="20"/>
              </w:rPr>
            </w:pPr>
            <w:r w:rsidRPr="00B12A78">
              <w:rPr>
                <w:rFonts w:eastAsia="Times New Roman"/>
                <w:color w:val="000000"/>
                <w:sz w:val="20"/>
                <w:szCs w:val="20"/>
              </w:rPr>
              <w:t xml:space="preserve">Advocate, Technology, Resources, Community and Personal Wellness, </w:t>
            </w:r>
            <w:r w:rsidRPr="00F52CFE">
              <w:rPr>
                <w:rFonts w:eastAsia="Times New Roman"/>
                <w:sz w:val="20"/>
                <w:szCs w:val="20"/>
              </w:rPr>
              <w:t>Persuasive Speech, Pitch</w:t>
            </w:r>
          </w:p>
        </w:tc>
      </w:tr>
    </w:tbl>
    <w:p w:rsidR="00700E30" w:rsidRDefault="00700E30" w:rsidP="00700E3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248C3" w:rsidRPr="00474972" w:rsidTr="004248C3">
        <w:tc>
          <w:tcPr>
            <w:tcW w:w="14781" w:type="dxa"/>
            <w:gridSpan w:val="3"/>
            <w:shd w:val="clear" w:color="auto" w:fill="A6A6A6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 xml:space="preserve">Task Description:  </w:t>
            </w:r>
          </w:p>
          <w:p w:rsidR="004248C3" w:rsidRPr="00474972" w:rsidRDefault="004248C3" w:rsidP="001F49C7">
            <w:pPr>
              <w:ind w:hanging="720"/>
              <w:rPr>
                <w:b/>
                <w:i/>
                <w:sz w:val="20"/>
                <w:szCs w:val="20"/>
              </w:rPr>
            </w:pPr>
            <w:r w:rsidRPr="00474972">
              <w:rPr>
                <w:b/>
                <w:i/>
                <w:sz w:val="20"/>
                <w:szCs w:val="20"/>
              </w:rPr>
              <w:t>The teacher may… so that students can…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70E82" w:rsidRDefault="00082AB3" w:rsidP="00770E82">
            <w:pPr>
              <w:ind w:hanging="7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The teacher may provide a</w:t>
            </w:r>
            <w:r w:rsidR="004248C3" w:rsidRPr="00B12A78">
              <w:rPr>
                <w:rFonts w:eastAsia="Times New Roman"/>
                <w:color w:val="000000"/>
                <w:sz w:val="28"/>
                <w:szCs w:val="28"/>
              </w:rPr>
              <w:t xml:space="preserve"> rubric and grading guideline so students can </w:t>
            </w:r>
            <w:r w:rsidR="004248C3">
              <w:rPr>
                <w:rFonts w:eastAsia="Times New Roman"/>
                <w:color w:val="000000"/>
                <w:sz w:val="28"/>
                <w:szCs w:val="28"/>
              </w:rPr>
              <w:t>evaluate necessary</w:t>
            </w:r>
          </w:p>
          <w:p w:rsidR="004248C3" w:rsidRPr="00474972" w:rsidRDefault="004248C3" w:rsidP="00770E82">
            <w:pPr>
              <w:ind w:hanging="7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elements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to be included in a pitch. 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248C3" w:rsidRDefault="004248C3" w:rsidP="00F37A2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Medical advances and technology allow greater individual (and communal) advocacy for health, wellness, and disease prevention. </w:t>
            </w:r>
          </w:p>
          <w:p w:rsidR="004248C3" w:rsidRDefault="004248C3" w:rsidP="00F37A2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 individual’s health is a personal responsibility that requires accessing reliable (community) resources to achieve optimal wellness</w:t>
            </w:r>
          </w:p>
          <w:p w:rsidR="004248C3" w:rsidRPr="00F37A29" w:rsidRDefault="00F37A29" w:rsidP="00F37A29">
            <w:pPr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4248C3" w:rsidRPr="00F37A29">
              <w:rPr>
                <w:color w:val="000000"/>
                <w:sz w:val="20"/>
                <w:szCs w:val="20"/>
              </w:rPr>
              <w:t>Positive support systems lay the foundation for better decisions about peer relationships and negative peer pressure.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248C3" w:rsidRDefault="00240AB9" w:rsidP="004248C3">
            <w:pPr>
              <w:pStyle w:val="NormalWeb"/>
              <w:spacing w:before="0" w:beforeAutospacing="0" w:after="0" w:afterAutospacing="0"/>
            </w:pPr>
            <w:hyperlink r:id="rId69" w:history="1">
              <w:r w:rsidR="004248C3">
                <w:rPr>
                  <w:rStyle w:val="Hyperlink"/>
                  <w:rFonts w:eastAsia="Calibri"/>
                  <w:color w:val="1155CC"/>
                  <w:sz w:val="20"/>
                  <w:szCs w:val="20"/>
                </w:rPr>
                <w:t>http://www.gallup.unm.edu/pdf/shark-tank.pdf</w:t>
              </w:r>
            </w:hyperlink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 xml:space="preserve"> (Presentation guideline and rubric)</w:t>
            </w:r>
          </w:p>
          <w:p w:rsidR="00F37A29" w:rsidRDefault="00240AB9" w:rsidP="00F37A29">
            <w:pPr>
              <w:ind w:left="0" w:firstLine="0"/>
              <w:rPr>
                <w:color w:val="000000"/>
                <w:sz w:val="20"/>
                <w:szCs w:val="20"/>
              </w:rPr>
            </w:pPr>
            <w:hyperlink r:id="rId70" w:history="1">
              <w:r w:rsidR="001F49C7" w:rsidRPr="00B928B3">
                <w:rPr>
                  <w:rStyle w:val="Hyperlink"/>
                  <w:sz w:val="20"/>
                  <w:szCs w:val="20"/>
                </w:rPr>
                <w:t>https://www.teacherspayteachers.com/Product/Shark-Tank-Persuasive-Project-Complete-unit-with-rubrics-1682740</w:t>
              </w:r>
            </w:hyperlink>
            <w:r w:rsidR="004248C3">
              <w:rPr>
                <w:color w:val="000000"/>
                <w:sz w:val="20"/>
                <w:szCs w:val="20"/>
              </w:rPr>
              <w:t xml:space="preserve"> </w:t>
            </w:r>
            <w:r w:rsidR="00F37A29">
              <w:rPr>
                <w:color w:val="000000"/>
                <w:sz w:val="20"/>
                <w:szCs w:val="20"/>
              </w:rPr>
              <w:t xml:space="preserve">         </w:t>
            </w:r>
          </w:p>
          <w:p w:rsidR="004248C3" w:rsidRPr="00474972" w:rsidRDefault="00F37A29" w:rsidP="00F37A29">
            <w:pPr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093C57">
              <w:rPr>
                <w:color w:val="000000"/>
                <w:sz w:val="20"/>
                <w:szCs w:val="20"/>
              </w:rPr>
              <w:t xml:space="preserve"> </w:t>
            </w:r>
            <w:r w:rsidR="004248C3">
              <w:rPr>
                <w:color w:val="000000"/>
                <w:sz w:val="20"/>
                <w:szCs w:val="20"/>
              </w:rPr>
              <w:t>(Complete unit with presentation guidelines, rubrics, step by step instruction-$FEE, Teachers pay Teachers)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248C3" w:rsidRPr="00474972" w:rsidRDefault="00240AB9" w:rsidP="001F49C7">
            <w:pPr>
              <w:ind w:hanging="720"/>
              <w:rPr>
                <w:sz w:val="20"/>
                <w:szCs w:val="20"/>
              </w:rPr>
            </w:pPr>
            <w:hyperlink r:id="rId71" w:history="1">
              <w:r w:rsidR="001F49C7" w:rsidRPr="00B928B3">
                <w:rPr>
                  <w:rStyle w:val="Hyperlink"/>
                  <w:sz w:val="20"/>
                  <w:szCs w:val="20"/>
                </w:rPr>
                <w:t>http://www.gallup.unm.edu/pdf/shark-tank.pdf</w:t>
              </w:r>
            </w:hyperlink>
            <w:r w:rsidR="004248C3">
              <w:rPr>
                <w:color w:val="000000"/>
                <w:sz w:val="20"/>
                <w:szCs w:val="20"/>
              </w:rPr>
              <w:t xml:space="preserve"> (Presentation guideline and rubric)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526FD" w:rsidRDefault="001C1E40" w:rsidP="001526FD">
            <w:pPr>
              <w:ind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4248C3">
              <w:rPr>
                <w:color w:val="000000"/>
                <w:sz w:val="20"/>
                <w:szCs w:val="20"/>
              </w:rPr>
              <w:t>tudent</w:t>
            </w:r>
            <w:r>
              <w:rPr>
                <w:color w:val="000000"/>
                <w:sz w:val="20"/>
                <w:szCs w:val="20"/>
              </w:rPr>
              <w:t>s</w:t>
            </w:r>
            <w:r w:rsidR="004248C3">
              <w:rPr>
                <w:color w:val="000000"/>
                <w:sz w:val="20"/>
                <w:szCs w:val="20"/>
              </w:rPr>
              <w:t xml:space="preserve"> will critique another group’s performance, complete a peer review, and revise the presentation for the final</w:t>
            </w:r>
          </w:p>
          <w:p w:rsidR="004248C3" w:rsidRPr="00474972" w:rsidRDefault="00F37A29" w:rsidP="001526FD">
            <w:pPr>
              <w:ind w:hanging="7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373D0">
              <w:rPr>
                <w:color w:val="000000"/>
                <w:sz w:val="20"/>
                <w:szCs w:val="20"/>
              </w:rPr>
              <w:t xml:space="preserve"> </w:t>
            </w:r>
            <w:r w:rsidR="00093C5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248C3">
              <w:rPr>
                <w:color w:val="000000"/>
                <w:sz w:val="20"/>
                <w:szCs w:val="20"/>
              </w:rPr>
              <w:t>performance</w:t>
            </w:r>
            <w:proofErr w:type="gramEnd"/>
            <w:r w:rsidR="004248C3">
              <w:rPr>
                <w:color w:val="000000"/>
                <w:sz w:val="20"/>
                <w:szCs w:val="20"/>
              </w:rPr>
              <w:t xml:space="preserve"> assessment.</w:t>
            </w:r>
          </w:p>
        </w:tc>
      </w:tr>
      <w:tr w:rsidR="004248C3" w:rsidRPr="00474972" w:rsidTr="004248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248C3" w:rsidRPr="00D7723D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1F49C7" w:rsidRDefault="004248C3" w:rsidP="001F49C7">
            <w:pPr>
              <w:ind w:hanging="720"/>
              <w:rPr>
                <w:bCs/>
                <w:sz w:val="20"/>
                <w:szCs w:val="20"/>
              </w:rPr>
            </w:pPr>
            <w:r w:rsidRPr="00D7723D">
              <w:rPr>
                <w:sz w:val="20"/>
                <w:szCs w:val="20"/>
              </w:rPr>
              <w:t>(</w:t>
            </w:r>
            <w:r w:rsidRPr="00D7723D">
              <w:rPr>
                <w:bCs/>
                <w:sz w:val="20"/>
                <w:szCs w:val="20"/>
              </w:rPr>
              <w:t>Multiple means for students to access</w:t>
            </w:r>
          </w:p>
          <w:p w:rsidR="001F49C7" w:rsidRDefault="004248C3" w:rsidP="001F49C7">
            <w:pPr>
              <w:ind w:hanging="720"/>
              <w:rPr>
                <w:bCs/>
                <w:sz w:val="20"/>
                <w:szCs w:val="20"/>
              </w:rPr>
            </w:pPr>
            <w:r w:rsidRPr="00D7723D">
              <w:rPr>
                <w:bCs/>
                <w:sz w:val="20"/>
                <w:szCs w:val="20"/>
              </w:rPr>
              <w:t>content and multiple modes for students</w:t>
            </w:r>
          </w:p>
          <w:p w:rsidR="004248C3" w:rsidRPr="00D7723D" w:rsidRDefault="004248C3" w:rsidP="001F49C7">
            <w:pPr>
              <w:ind w:hanging="720"/>
              <w:rPr>
                <w:bCs/>
                <w:sz w:val="20"/>
                <w:szCs w:val="20"/>
              </w:rPr>
            </w:pPr>
            <w:proofErr w:type="gramStart"/>
            <w:r w:rsidRPr="00D7723D">
              <w:rPr>
                <w:bCs/>
                <w:sz w:val="20"/>
                <w:szCs w:val="20"/>
              </w:rPr>
              <w:t>to</w:t>
            </w:r>
            <w:proofErr w:type="gramEnd"/>
            <w:r w:rsidRPr="00D7723D">
              <w:rPr>
                <w:bCs/>
                <w:sz w:val="20"/>
                <w:szCs w:val="20"/>
              </w:rPr>
              <w:t xml:space="preserve"> express understanding.)</w:t>
            </w:r>
          </w:p>
        </w:tc>
        <w:tc>
          <w:tcPr>
            <w:tcW w:w="5320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48C3" w:rsidRPr="00474972" w:rsidTr="004248C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248C3" w:rsidRPr="00D7723D" w:rsidRDefault="004248C3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248C3" w:rsidRDefault="004248C3" w:rsidP="004248C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teacher may:</w:t>
            </w:r>
          </w:p>
          <w:p w:rsidR="004248C3" w:rsidRDefault="004248C3" w:rsidP="00B90EF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Read text to students</w:t>
            </w:r>
          </w:p>
          <w:p w:rsidR="00937C47" w:rsidRDefault="004248C3" w:rsidP="00B90EF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notes after session so students may check</w:t>
            </w:r>
          </w:p>
          <w:p w:rsidR="004248C3" w:rsidRDefault="00B90EF6" w:rsidP="00B90EF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their work or complete any missing information</w:t>
            </w:r>
          </w:p>
          <w:p w:rsidR="004248C3" w:rsidRDefault="004248C3" w:rsidP="00B90EF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Pre-teach academic vocabulary</w:t>
            </w:r>
          </w:p>
          <w:p w:rsidR="00937C47" w:rsidRDefault="004248C3" w:rsidP="00B90EF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Allow use of computer or smart phone to access</w:t>
            </w:r>
          </w:p>
          <w:p w:rsidR="004248C3" w:rsidRDefault="00B90EF6" w:rsidP="00B90EF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online dictionary</w:t>
            </w:r>
          </w:p>
          <w:p w:rsidR="00937C47" w:rsidRDefault="004248C3" w:rsidP="00B90EF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picture-rich background materials to link</w:t>
            </w:r>
          </w:p>
          <w:p w:rsidR="004248C3" w:rsidRDefault="00B90EF6" w:rsidP="00B90EF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</w:t>
            </w:r>
            <w:r w:rsidR="004248C3">
              <w:rPr>
                <w:rFonts w:ascii="Calibri" w:hAnsi="Calibri"/>
                <w:color w:val="000000"/>
                <w:sz w:val="20"/>
                <w:szCs w:val="20"/>
              </w:rPr>
              <w:t>vocabulary to prior knowledge or experience</w:t>
            </w:r>
          </w:p>
          <w:p w:rsidR="004248C3" w:rsidRDefault="004248C3" w:rsidP="00B90EF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visual organizers</w:t>
            </w:r>
          </w:p>
          <w:p w:rsidR="004248C3" w:rsidRDefault="004248C3" w:rsidP="00B90EF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Provide graphic organizers</w:t>
            </w:r>
          </w:p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248C3" w:rsidRPr="007C6F0F" w:rsidRDefault="004248C3" w:rsidP="00093C57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F0F"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4248C3" w:rsidRPr="00B90EF6" w:rsidRDefault="004248C3" w:rsidP="00B90EF6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90EF6">
              <w:rPr>
                <w:rFonts w:eastAsia="Times New Roman"/>
                <w:color w:val="000000"/>
                <w:sz w:val="20"/>
                <w:szCs w:val="20"/>
              </w:rPr>
              <w:t>Pre complete or partially complete graphic organizer</w:t>
            </w:r>
          </w:p>
          <w:p w:rsidR="004248C3" w:rsidRPr="00B90EF6" w:rsidRDefault="004248C3" w:rsidP="00B90EF6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90EF6">
              <w:rPr>
                <w:rFonts w:eastAsia="Times New Roman"/>
                <w:color w:val="000000"/>
                <w:sz w:val="20"/>
                <w:szCs w:val="20"/>
              </w:rPr>
              <w:t>Reduce quantity of artifacts submitted</w:t>
            </w:r>
          </w:p>
          <w:p w:rsidR="00937C47" w:rsidRPr="00B90EF6" w:rsidRDefault="004248C3" w:rsidP="00B90EF6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90EF6">
              <w:rPr>
                <w:rFonts w:eastAsia="Times New Roman"/>
                <w:color w:val="000000"/>
                <w:sz w:val="20"/>
                <w:szCs w:val="20"/>
              </w:rPr>
              <w:t>Verbally report out on their reflection verbally or in</w:t>
            </w:r>
          </w:p>
          <w:p w:rsidR="004248C3" w:rsidRPr="00B90EF6" w:rsidRDefault="00B90EF6" w:rsidP="00B90EF6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a </w:t>
            </w:r>
            <w:r w:rsidR="004248C3" w:rsidRPr="00B90EF6">
              <w:rPr>
                <w:rFonts w:eastAsia="Times New Roman"/>
                <w:color w:val="000000"/>
                <w:sz w:val="20"/>
                <w:szCs w:val="20"/>
              </w:rPr>
              <w:t>recording device</w:t>
            </w:r>
          </w:p>
          <w:p w:rsidR="00937C47" w:rsidRPr="00B90EF6" w:rsidRDefault="004248C3" w:rsidP="00B90EF6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90EF6">
              <w:rPr>
                <w:rFonts w:eastAsia="Times New Roman"/>
                <w:color w:val="000000"/>
                <w:sz w:val="20"/>
                <w:szCs w:val="20"/>
              </w:rPr>
              <w:t>Type on Word Processor</w:t>
            </w:r>
          </w:p>
          <w:p w:rsidR="00937C47" w:rsidRPr="00B90EF6" w:rsidRDefault="00093C57" w:rsidP="00B90EF6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90EF6">
              <w:rPr>
                <w:rFonts w:eastAsia="Times New Roman"/>
                <w:color w:val="000000"/>
                <w:sz w:val="20"/>
                <w:szCs w:val="20"/>
              </w:rPr>
              <w:t>Use s</w:t>
            </w:r>
            <w:r w:rsidR="004248C3" w:rsidRPr="00B90EF6">
              <w:rPr>
                <w:rFonts w:eastAsia="Times New Roman"/>
                <w:color w:val="000000"/>
                <w:sz w:val="20"/>
                <w:szCs w:val="20"/>
              </w:rPr>
              <w:t>peech to Text Programs</w:t>
            </w:r>
          </w:p>
          <w:p w:rsidR="004248C3" w:rsidRPr="00B90EF6" w:rsidRDefault="004248C3" w:rsidP="00B90EF6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B90EF6">
              <w:rPr>
                <w:rFonts w:eastAsia="Times New Roman"/>
                <w:color w:val="000000"/>
                <w:sz w:val="20"/>
                <w:szCs w:val="20"/>
              </w:rPr>
              <w:t>Use a graphic organizers</w:t>
            </w:r>
          </w:p>
          <w:p w:rsidR="004248C3" w:rsidRPr="00D7723D" w:rsidRDefault="004248C3" w:rsidP="004248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4248C3" w:rsidRPr="00474972" w:rsidTr="004248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248C3" w:rsidRPr="00D7723D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Access</w:t>
            </w:r>
            <w:r w:rsidRPr="00D7723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48C3" w:rsidRPr="00D7723D" w:rsidRDefault="004248C3" w:rsidP="004248C3">
            <w:pPr>
              <w:rPr>
                <w:sz w:val="20"/>
                <w:szCs w:val="20"/>
              </w:rPr>
            </w:pPr>
            <w:r w:rsidRPr="00D7723D">
              <w:rPr>
                <w:b/>
                <w:sz w:val="20"/>
                <w:szCs w:val="20"/>
              </w:rPr>
              <w:t>Expression</w:t>
            </w:r>
            <w:r w:rsidRPr="00D7723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48C3" w:rsidRPr="00474972" w:rsidTr="004248C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4248C3" w:rsidRPr="00D7723D" w:rsidRDefault="004248C3" w:rsidP="004248C3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526FD" w:rsidRDefault="004248C3" w:rsidP="001526FD">
            <w:pPr>
              <w:ind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teacher may schedule a technology personnel to speak on</w:t>
            </w:r>
          </w:p>
          <w:p w:rsidR="004248C3" w:rsidRPr="00D7723D" w:rsidRDefault="00DD7363" w:rsidP="00DD7363">
            <w:pPr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325F72">
              <w:rPr>
                <w:color w:val="000000"/>
                <w:sz w:val="20"/>
                <w:szCs w:val="20"/>
              </w:rPr>
              <w:t xml:space="preserve"> </w:t>
            </w:r>
            <w:r w:rsidR="004248C3">
              <w:rPr>
                <w:color w:val="000000"/>
                <w:sz w:val="20"/>
                <w:szCs w:val="20"/>
              </w:rPr>
              <w:t>how to create a real-life prototype of their application.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248C3" w:rsidRPr="00D7723D" w:rsidRDefault="004248C3" w:rsidP="005653C8">
            <w:pPr>
              <w:ind w:left="41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</w:t>
            </w:r>
            <w:r w:rsidR="00DD7363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may use their wireframe design to create a real-life prototype of their application.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474972" w:rsidRDefault="004248C3" w:rsidP="004248C3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0A50CB">
              <w:rPr>
                <w:rFonts w:eastAsia="Times New Roman"/>
                <w:color w:val="000000"/>
                <w:sz w:val="20"/>
                <w:szCs w:val="20"/>
              </w:rPr>
              <w:t>Necessary changes at home, in school, or in the community that would increase safety.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474972" w:rsidRDefault="004248C3" w:rsidP="004248C3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0A50CB">
              <w:rPr>
                <w:rFonts w:eastAsia="Times New Roman"/>
                <w:color w:val="000000"/>
                <w:sz w:val="20"/>
                <w:szCs w:val="20"/>
              </w:rPr>
              <w:t>Advocate for changes at home, in school, or in the community that would increase safety.</w:t>
            </w:r>
          </w:p>
        </w:tc>
      </w:tr>
      <w:tr w:rsidR="004248C3" w:rsidRPr="00474972" w:rsidTr="004248C3">
        <w:tc>
          <w:tcPr>
            <w:tcW w:w="3706" w:type="dxa"/>
            <w:shd w:val="clear" w:color="auto" w:fill="D9D9D9"/>
            <w:noWrap/>
          </w:tcPr>
          <w:p w:rsidR="004248C3" w:rsidRPr="00474972" w:rsidRDefault="004248C3" w:rsidP="001F49C7">
            <w:pPr>
              <w:ind w:hanging="720"/>
              <w:rPr>
                <w:b/>
                <w:sz w:val="20"/>
                <w:szCs w:val="20"/>
              </w:rPr>
            </w:pPr>
            <w:r w:rsidRPr="0047497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48C3" w:rsidRPr="00474972" w:rsidRDefault="004248C3" w:rsidP="001526FD">
            <w:pPr>
              <w:ind w:hanging="720"/>
              <w:rPr>
                <w:sz w:val="20"/>
                <w:szCs w:val="20"/>
              </w:rPr>
            </w:pPr>
            <w:r w:rsidRPr="000A50CB">
              <w:rPr>
                <w:rFonts w:eastAsia="Times New Roman"/>
                <w:color w:val="000000"/>
                <w:sz w:val="20"/>
                <w:szCs w:val="20"/>
              </w:rPr>
              <w:t>Advocate, Technology, Community and Personal Wellness,</w:t>
            </w:r>
            <w:r w:rsidRPr="000A50C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r w:rsidRPr="00F52CFE">
              <w:rPr>
                <w:rFonts w:eastAsia="Times New Roman"/>
                <w:sz w:val="20"/>
                <w:szCs w:val="20"/>
              </w:rPr>
              <w:t>Peer Review</w:t>
            </w:r>
          </w:p>
        </w:tc>
      </w:tr>
    </w:tbl>
    <w:p w:rsidR="003D1A7F" w:rsidRPr="00700E30" w:rsidRDefault="003D1A7F" w:rsidP="00700E30">
      <w:pPr>
        <w:ind w:left="0" w:firstLine="0"/>
        <w:rPr>
          <w:sz w:val="20"/>
          <w:szCs w:val="20"/>
        </w:rPr>
      </w:pPr>
    </w:p>
    <w:p w:rsidR="00700E30" w:rsidRPr="00700E30" w:rsidRDefault="00700E30" w:rsidP="00700E30">
      <w:pPr>
        <w:ind w:left="0" w:firstLine="0"/>
        <w:rPr>
          <w:sz w:val="20"/>
          <w:szCs w:val="20"/>
        </w:rPr>
      </w:pPr>
    </w:p>
    <w:sectPr w:rsidR="00700E30" w:rsidRPr="00700E30" w:rsidSect="00F656DB">
      <w:headerReference w:type="default" r:id="rId72"/>
      <w:footerReference w:type="default" r:id="rId73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5D" w:rsidRDefault="008A515D" w:rsidP="00F36A58">
      <w:r>
        <w:separator/>
      </w:r>
    </w:p>
  </w:endnote>
  <w:endnote w:type="continuationSeparator" w:id="0">
    <w:p w:rsidR="008A515D" w:rsidRDefault="008A515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B9" w:rsidRPr="001A50CB" w:rsidRDefault="00C248B9" w:rsidP="00CA3123">
    <w:pPr>
      <w:tabs>
        <w:tab w:val="center" w:pos="7200"/>
        <w:tab w:val="right" w:pos="14400"/>
      </w:tabs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Comprehensive Health</w:t>
    </w:r>
    <w:r>
      <w:rPr>
        <w:sz w:val="16"/>
        <w:szCs w:val="16"/>
      </w:rPr>
      <w:tab/>
      <w:t>Unit Title: It’s All About Safety</w:t>
    </w:r>
    <w:r w:rsidRPr="001A50CB">
      <w:rPr>
        <w:sz w:val="16"/>
        <w:szCs w:val="16"/>
      </w:rPr>
      <w:tab/>
      <w:t xml:space="preserve">Page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PAGE </w:instrText>
    </w:r>
    <w:r w:rsidRPr="001A50CB">
      <w:rPr>
        <w:sz w:val="16"/>
        <w:szCs w:val="16"/>
      </w:rPr>
      <w:fldChar w:fldCharType="separate"/>
    </w:r>
    <w:r w:rsidR="00240AB9">
      <w:rPr>
        <w:noProof/>
        <w:sz w:val="16"/>
        <w:szCs w:val="16"/>
      </w:rPr>
      <w:t>17</w:t>
    </w:r>
    <w:r w:rsidRPr="001A50CB">
      <w:rPr>
        <w:sz w:val="16"/>
        <w:szCs w:val="16"/>
      </w:rPr>
      <w:fldChar w:fldCharType="end"/>
    </w:r>
    <w:r w:rsidRPr="001A50CB">
      <w:rPr>
        <w:sz w:val="16"/>
        <w:szCs w:val="16"/>
      </w:rPr>
      <w:t xml:space="preserve"> of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NUMPAGES  </w:instrText>
    </w:r>
    <w:r w:rsidRPr="001A50CB">
      <w:rPr>
        <w:sz w:val="16"/>
        <w:szCs w:val="16"/>
      </w:rPr>
      <w:fldChar w:fldCharType="separate"/>
    </w:r>
    <w:r w:rsidR="00240AB9">
      <w:rPr>
        <w:noProof/>
        <w:sz w:val="16"/>
        <w:szCs w:val="16"/>
      </w:rPr>
      <w:t>17</w:t>
    </w:r>
    <w:r w:rsidRPr="001A50C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5D" w:rsidRDefault="008A515D" w:rsidP="00F36A58">
      <w:r>
        <w:separator/>
      </w:r>
    </w:p>
  </w:footnote>
  <w:footnote w:type="continuationSeparator" w:id="0">
    <w:p w:rsidR="008A515D" w:rsidRDefault="008A515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B9" w:rsidRDefault="00C248B9" w:rsidP="00CB41C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B9" w:rsidRPr="00F36A58" w:rsidRDefault="00C248B9" w:rsidP="00F37360">
    <w:pPr>
      <w:ind w:lef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C6554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CF19C3"/>
    <w:multiLevelType w:val="hybridMultilevel"/>
    <w:tmpl w:val="1100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0E4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70F04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B491D46"/>
    <w:multiLevelType w:val="hybridMultilevel"/>
    <w:tmpl w:val="8814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40062"/>
    <w:multiLevelType w:val="hybridMultilevel"/>
    <w:tmpl w:val="A2FE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20DE4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8C1683E"/>
    <w:multiLevelType w:val="multilevel"/>
    <w:tmpl w:val="E05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2363A"/>
    <w:multiLevelType w:val="hybridMultilevel"/>
    <w:tmpl w:val="37E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846CE"/>
    <w:multiLevelType w:val="multilevel"/>
    <w:tmpl w:val="3EF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F6073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6A23C68"/>
    <w:multiLevelType w:val="multilevel"/>
    <w:tmpl w:val="24D8C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8A20AE6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9124B90"/>
    <w:multiLevelType w:val="hybridMultilevel"/>
    <w:tmpl w:val="3E66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B0052"/>
    <w:multiLevelType w:val="multilevel"/>
    <w:tmpl w:val="17B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35972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2477ED6"/>
    <w:multiLevelType w:val="hybridMultilevel"/>
    <w:tmpl w:val="6900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46BE7"/>
    <w:multiLevelType w:val="hybridMultilevel"/>
    <w:tmpl w:val="966A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67A9E"/>
    <w:multiLevelType w:val="hybridMultilevel"/>
    <w:tmpl w:val="70DC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90C78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41C03"/>
    <w:multiLevelType w:val="hybridMultilevel"/>
    <w:tmpl w:val="C986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21A3B"/>
    <w:multiLevelType w:val="multilevel"/>
    <w:tmpl w:val="DC3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57DAD"/>
    <w:multiLevelType w:val="hybridMultilevel"/>
    <w:tmpl w:val="543E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B2F0F"/>
    <w:multiLevelType w:val="hybridMultilevel"/>
    <w:tmpl w:val="00422E9C"/>
    <w:lvl w:ilvl="0" w:tplc="52F01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A16ED9"/>
    <w:multiLevelType w:val="hybridMultilevel"/>
    <w:tmpl w:val="9008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C3DC4"/>
    <w:multiLevelType w:val="multilevel"/>
    <w:tmpl w:val="17B28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2AF3AFD"/>
    <w:multiLevelType w:val="hybridMultilevel"/>
    <w:tmpl w:val="83F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DD2CA4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DF0386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B5233F"/>
    <w:multiLevelType w:val="hybridMultilevel"/>
    <w:tmpl w:val="D58C1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9305C2"/>
    <w:multiLevelType w:val="hybridMultilevel"/>
    <w:tmpl w:val="2064F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1E6697"/>
    <w:multiLevelType w:val="hybridMultilevel"/>
    <w:tmpl w:val="FC30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D45DB"/>
    <w:multiLevelType w:val="multilevel"/>
    <w:tmpl w:val="40D0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CB4319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5A0CDB"/>
    <w:multiLevelType w:val="multilevel"/>
    <w:tmpl w:val="17B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220B8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076F18"/>
    <w:multiLevelType w:val="multilevel"/>
    <w:tmpl w:val="F8D2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29"/>
  </w:num>
  <w:num w:numId="5">
    <w:abstractNumId w:val="37"/>
  </w:num>
  <w:num w:numId="6">
    <w:abstractNumId w:val="30"/>
  </w:num>
  <w:num w:numId="7">
    <w:abstractNumId w:val="32"/>
  </w:num>
  <w:num w:numId="8">
    <w:abstractNumId w:val="9"/>
  </w:num>
  <w:num w:numId="9">
    <w:abstractNumId w:val="24"/>
  </w:num>
  <w:num w:numId="10">
    <w:abstractNumId w:val="15"/>
  </w:num>
  <w:num w:numId="11">
    <w:abstractNumId w:val="12"/>
  </w:num>
  <w:num w:numId="12">
    <w:abstractNumId w:val="22"/>
  </w:num>
  <w:num w:numId="13">
    <w:abstractNumId w:val="10"/>
  </w:num>
  <w:num w:numId="14">
    <w:abstractNumId w:val="8"/>
  </w:num>
  <w:num w:numId="15">
    <w:abstractNumId w:val="36"/>
  </w:num>
  <w:num w:numId="16">
    <w:abstractNumId w:val="39"/>
  </w:num>
  <w:num w:numId="17">
    <w:abstractNumId w:val="40"/>
  </w:num>
  <w:num w:numId="18">
    <w:abstractNumId w:val="16"/>
  </w:num>
  <w:num w:numId="19">
    <w:abstractNumId w:val="13"/>
  </w:num>
  <w:num w:numId="20">
    <w:abstractNumId w:val="7"/>
  </w:num>
  <w:num w:numId="21">
    <w:abstractNumId w:val="11"/>
  </w:num>
  <w:num w:numId="22">
    <w:abstractNumId w:val="4"/>
  </w:num>
  <w:num w:numId="23">
    <w:abstractNumId w:val="1"/>
  </w:num>
  <w:num w:numId="24">
    <w:abstractNumId w:val="3"/>
  </w:num>
  <w:num w:numId="25">
    <w:abstractNumId w:val="20"/>
  </w:num>
  <w:num w:numId="26">
    <w:abstractNumId w:val="26"/>
  </w:num>
  <w:num w:numId="27">
    <w:abstractNumId w:val="38"/>
  </w:num>
  <w:num w:numId="28">
    <w:abstractNumId w:val="34"/>
  </w:num>
  <w:num w:numId="29">
    <w:abstractNumId w:val="21"/>
  </w:num>
  <w:num w:numId="30">
    <w:abstractNumId w:val="18"/>
  </w:num>
  <w:num w:numId="31">
    <w:abstractNumId w:val="2"/>
  </w:num>
  <w:num w:numId="32">
    <w:abstractNumId w:val="6"/>
  </w:num>
  <w:num w:numId="33">
    <w:abstractNumId w:val="19"/>
  </w:num>
  <w:num w:numId="34">
    <w:abstractNumId w:val="17"/>
  </w:num>
  <w:num w:numId="35">
    <w:abstractNumId w:val="33"/>
  </w:num>
  <w:num w:numId="36">
    <w:abstractNumId w:val="5"/>
  </w:num>
  <w:num w:numId="37">
    <w:abstractNumId w:val="23"/>
  </w:num>
  <w:num w:numId="38">
    <w:abstractNumId w:val="35"/>
  </w:num>
  <w:num w:numId="39">
    <w:abstractNumId w:val="27"/>
  </w:num>
  <w:num w:numId="40">
    <w:abstractNumId w:val="14"/>
  </w:num>
  <w:num w:numId="4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3C32"/>
    <w:rsid w:val="00014631"/>
    <w:rsid w:val="00014F90"/>
    <w:rsid w:val="00016F99"/>
    <w:rsid w:val="000228F2"/>
    <w:rsid w:val="0002325B"/>
    <w:rsid w:val="000236C3"/>
    <w:rsid w:val="00032B23"/>
    <w:rsid w:val="00032DEE"/>
    <w:rsid w:val="000470FE"/>
    <w:rsid w:val="000479C8"/>
    <w:rsid w:val="0005119A"/>
    <w:rsid w:val="00051D4A"/>
    <w:rsid w:val="00052273"/>
    <w:rsid w:val="000529DD"/>
    <w:rsid w:val="00054AF1"/>
    <w:rsid w:val="00056370"/>
    <w:rsid w:val="00060AD3"/>
    <w:rsid w:val="00060D6B"/>
    <w:rsid w:val="00065DD3"/>
    <w:rsid w:val="0007138F"/>
    <w:rsid w:val="000728AC"/>
    <w:rsid w:val="00077D8F"/>
    <w:rsid w:val="00082AB3"/>
    <w:rsid w:val="0008513D"/>
    <w:rsid w:val="000910A8"/>
    <w:rsid w:val="00093C57"/>
    <w:rsid w:val="0009799D"/>
    <w:rsid w:val="000A0D9F"/>
    <w:rsid w:val="000B169F"/>
    <w:rsid w:val="000B284F"/>
    <w:rsid w:val="000B2D43"/>
    <w:rsid w:val="000B3191"/>
    <w:rsid w:val="000C38A1"/>
    <w:rsid w:val="000D089A"/>
    <w:rsid w:val="000D0EAB"/>
    <w:rsid w:val="000D2207"/>
    <w:rsid w:val="000D2958"/>
    <w:rsid w:val="000E3621"/>
    <w:rsid w:val="000E5374"/>
    <w:rsid w:val="000E54AC"/>
    <w:rsid w:val="000E74E5"/>
    <w:rsid w:val="000E7E98"/>
    <w:rsid w:val="000F5600"/>
    <w:rsid w:val="000F56D7"/>
    <w:rsid w:val="000F72CF"/>
    <w:rsid w:val="00107AFF"/>
    <w:rsid w:val="00112135"/>
    <w:rsid w:val="0011270D"/>
    <w:rsid w:val="00113DCF"/>
    <w:rsid w:val="001167E3"/>
    <w:rsid w:val="00122021"/>
    <w:rsid w:val="001231F8"/>
    <w:rsid w:val="00125E85"/>
    <w:rsid w:val="00126349"/>
    <w:rsid w:val="001265FE"/>
    <w:rsid w:val="001335B2"/>
    <w:rsid w:val="00135341"/>
    <w:rsid w:val="0013710B"/>
    <w:rsid w:val="00143097"/>
    <w:rsid w:val="0014325C"/>
    <w:rsid w:val="00144939"/>
    <w:rsid w:val="0014751D"/>
    <w:rsid w:val="00147EC4"/>
    <w:rsid w:val="001526FD"/>
    <w:rsid w:val="00153510"/>
    <w:rsid w:val="00154ECB"/>
    <w:rsid w:val="00155DE7"/>
    <w:rsid w:val="001646D2"/>
    <w:rsid w:val="00167860"/>
    <w:rsid w:val="001749E8"/>
    <w:rsid w:val="00192B22"/>
    <w:rsid w:val="001951E1"/>
    <w:rsid w:val="0019645D"/>
    <w:rsid w:val="001A4557"/>
    <w:rsid w:val="001A50CB"/>
    <w:rsid w:val="001B5F07"/>
    <w:rsid w:val="001C1E40"/>
    <w:rsid w:val="001C4CC4"/>
    <w:rsid w:val="001C53AD"/>
    <w:rsid w:val="001D01C0"/>
    <w:rsid w:val="001D11B8"/>
    <w:rsid w:val="001D6438"/>
    <w:rsid w:val="001D70B9"/>
    <w:rsid w:val="001E139E"/>
    <w:rsid w:val="001E6932"/>
    <w:rsid w:val="001F49C7"/>
    <w:rsid w:val="001F5B7D"/>
    <w:rsid w:val="001F6578"/>
    <w:rsid w:val="0020176D"/>
    <w:rsid w:val="00203B10"/>
    <w:rsid w:val="0021056D"/>
    <w:rsid w:val="00211734"/>
    <w:rsid w:val="00224346"/>
    <w:rsid w:val="00225650"/>
    <w:rsid w:val="00225710"/>
    <w:rsid w:val="00230248"/>
    <w:rsid w:val="00232BC4"/>
    <w:rsid w:val="002404E2"/>
    <w:rsid w:val="00240AB9"/>
    <w:rsid w:val="00245712"/>
    <w:rsid w:val="0025049C"/>
    <w:rsid w:val="00254293"/>
    <w:rsid w:val="00255AB1"/>
    <w:rsid w:val="0025618E"/>
    <w:rsid w:val="002633A6"/>
    <w:rsid w:val="00270AE9"/>
    <w:rsid w:val="002713D7"/>
    <w:rsid w:val="00275C13"/>
    <w:rsid w:val="002813AD"/>
    <w:rsid w:val="00281B05"/>
    <w:rsid w:val="00283C13"/>
    <w:rsid w:val="0028514C"/>
    <w:rsid w:val="002866F5"/>
    <w:rsid w:val="00286955"/>
    <w:rsid w:val="002907BD"/>
    <w:rsid w:val="00292213"/>
    <w:rsid w:val="002A2724"/>
    <w:rsid w:val="002A582B"/>
    <w:rsid w:val="002A7177"/>
    <w:rsid w:val="002B19B0"/>
    <w:rsid w:val="002B2D6D"/>
    <w:rsid w:val="002B422F"/>
    <w:rsid w:val="002C10DD"/>
    <w:rsid w:val="002C424E"/>
    <w:rsid w:val="002C5D8B"/>
    <w:rsid w:val="002C75C4"/>
    <w:rsid w:val="002D3E37"/>
    <w:rsid w:val="002D49D1"/>
    <w:rsid w:val="002D4B80"/>
    <w:rsid w:val="002D5F52"/>
    <w:rsid w:val="002D64E8"/>
    <w:rsid w:val="002E2C20"/>
    <w:rsid w:val="002E3862"/>
    <w:rsid w:val="002E5661"/>
    <w:rsid w:val="002E7E78"/>
    <w:rsid w:val="002F14A3"/>
    <w:rsid w:val="002F2366"/>
    <w:rsid w:val="002F378F"/>
    <w:rsid w:val="003011E5"/>
    <w:rsid w:val="00304C52"/>
    <w:rsid w:val="003117E8"/>
    <w:rsid w:val="0031344D"/>
    <w:rsid w:val="00313B49"/>
    <w:rsid w:val="00317C33"/>
    <w:rsid w:val="00317D8B"/>
    <w:rsid w:val="00322B29"/>
    <w:rsid w:val="00325F72"/>
    <w:rsid w:val="00333FB3"/>
    <w:rsid w:val="003358AC"/>
    <w:rsid w:val="0033617B"/>
    <w:rsid w:val="003372B0"/>
    <w:rsid w:val="003373D0"/>
    <w:rsid w:val="00337A48"/>
    <w:rsid w:val="00343078"/>
    <w:rsid w:val="00343F7B"/>
    <w:rsid w:val="00344224"/>
    <w:rsid w:val="00344A93"/>
    <w:rsid w:val="003458BA"/>
    <w:rsid w:val="00347243"/>
    <w:rsid w:val="00355823"/>
    <w:rsid w:val="003574D1"/>
    <w:rsid w:val="00364D08"/>
    <w:rsid w:val="00367A30"/>
    <w:rsid w:val="0037498B"/>
    <w:rsid w:val="00376E44"/>
    <w:rsid w:val="00381CC7"/>
    <w:rsid w:val="00383EEA"/>
    <w:rsid w:val="0038584C"/>
    <w:rsid w:val="0039211E"/>
    <w:rsid w:val="00393AFB"/>
    <w:rsid w:val="00393BCA"/>
    <w:rsid w:val="00397B7D"/>
    <w:rsid w:val="003A65B1"/>
    <w:rsid w:val="003A66C1"/>
    <w:rsid w:val="003B136A"/>
    <w:rsid w:val="003B1E12"/>
    <w:rsid w:val="003B2329"/>
    <w:rsid w:val="003B44B4"/>
    <w:rsid w:val="003B7964"/>
    <w:rsid w:val="003C177D"/>
    <w:rsid w:val="003C73B8"/>
    <w:rsid w:val="003C7B19"/>
    <w:rsid w:val="003D1A7F"/>
    <w:rsid w:val="003D4C52"/>
    <w:rsid w:val="003D7844"/>
    <w:rsid w:val="003E3B4F"/>
    <w:rsid w:val="003E62FA"/>
    <w:rsid w:val="003E728C"/>
    <w:rsid w:val="003E77B3"/>
    <w:rsid w:val="003F294B"/>
    <w:rsid w:val="003F2D8C"/>
    <w:rsid w:val="003F7610"/>
    <w:rsid w:val="00402414"/>
    <w:rsid w:val="00406264"/>
    <w:rsid w:val="0040751E"/>
    <w:rsid w:val="00416230"/>
    <w:rsid w:val="00420299"/>
    <w:rsid w:val="004248C3"/>
    <w:rsid w:val="00431D60"/>
    <w:rsid w:val="00434551"/>
    <w:rsid w:val="00434B88"/>
    <w:rsid w:val="00435C7A"/>
    <w:rsid w:val="0044319F"/>
    <w:rsid w:val="004440CA"/>
    <w:rsid w:val="00445A09"/>
    <w:rsid w:val="004473AF"/>
    <w:rsid w:val="004540FC"/>
    <w:rsid w:val="00455ED5"/>
    <w:rsid w:val="00455FB3"/>
    <w:rsid w:val="00456D71"/>
    <w:rsid w:val="00457756"/>
    <w:rsid w:val="00460EFF"/>
    <w:rsid w:val="00462CAC"/>
    <w:rsid w:val="004648E4"/>
    <w:rsid w:val="00465088"/>
    <w:rsid w:val="00466047"/>
    <w:rsid w:val="00467EB2"/>
    <w:rsid w:val="00471A4D"/>
    <w:rsid w:val="00473219"/>
    <w:rsid w:val="004742B8"/>
    <w:rsid w:val="00482D07"/>
    <w:rsid w:val="00482F27"/>
    <w:rsid w:val="00485823"/>
    <w:rsid w:val="00486CD1"/>
    <w:rsid w:val="0049026A"/>
    <w:rsid w:val="004A5F52"/>
    <w:rsid w:val="004A6111"/>
    <w:rsid w:val="004B4603"/>
    <w:rsid w:val="004C60B1"/>
    <w:rsid w:val="004C68AE"/>
    <w:rsid w:val="004D2474"/>
    <w:rsid w:val="004D2D71"/>
    <w:rsid w:val="004E04AD"/>
    <w:rsid w:val="004E1F2B"/>
    <w:rsid w:val="004E20E7"/>
    <w:rsid w:val="004E2BC4"/>
    <w:rsid w:val="004E523E"/>
    <w:rsid w:val="004E72A7"/>
    <w:rsid w:val="004F0CBF"/>
    <w:rsid w:val="004F1B5A"/>
    <w:rsid w:val="004F4708"/>
    <w:rsid w:val="004F52D7"/>
    <w:rsid w:val="004F5643"/>
    <w:rsid w:val="004F6E6D"/>
    <w:rsid w:val="00501220"/>
    <w:rsid w:val="00503F7B"/>
    <w:rsid w:val="00507198"/>
    <w:rsid w:val="00513672"/>
    <w:rsid w:val="0051577B"/>
    <w:rsid w:val="005177E1"/>
    <w:rsid w:val="005231F6"/>
    <w:rsid w:val="00530230"/>
    <w:rsid w:val="00535B95"/>
    <w:rsid w:val="00535EA0"/>
    <w:rsid w:val="00540B8F"/>
    <w:rsid w:val="00542E73"/>
    <w:rsid w:val="00545D3C"/>
    <w:rsid w:val="00546D0F"/>
    <w:rsid w:val="00547B0E"/>
    <w:rsid w:val="00552719"/>
    <w:rsid w:val="00553464"/>
    <w:rsid w:val="00556168"/>
    <w:rsid w:val="00560F9B"/>
    <w:rsid w:val="005637AE"/>
    <w:rsid w:val="005653C8"/>
    <w:rsid w:val="005675C1"/>
    <w:rsid w:val="0057046C"/>
    <w:rsid w:val="005754A3"/>
    <w:rsid w:val="005766AF"/>
    <w:rsid w:val="005861D1"/>
    <w:rsid w:val="0058620B"/>
    <w:rsid w:val="005A671D"/>
    <w:rsid w:val="005A7A74"/>
    <w:rsid w:val="005B18AD"/>
    <w:rsid w:val="005C062B"/>
    <w:rsid w:val="005C15C4"/>
    <w:rsid w:val="005C35AC"/>
    <w:rsid w:val="005D1FB6"/>
    <w:rsid w:val="005D2687"/>
    <w:rsid w:val="005D2EE6"/>
    <w:rsid w:val="005D5D73"/>
    <w:rsid w:val="005E3265"/>
    <w:rsid w:val="005E35BA"/>
    <w:rsid w:val="005F446D"/>
    <w:rsid w:val="005F6E57"/>
    <w:rsid w:val="005F7E29"/>
    <w:rsid w:val="006002AC"/>
    <w:rsid w:val="0060108E"/>
    <w:rsid w:val="006011F6"/>
    <w:rsid w:val="00603303"/>
    <w:rsid w:val="006034D4"/>
    <w:rsid w:val="00603FFD"/>
    <w:rsid w:val="0060634D"/>
    <w:rsid w:val="0061286F"/>
    <w:rsid w:val="00614424"/>
    <w:rsid w:val="006160F7"/>
    <w:rsid w:val="00617D7B"/>
    <w:rsid w:val="006207DE"/>
    <w:rsid w:val="00622E1A"/>
    <w:rsid w:val="00626571"/>
    <w:rsid w:val="0063030C"/>
    <w:rsid w:val="0063593C"/>
    <w:rsid w:val="00636511"/>
    <w:rsid w:val="00637830"/>
    <w:rsid w:val="006470EE"/>
    <w:rsid w:val="00651FCD"/>
    <w:rsid w:val="00657504"/>
    <w:rsid w:val="006607A2"/>
    <w:rsid w:val="00661C13"/>
    <w:rsid w:val="00663177"/>
    <w:rsid w:val="00672DB8"/>
    <w:rsid w:val="006741FE"/>
    <w:rsid w:val="00677466"/>
    <w:rsid w:val="00681089"/>
    <w:rsid w:val="00682F2E"/>
    <w:rsid w:val="00690F7A"/>
    <w:rsid w:val="006933DB"/>
    <w:rsid w:val="00695537"/>
    <w:rsid w:val="00695A9C"/>
    <w:rsid w:val="00695D33"/>
    <w:rsid w:val="006A50C7"/>
    <w:rsid w:val="006B6F61"/>
    <w:rsid w:val="006C383A"/>
    <w:rsid w:val="006C75EE"/>
    <w:rsid w:val="006C79A6"/>
    <w:rsid w:val="006D329C"/>
    <w:rsid w:val="006E0EC1"/>
    <w:rsid w:val="006E1D9E"/>
    <w:rsid w:val="006E21F9"/>
    <w:rsid w:val="006E6321"/>
    <w:rsid w:val="006E6F82"/>
    <w:rsid w:val="006E71A5"/>
    <w:rsid w:val="006F29AB"/>
    <w:rsid w:val="006F4A4A"/>
    <w:rsid w:val="006F4F05"/>
    <w:rsid w:val="006F6757"/>
    <w:rsid w:val="00700E30"/>
    <w:rsid w:val="00714876"/>
    <w:rsid w:val="007240F9"/>
    <w:rsid w:val="007325FC"/>
    <w:rsid w:val="00741EE4"/>
    <w:rsid w:val="0074373D"/>
    <w:rsid w:val="007467C3"/>
    <w:rsid w:val="00747736"/>
    <w:rsid w:val="00750375"/>
    <w:rsid w:val="0075471B"/>
    <w:rsid w:val="0075481B"/>
    <w:rsid w:val="00754B87"/>
    <w:rsid w:val="0076416B"/>
    <w:rsid w:val="0076646D"/>
    <w:rsid w:val="007677C5"/>
    <w:rsid w:val="007700F4"/>
    <w:rsid w:val="0077022F"/>
    <w:rsid w:val="00770E82"/>
    <w:rsid w:val="00773B18"/>
    <w:rsid w:val="00784893"/>
    <w:rsid w:val="00785D5E"/>
    <w:rsid w:val="007942FB"/>
    <w:rsid w:val="00796FBD"/>
    <w:rsid w:val="007A1106"/>
    <w:rsid w:val="007A18FD"/>
    <w:rsid w:val="007A2059"/>
    <w:rsid w:val="007A6536"/>
    <w:rsid w:val="007B2547"/>
    <w:rsid w:val="007B5259"/>
    <w:rsid w:val="007B643D"/>
    <w:rsid w:val="007C319E"/>
    <w:rsid w:val="007C46AC"/>
    <w:rsid w:val="007D1A29"/>
    <w:rsid w:val="007D3448"/>
    <w:rsid w:val="007D5C75"/>
    <w:rsid w:val="007E1612"/>
    <w:rsid w:val="007E1C4A"/>
    <w:rsid w:val="007E4A8E"/>
    <w:rsid w:val="007F0FF0"/>
    <w:rsid w:val="007F2871"/>
    <w:rsid w:val="007F4DFA"/>
    <w:rsid w:val="00802BF6"/>
    <w:rsid w:val="0080401E"/>
    <w:rsid w:val="008064FE"/>
    <w:rsid w:val="008101EB"/>
    <w:rsid w:val="00810E4D"/>
    <w:rsid w:val="00812D04"/>
    <w:rsid w:val="008172CF"/>
    <w:rsid w:val="00817A15"/>
    <w:rsid w:val="00826D66"/>
    <w:rsid w:val="00830CC1"/>
    <w:rsid w:val="00833158"/>
    <w:rsid w:val="00833CAE"/>
    <w:rsid w:val="00835332"/>
    <w:rsid w:val="00841CF2"/>
    <w:rsid w:val="00842F2E"/>
    <w:rsid w:val="0084312B"/>
    <w:rsid w:val="008436E0"/>
    <w:rsid w:val="00852CEC"/>
    <w:rsid w:val="008561F3"/>
    <w:rsid w:val="00856AAB"/>
    <w:rsid w:val="00856C5F"/>
    <w:rsid w:val="00857B81"/>
    <w:rsid w:val="00861571"/>
    <w:rsid w:val="00863DC2"/>
    <w:rsid w:val="00864BF1"/>
    <w:rsid w:val="0086657F"/>
    <w:rsid w:val="00867726"/>
    <w:rsid w:val="00873A16"/>
    <w:rsid w:val="0087468F"/>
    <w:rsid w:val="00875EC3"/>
    <w:rsid w:val="00876212"/>
    <w:rsid w:val="0088207E"/>
    <w:rsid w:val="008836C9"/>
    <w:rsid w:val="008844AC"/>
    <w:rsid w:val="008851AC"/>
    <w:rsid w:val="00885F70"/>
    <w:rsid w:val="00896F55"/>
    <w:rsid w:val="00897F52"/>
    <w:rsid w:val="008A0335"/>
    <w:rsid w:val="008A1146"/>
    <w:rsid w:val="008A127A"/>
    <w:rsid w:val="008A17E9"/>
    <w:rsid w:val="008A503E"/>
    <w:rsid w:val="008A515D"/>
    <w:rsid w:val="008B2FDF"/>
    <w:rsid w:val="008B30D3"/>
    <w:rsid w:val="008B3544"/>
    <w:rsid w:val="008B3D93"/>
    <w:rsid w:val="008C2D46"/>
    <w:rsid w:val="008C3DB2"/>
    <w:rsid w:val="008C5173"/>
    <w:rsid w:val="008D08BE"/>
    <w:rsid w:val="008E37C3"/>
    <w:rsid w:val="008F0930"/>
    <w:rsid w:val="008F0CBC"/>
    <w:rsid w:val="008F47D5"/>
    <w:rsid w:val="008F5939"/>
    <w:rsid w:val="00900118"/>
    <w:rsid w:val="00901A0E"/>
    <w:rsid w:val="0090638C"/>
    <w:rsid w:val="00914555"/>
    <w:rsid w:val="00917D8F"/>
    <w:rsid w:val="0092031D"/>
    <w:rsid w:val="0093017C"/>
    <w:rsid w:val="0093298A"/>
    <w:rsid w:val="00934F10"/>
    <w:rsid w:val="00936C29"/>
    <w:rsid w:val="00937C47"/>
    <w:rsid w:val="009428EE"/>
    <w:rsid w:val="00943504"/>
    <w:rsid w:val="00944393"/>
    <w:rsid w:val="00950D7A"/>
    <w:rsid w:val="009554DF"/>
    <w:rsid w:val="009573A6"/>
    <w:rsid w:val="00957F0E"/>
    <w:rsid w:val="00962D27"/>
    <w:rsid w:val="0097730C"/>
    <w:rsid w:val="0098195B"/>
    <w:rsid w:val="0098418D"/>
    <w:rsid w:val="00985889"/>
    <w:rsid w:val="00993EDC"/>
    <w:rsid w:val="00995E45"/>
    <w:rsid w:val="009A2D83"/>
    <w:rsid w:val="009A7426"/>
    <w:rsid w:val="009B423D"/>
    <w:rsid w:val="009B509C"/>
    <w:rsid w:val="009B68A8"/>
    <w:rsid w:val="009B712D"/>
    <w:rsid w:val="009C079B"/>
    <w:rsid w:val="009C111D"/>
    <w:rsid w:val="009C1FAB"/>
    <w:rsid w:val="009C3D9B"/>
    <w:rsid w:val="009D1B8A"/>
    <w:rsid w:val="009D6F9E"/>
    <w:rsid w:val="009E520A"/>
    <w:rsid w:val="009E524E"/>
    <w:rsid w:val="009E5AAD"/>
    <w:rsid w:val="009F122C"/>
    <w:rsid w:val="009F1433"/>
    <w:rsid w:val="009F2B1F"/>
    <w:rsid w:val="009F2BE4"/>
    <w:rsid w:val="009F4C8E"/>
    <w:rsid w:val="009F7F88"/>
    <w:rsid w:val="00A01B89"/>
    <w:rsid w:val="00A10253"/>
    <w:rsid w:val="00A249AC"/>
    <w:rsid w:val="00A278E6"/>
    <w:rsid w:val="00A30E3F"/>
    <w:rsid w:val="00A3684B"/>
    <w:rsid w:val="00A405F7"/>
    <w:rsid w:val="00A50629"/>
    <w:rsid w:val="00A60C7C"/>
    <w:rsid w:val="00A6103C"/>
    <w:rsid w:val="00A63D7D"/>
    <w:rsid w:val="00A728EC"/>
    <w:rsid w:val="00A7353F"/>
    <w:rsid w:val="00A73914"/>
    <w:rsid w:val="00A74FBF"/>
    <w:rsid w:val="00A758B1"/>
    <w:rsid w:val="00A76E01"/>
    <w:rsid w:val="00A800F3"/>
    <w:rsid w:val="00A80EE4"/>
    <w:rsid w:val="00A837A1"/>
    <w:rsid w:val="00A84551"/>
    <w:rsid w:val="00A86B29"/>
    <w:rsid w:val="00A91620"/>
    <w:rsid w:val="00A93598"/>
    <w:rsid w:val="00A97222"/>
    <w:rsid w:val="00A97648"/>
    <w:rsid w:val="00AA2CD5"/>
    <w:rsid w:val="00AA65A9"/>
    <w:rsid w:val="00AB07B8"/>
    <w:rsid w:val="00AB1D95"/>
    <w:rsid w:val="00AB79DC"/>
    <w:rsid w:val="00AC29C0"/>
    <w:rsid w:val="00AC433C"/>
    <w:rsid w:val="00AC4AB8"/>
    <w:rsid w:val="00AD5B2E"/>
    <w:rsid w:val="00AE0209"/>
    <w:rsid w:val="00AE17E1"/>
    <w:rsid w:val="00AE31C2"/>
    <w:rsid w:val="00AE5CDB"/>
    <w:rsid w:val="00AF189D"/>
    <w:rsid w:val="00AF20DE"/>
    <w:rsid w:val="00AF54E5"/>
    <w:rsid w:val="00B001B5"/>
    <w:rsid w:val="00B008AA"/>
    <w:rsid w:val="00B01CC8"/>
    <w:rsid w:val="00B06133"/>
    <w:rsid w:val="00B07B7B"/>
    <w:rsid w:val="00B1290E"/>
    <w:rsid w:val="00B13ECB"/>
    <w:rsid w:val="00B143A5"/>
    <w:rsid w:val="00B1466F"/>
    <w:rsid w:val="00B221B8"/>
    <w:rsid w:val="00B30450"/>
    <w:rsid w:val="00B36380"/>
    <w:rsid w:val="00B3660A"/>
    <w:rsid w:val="00B36CB8"/>
    <w:rsid w:val="00B37D7C"/>
    <w:rsid w:val="00B42467"/>
    <w:rsid w:val="00B44656"/>
    <w:rsid w:val="00B54B3B"/>
    <w:rsid w:val="00B64673"/>
    <w:rsid w:val="00B663FB"/>
    <w:rsid w:val="00B90EF6"/>
    <w:rsid w:val="00B9101E"/>
    <w:rsid w:val="00B95539"/>
    <w:rsid w:val="00B97B47"/>
    <w:rsid w:val="00BA3CDE"/>
    <w:rsid w:val="00BA43DD"/>
    <w:rsid w:val="00BA7DF1"/>
    <w:rsid w:val="00BB0B68"/>
    <w:rsid w:val="00BB462C"/>
    <w:rsid w:val="00BB6826"/>
    <w:rsid w:val="00BD0E95"/>
    <w:rsid w:val="00BD25DB"/>
    <w:rsid w:val="00BD2695"/>
    <w:rsid w:val="00BD2F8C"/>
    <w:rsid w:val="00BE00EE"/>
    <w:rsid w:val="00BE5246"/>
    <w:rsid w:val="00BE620C"/>
    <w:rsid w:val="00BE6A5C"/>
    <w:rsid w:val="00BE6F27"/>
    <w:rsid w:val="00BF1681"/>
    <w:rsid w:val="00BF24A5"/>
    <w:rsid w:val="00BF47EF"/>
    <w:rsid w:val="00C04B86"/>
    <w:rsid w:val="00C066AA"/>
    <w:rsid w:val="00C13335"/>
    <w:rsid w:val="00C148BA"/>
    <w:rsid w:val="00C15491"/>
    <w:rsid w:val="00C158E4"/>
    <w:rsid w:val="00C1619D"/>
    <w:rsid w:val="00C17FA4"/>
    <w:rsid w:val="00C2166C"/>
    <w:rsid w:val="00C2232A"/>
    <w:rsid w:val="00C24049"/>
    <w:rsid w:val="00C248B9"/>
    <w:rsid w:val="00C24ABE"/>
    <w:rsid w:val="00C26287"/>
    <w:rsid w:val="00C27622"/>
    <w:rsid w:val="00C30799"/>
    <w:rsid w:val="00C331B9"/>
    <w:rsid w:val="00C3549C"/>
    <w:rsid w:val="00C355D2"/>
    <w:rsid w:val="00C40662"/>
    <w:rsid w:val="00C40C25"/>
    <w:rsid w:val="00C40D97"/>
    <w:rsid w:val="00C47143"/>
    <w:rsid w:val="00C51B9F"/>
    <w:rsid w:val="00C543C7"/>
    <w:rsid w:val="00C5512B"/>
    <w:rsid w:val="00C57256"/>
    <w:rsid w:val="00C57E0F"/>
    <w:rsid w:val="00C61A89"/>
    <w:rsid w:val="00C61B9A"/>
    <w:rsid w:val="00C61EE9"/>
    <w:rsid w:val="00C65A4F"/>
    <w:rsid w:val="00C66E81"/>
    <w:rsid w:val="00C707C4"/>
    <w:rsid w:val="00C70E80"/>
    <w:rsid w:val="00C74F2F"/>
    <w:rsid w:val="00C76499"/>
    <w:rsid w:val="00C81381"/>
    <w:rsid w:val="00C8196F"/>
    <w:rsid w:val="00C81D27"/>
    <w:rsid w:val="00C9213B"/>
    <w:rsid w:val="00C92E97"/>
    <w:rsid w:val="00CA2859"/>
    <w:rsid w:val="00CA3123"/>
    <w:rsid w:val="00CA3F47"/>
    <w:rsid w:val="00CA476E"/>
    <w:rsid w:val="00CA7990"/>
    <w:rsid w:val="00CA7F3C"/>
    <w:rsid w:val="00CB41C4"/>
    <w:rsid w:val="00CC32DF"/>
    <w:rsid w:val="00CC34B5"/>
    <w:rsid w:val="00CC5299"/>
    <w:rsid w:val="00CC6964"/>
    <w:rsid w:val="00CC69BD"/>
    <w:rsid w:val="00CC6E0E"/>
    <w:rsid w:val="00CD001F"/>
    <w:rsid w:val="00CD4E5B"/>
    <w:rsid w:val="00CD599A"/>
    <w:rsid w:val="00CF002C"/>
    <w:rsid w:val="00CF2F0E"/>
    <w:rsid w:val="00CF6387"/>
    <w:rsid w:val="00CF64CC"/>
    <w:rsid w:val="00D00C12"/>
    <w:rsid w:val="00D01157"/>
    <w:rsid w:val="00D015E4"/>
    <w:rsid w:val="00D04E4A"/>
    <w:rsid w:val="00D05289"/>
    <w:rsid w:val="00D064E7"/>
    <w:rsid w:val="00D12639"/>
    <w:rsid w:val="00D22134"/>
    <w:rsid w:val="00D23C87"/>
    <w:rsid w:val="00D25F57"/>
    <w:rsid w:val="00D31068"/>
    <w:rsid w:val="00D34361"/>
    <w:rsid w:val="00D37E29"/>
    <w:rsid w:val="00D42EE0"/>
    <w:rsid w:val="00D436AC"/>
    <w:rsid w:val="00D4633C"/>
    <w:rsid w:val="00D503B9"/>
    <w:rsid w:val="00D51D03"/>
    <w:rsid w:val="00D524C6"/>
    <w:rsid w:val="00D5423D"/>
    <w:rsid w:val="00D60CA9"/>
    <w:rsid w:val="00D61804"/>
    <w:rsid w:val="00D62669"/>
    <w:rsid w:val="00D647E7"/>
    <w:rsid w:val="00D65BD1"/>
    <w:rsid w:val="00D66B45"/>
    <w:rsid w:val="00D66B56"/>
    <w:rsid w:val="00D67963"/>
    <w:rsid w:val="00D73BCF"/>
    <w:rsid w:val="00D75C6D"/>
    <w:rsid w:val="00D763A1"/>
    <w:rsid w:val="00D76BD3"/>
    <w:rsid w:val="00D779CD"/>
    <w:rsid w:val="00D8047C"/>
    <w:rsid w:val="00D844BE"/>
    <w:rsid w:val="00D86F9B"/>
    <w:rsid w:val="00D87A41"/>
    <w:rsid w:val="00D90D8F"/>
    <w:rsid w:val="00D910D5"/>
    <w:rsid w:val="00D97302"/>
    <w:rsid w:val="00DA39B8"/>
    <w:rsid w:val="00DA4810"/>
    <w:rsid w:val="00DA4C7F"/>
    <w:rsid w:val="00DA58A3"/>
    <w:rsid w:val="00DA6BC7"/>
    <w:rsid w:val="00DB08C1"/>
    <w:rsid w:val="00DB1FB1"/>
    <w:rsid w:val="00DB2E11"/>
    <w:rsid w:val="00DC51E6"/>
    <w:rsid w:val="00DC7A01"/>
    <w:rsid w:val="00DD007A"/>
    <w:rsid w:val="00DD4FA2"/>
    <w:rsid w:val="00DD7186"/>
    <w:rsid w:val="00DD71F4"/>
    <w:rsid w:val="00DD7363"/>
    <w:rsid w:val="00DD74C3"/>
    <w:rsid w:val="00DE74BD"/>
    <w:rsid w:val="00DF3791"/>
    <w:rsid w:val="00DF3850"/>
    <w:rsid w:val="00DF60E5"/>
    <w:rsid w:val="00E00F9E"/>
    <w:rsid w:val="00E128E6"/>
    <w:rsid w:val="00E179CC"/>
    <w:rsid w:val="00E25DFA"/>
    <w:rsid w:val="00E27D51"/>
    <w:rsid w:val="00E31B8F"/>
    <w:rsid w:val="00E36805"/>
    <w:rsid w:val="00E43474"/>
    <w:rsid w:val="00E43751"/>
    <w:rsid w:val="00E462F6"/>
    <w:rsid w:val="00E51A2B"/>
    <w:rsid w:val="00E53439"/>
    <w:rsid w:val="00E5709F"/>
    <w:rsid w:val="00E5767B"/>
    <w:rsid w:val="00E6414D"/>
    <w:rsid w:val="00E65B19"/>
    <w:rsid w:val="00E66DA0"/>
    <w:rsid w:val="00E66E6D"/>
    <w:rsid w:val="00E73183"/>
    <w:rsid w:val="00E74747"/>
    <w:rsid w:val="00E762EA"/>
    <w:rsid w:val="00E76736"/>
    <w:rsid w:val="00E8078D"/>
    <w:rsid w:val="00E8113B"/>
    <w:rsid w:val="00E81A7A"/>
    <w:rsid w:val="00E8224F"/>
    <w:rsid w:val="00E82C6C"/>
    <w:rsid w:val="00E85CB8"/>
    <w:rsid w:val="00E85EB0"/>
    <w:rsid w:val="00E91E26"/>
    <w:rsid w:val="00EA0FBD"/>
    <w:rsid w:val="00EA3CF6"/>
    <w:rsid w:val="00EA3DFB"/>
    <w:rsid w:val="00EA706B"/>
    <w:rsid w:val="00EA719D"/>
    <w:rsid w:val="00EC21AE"/>
    <w:rsid w:val="00EC54EA"/>
    <w:rsid w:val="00EC5920"/>
    <w:rsid w:val="00EC6BBC"/>
    <w:rsid w:val="00EC7CF6"/>
    <w:rsid w:val="00ED2B11"/>
    <w:rsid w:val="00ED5394"/>
    <w:rsid w:val="00ED5544"/>
    <w:rsid w:val="00ED590B"/>
    <w:rsid w:val="00EE28DE"/>
    <w:rsid w:val="00EE4627"/>
    <w:rsid w:val="00EE5699"/>
    <w:rsid w:val="00EE58BC"/>
    <w:rsid w:val="00EE769C"/>
    <w:rsid w:val="00F01434"/>
    <w:rsid w:val="00F022F6"/>
    <w:rsid w:val="00F04149"/>
    <w:rsid w:val="00F05B9A"/>
    <w:rsid w:val="00F12D84"/>
    <w:rsid w:val="00F20A6C"/>
    <w:rsid w:val="00F30021"/>
    <w:rsid w:val="00F323CC"/>
    <w:rsid w:val="00F33AD2"/>
    <w:rsid w:val="00F36A58"/>
    <w:rsid w:val="00F37360"/>
    <w:rsid w:val="00F37A29"/>
    <w:rsid w:val="00F37D22"/>
    <w:rsid w:val="00F415B6"/>
    <w:rsid w:val="00F423FA"/>
    <w:rsid w:val="00F46887"/>
    <w:rsid w:val="00F509A2"/>
    <w:rsid w:val="00F61EDA"/>
    <w:rsid w:val="00F656DB"/>
    <w:rsid w:val="00F66BD7"/>
    <w:rsid w:val="00F6774A"/>
    <w:rsid w:val="00F70315"/>
    <w:rsid w:val="00F71B84"/>
    <w:rsid w:val="00F726F6"/>
    <w:rsid w:val="00F75EEE"/>
    <w:rsid w:val="00F823DC"/>
    <w:rsid w:val="00F8292A"/>
    <w:rsid w:val="00F868F3"/>
    <w:rsid w:val="00F86E72"/>
    <w:rsid w:val="00F90E08"/>
    <w:rsid w:val="00F926ED"/>
    <w:rsid w:val="00F94D6E"/>
    <w:rsid w:val="00F96838"/>
    <w:rsid w:val="00FA2F6C"/>
    <w:rsid w:val="00FA5801"/>
    <w:rsid w:val="00FA6F2B"/>
    <w:rsid w:val="00FB09D8"/>
    <w:rsid w:val="00FB486C"/>
    <w:rsid w:val="00FB59A8"/>
    <w:rsid w:val="00FB6019"/>
    <w:rsid w:val="00FB67F2"/>
    <w:rsid w:val="00FB6F15"/>
    <w:rsid w:val="00FC1F65"/>
    <w:rsid w:val="00FC79CD"/>
    <w:rsid w:val="00FD1B30"/>
    <w:rsid w:val="00FD1D1B"/>
    <w:rsid w:val="00FD297C"/>
    <w:rsid w:val="00FD39D1"/>
    <w:rsid w:val="00FD3AC4"/>
    <w:rsid w:val="00FD5003"/>
    <w:rsid w:val="00FD6143"/>
    <w:rsid w:val="00FD6627"/>
    <w:rsid w:val="00FD71FF"/>
    <w:rsid w:val="00FD797B"/>
    <w:rsid w:val="00FE0165"/>
    <w:rsid w:val="00FE1CCC"/>
    <w:rsid w:val="00FE1FDD"/>
    <w:rsid w:val="00FE200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A1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A6F2B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6F2B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uiPriority w:val="99"/>
    <w:unhideWhenUsed/>
    <w:rsid w:val="005A67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8E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270AE9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270AE9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270AE9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270AE9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FA6F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6F2B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A1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A6F2B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6F2B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uiPriority w:val="99"/>
    <w:unhideWhenUsed/>
    <w:rsid w:val="005A67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8E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270AE9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270AE9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270AE9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270AE9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FA6F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6F2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r7bqnrlLvA" TargetMode="External"/><Relationship Id="rId18" Type="http://schemas.openxmlformats.org/officeDocument/2006/relationships/hyperlink" Target="https://www.youtube.com/watch?v=kr7bqnrlLvA" TargetMode="External"/><Relationship Id="rId26" Type="http://schemas.openxmlformats.org/officeDocument/2006/relationships/hyperlink" Target="http://www2.ku.edu/~onlineacademy/academymodules/a303/lesson/lesson_2/xmedia/decisiontree.gif" TargetMode="External"/><Relationship Id="rId39" Type="http://schemas.openxmlformats.org/officeDocument/2006/relationships/hyperlink" Target="http://image.slidesharecdn.com/1-140314134627-phpapp02/95/1-literacy-in-art-craft-and-design-pdst-2013-37-638.jpg?cb=1394814514" TargetMode="External"/><Relationship Id="rId21" Type="http://schemas.openxmlformats.org/officeDocument/2006/relationships/hyperlink" Target="http://www.edu.gov.on.ca/eng/studentsuccess/thinkliteracy/files/Oral.pdf" TargetMode="External"/><Relationship Id="rId34" Type="http://schemas.openxmlformats.org/officeDocument/2006/relationships/hyperlink" Target="https://www.google.com/search?q=Decision+making+tree&amp;biw=1093&amp;bih=514&amp;tbm=isch&amp;tbo=u&amp;source=univ&amp;sa=X&amp;ved=0CCMQsARqFQoTCLbYwaykzMcCFUnUgAodf0wJtw" TargetMode="External"/><Relationship Id="rId42" Type="http://schemas.openxmlformats.org/officeDocument/2006/relationships/hyperlink" Target="http://image.slidesharecdn.com/1-140314134627-phpapp02/95/1-literacy-in-art-craft-and-design-pdst-2013-37-638.jpg?cb=1394814514" TargetMode="External"/><Relationship Id="rId47" Type="http://schemas.openxmlformats.org/officeDocument/2006/relationships/hyperlink" Target="https://www.youtube.com/watch?v=Cxd__jjZI8o" TargetMode="External"/><Relationship Id="rId50" Type="http://schemas.openxmlformats.org/officeDocument/2006/relationships/hyperlink" Target="https://www.youtube.com/watch?v=RBjZ-4MK1WE" TargetMode="External"/><Relationship Id="rId55" Type="http://schemas.openxmlformats.org/officeDocument/2006/relationships/hyperlink" Target="https://mellowart307.files.wordpress.com/2014/09/imag5060.jpg" TargetMode="External"/><Relationship Id="rId63" Type="http://schemas.openxmlformats.org/officeDocument/2006/relationships/hyperlink" Target="http://www.gallup.unm.edu/pdf/shark-tank.pdf" TargetMode="External"/><Relationship Id="rId68" Type="http://schemas.openxmlformats.org/officeDocument/2006/relationships/hyperlink" Target="https://www.eduplace.com/graphicorganizer/pdf/stepchart_eng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allup.unm.edu/pdf/shark-tan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r7bqnrlLvA" TargetMode="External"/><Relationship Id="rId29" Type="http://schemas.openxmlformats.org/officeDocument/2006/relationships/hyperlink" Target="http://www.momjunction.com/articles/risky-teen-behaviors_00121044/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plans.randomactsofkindness.org/examples/rak_lesson_plan_graffiti_wall_i1.jpg" TargetMode="External"/><Relationship Id="rId32" Type="http://schemas.openxmlformats.org/officeDocument/2006/relationships/hyperlink" Target="http://www.kidshelp.com.au/teens/get-info/hot-topics/risky-behaviours.php" TargetMode="External"/><Relationship Id="rId37" Type="http://schemas.openxmlformats.org/officeDocument/2006/relationships/hyperlink" Target="https://www.youtube.com/watch?v=tWXbrWpwpSw" TargetMode="External"/><Relationship Id="rId40" Type="http://schemas.openxmlformats.org/officeDocument/2006/relationships/hyperlink" Target="https://docs.google.com/viewer?a=v&amp;pid=sites&amp;srcid=ZGVmYXVsdGRvbWFpbnxjZGVoZWFzYWZldHl8Z3g6YzMxMTdkNDk2MGYyNzBm" TargetMode="External"/><Relationship Id="rId45" Type="http://schemas.openxmlformats.org/officeDocument/2006/relationships/hyperlink" Target="http://www.greececsd.org/district.cfm?subpage=497." TargetMode="External"/><Relationship Id="rId53" Type="http://schemas.openxmlformats.org/officeDocument/2006/relationships/hyperlink" Target="https://www.youtube.com/watch?v=T0vt3nLZKks" TargetMode="External"/><Relationship Id="rId58" Type="http://schemas.openxmlformats.org/officeDocument/2006/relationships/hyperlink" Target="https://www.youtube.com/watch?v=T0vt3nLZKks" TargetMode="External"/><Relationship Id="rId66" Type="http://schemas.openxmlformats.org/officeDocument/2006/relationships/hyperlink" Target="https://www.ohio.edu/compass/stories/13-14/2/upload/Shark-Tank-Proposal-Guidelines-Final-2-2.pdf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extbooks.com/Author/Frank_Pittman.php?CSID=AASCMSKM2O2UQD2DODT2KASCB" TargetMode="External"/><Relationship Id="rId23" Type="http://schemas.openxmlformats.org/officeDocument/2006/relationships/hyperlink" Target="https://www.youtube.com/watch?v=kr7bqnrlLvA" TargetMode="External"/><Relationship Id="rId28" Type="http://schemas.openxmlformats.org/officeDocument/2006/relationships/hyperlink" Target="http://www.cdc.gov/parents/teens/risk_behaviors.html" TargetMode="External"/><Relationship Id="rId36" Type="http://schemas.openxmlformats.org/officeDocument/2006/relationships/hyperlink" Target="https://support.office.com/en-za/article/Create-a-newsletter-using-Publisher-a551d55e-3078-4707-8a93-02930907d7d8?ui=en-US&amp;rs=en-ZA&amp;ad=ZA" TargetMode="External"/><Relationship Id="rId49" Type="http://schemas.openxmlformats.org/officeDocument/2006/relationships/hyperlink" Target="http://www.greececsd.org/district.cfm?subpage=497." TargetMode="External"/><Relationship Id="rId57" Type="http://schemas.openxmlformats.org/officeDocument/2006/relationships/hyperlink" Target="http://tfa.stanford.edu/sp2011/ex_wireframes/sketch-sample1.jpeg" TargetMode="External"/><Relationship Id="rId61" Type="http://schemas.openxmlformats.org/officeDocument/2006/relationships/hyperlink" Target="http://designmodo.com/web-mobile-wireframe-sketches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cdn.tristro.net/catalog/865/full/T-1171_L.jpg" TargetMode="External"/><Relationship Id="rId31" Type="http://schemas.openxmlformats.org/officeDocument/2006/relationships/hyperlink" Target="http://www.cdc.gov/parents/teens/risk_behaviors.html" TargetMode="External"/><Relationship Id="rId44" Type="http://schemas.openxmlformats.org/officeDocument/2006/relationships/hyperlink" Target="https://www.google.com/search?q=Contact+log&amp;biw=1024&amp;bih=750&amp;tbm=isch&amp;tbo=u&amp;source=univ&amp;sa=X&amp;ved=0CB0QsARqFQoTCPvNnNLVxMcCFckYkgodyRoJ7Q" TargetMode="External"/><Relationship Id="rId52" Type="http://schemas.openxmlformats.org/officeDocument/2006/relationships/hyperlink" Target="http://akorra.com/2011/07/03/top-10-highly-controversial-medical-issues/" TargetMode="External"/><Relationship Id="rId60" Type="http://schemas.openxmlformats.org/officeDocument/2006/relationships/hyperlink" Target="https://mellowart307.files.wordpress.com/2014/09/imag5060.jpg" TargetMode="External"/><Relationship Id="rId65" Type="http://schemas.openxmlformats.org/officeDocument/2006/relationships/hyperlink" Target="https://www.ohio.edu/compass/stories/13-14/2/upload/Shark-Tank-Proposal-Guidelines-Final-2-2.pdf" TargetMode="External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ohio.edu/compass/stories/13-14/2/upload/Shark-Tank-Proposal-Guidelines-Final-2-2.pdf" TargetMode="External"/><Relationship Id="rId22" Type="http://schemas.openxmlformats.org/officeDocument/2006/relationships/hyperlink" Target="https://www.youtube.com/watch?v=kr7bqnrlLvA" TargetMode="External"/><Relationship Id="rId27" Type="http://schemas.openxmlformats.org/officeDocument/2006/relationships/hyperlink" Target="http://figures.boundless.com/30115/full/3203572717_b5a1c2e6c0_o.png" TargetMode="External"/><Relationship Id="rId30" Type="http://schemas.openxmlformats.org/officeDocument/2006/relationships/hyperlink" Target="http://www2.ku.edu/~onlineacademy/academymodules/a303/lesson/lesson_2/xmedia/decisiontree.gif" TargetMode="External"/><Relationship Id="rId35" Type="http://schemas.openxmlformats.org/officeDocument/2006/relationships/hyperlink" Target="https://www.youtube.com/watch?v=tWXbrWpwpSw" TargetMode="External"/><Relationship Id="rId43" Type="http://schemas.openxmlformats.org/officeDocument/2006/relationships/hyperlink" Target="https://docs.google.com/viewer?a=v&amp;pid=sites&amp;srcid=ZGVmYXVsdGRvbWFpbnxjZGVoZWFzYWZldHl8Z3g6YzMxMTdkNDk2MGYyNzBm" TargetMode="External"/><Relationship Id="rId48" Type="http://schemas.openxmlformats.org/officeDocument/2006/relationships/hyperlink" Target="http://akorra.com/2011/07/03/top-10-highly-controversial-medical-issues/" TargetMode="External"/><Relationship Id="rId56" Type="http://schemas.openxmlformats.org/officeDocument/2006/relationships/hyperlink" Target="http://designmodo.com/web-mobile-wireframe-sketches/" TargetMode="External"/><Relationship Id="rId64" Type="http://schemas.openxmlformats.org/officeDocument/2006/relationships/hyperlink" Target="https://www.teacherspayteachers.com/Product/Shark-Tank-Persuasive-Project-Complete-unit-with-rubrics-1682740" TargetMode="External"/><Relationship Id="rId69" Type="http://schemas.openxmlformats.org/officeDocument/2006/relationships/hyperlink" Target="http://www.gallup.unm.edu/pdf/shark-tank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Cxd__jjZI8o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s://www.teacherspayteachers.com/Product/Shark-Tank-Persuasive-Project-Complete-unit-with-rubrics-1682740" TargetMode="External"/><Relationship Id="rId25" Type="http://schemas.openxmlformats.org/officeDocument/2006/relationships/hyperlink" Target="http://www.alisoneducates.com/uploads/1/3/9/4/13943680/6310714_orig.jpg" TargetMode="External"/><Relationship Id="rId33" Type="http://schemas.openxmlformats.org/officeDocument/2006/relationships/hyperlink" Target="http://www.cdc.gov/parents/teens/risk_behaviors.html" TargetMode="External"/><Relationship Id="rId38" Type="http://schemas.openxmlformats.org/officeDocument/2006/relationships/hyperlink" Target="https://support.office.com/en-za/article/Create-a-newsletter-using-Publisher-a551d55e-3078-4707-8a93-02930907d7d8?ui=en-US&amp;rs=en-ZA&amp;ad=ZA" TargetMode="External"/><Relationship Id="rId46" Type="http://schemas.openxmlformats.org/officeDocument/2006/relationships/hyperlink" Target="https://www.youtube.com/watch?v=RBjZ-4MK1WE" TargetMode="External"/><Relationship Id="rId59" Type="http://schemas.openxmlformats.org/officeDocument/2006/relationships/hyperlink" Target="http://www.uml.org.cn/jmshj/images/printable_wireframes_7.jpg" TargetMode="External"/><Relationship Id="rId67" Type="http://schemas.openxmlformats.org/officeDocument/2006/relationships/hyperlink" Target="http://www.gallup.unm.edu/pdf/shark-tank.pdf" TargetMode="External"/><Relationship Id="rId20" Type="http://schemas.openxmlformats.org/officeDocument/2006/relationships/hyperlink" Target="http://cdn.tristro.net/catalog/865/full/T-1171_L.jpg" TargetMode="External"/><Relationship Id="rId41" Type="http://schemas.openxmlformats.org/officeDocument/2006/relationships/hyperlink" Target="http://www.cdc.gov/" TargetMode="External"/><Relationship Id="rId54" Type="http://schemas.openxmlformats.org/officeDocument/2006/relationships/hyperlink" Target="http://www.uml.org.cn/jmshj/images/printable_wireframes_7.jpg" TargetMode="External"/><Relationship Id="rId62" Type="http://schemas.openxmlformats.org/officeDocument/2006/relationships/hyperlink" Target="http://tfa.stanford.edu/sp2011/ex_wireframes/sketch-sample1.jpeg" TargetMode="External"/><Relationship Id="rId70" Type="http://schemas.openxmlformats.org/officeDocument/2006/relationships/hyperlink" Target="https://www.teacherspayteachers.com/Product/Shark-Tank-Persuasive-Project-Complete-unit-with-rubrics-168274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5194-FF1A-447D-B9DA-B90D0186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6953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Reed, Phyllis</cp:lastModifiedBy>
  <cp:revision>50</cp:revision>
  <cp:lastPrinted>2015-09-24T19:33:00Z</cp:lastPrinted>
  <dcterms:created xsi:type="dcterms:W3CDTF">2015-09-01T17:32:00Z</dcterms:created>
  <dcterms:modified xsi:type="dcterms:W3CDTF">2015-09-24T19:33:00Z</dcterms:modified>
</cp:coreProperties>
</file>