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bookmarkStart w:id="0" w:name="_GoBack"/>
            <w:bookmarkEnd w:id="0"/>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 xml:space="preserve">The size and persistence of populations depend on their interactions with each other and on the </w:t>
            </w:r>
            <w:proofErr w:type="spellStart"/>
            <w:r w:rsidRPr="005012A2">
              <w:rPr>
                <w:rFonts w:asciiTheme="minorHAnsi" w:hAnsiTheme="minorHAnsi"/>
                <w:color w:val="000000"/>
                <w:sz w:val="20"/>
                <w:szCs w:val="20"/>
              </w:rPr>
              <w:t>abiotic</w:t>
            </w:r>
            <w:proofErr w:type="spellEnd"/>
            <w:r w:rsidRPr="005012A2">
              <w:rPr>
                <w:rFonts w:asciiTheme="minorHAnsi" w:hAnsiTheme="minorHAnsi"/>
                <w:color w:val="000000"/>
                <w:sz w:val="20"/>
                <w:szCs w:val="20"/>
              </w:rPr>
              <w:t xml:space="preserve">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 xml:space="preserve">Cellular metabolic activities are carried out by </w:t>
            </w:r>
            <w:proofErr w:type="spellStart"/>
            <w:r w:rsidRPr="005012A2">
              <w:rPr>
                <w:rFonts w:asciiTheme="minorHAnsi" w:hAnsiTheme="minorHAnsi"/>
                <w:color w:val="000000"/>
                <w:sz w:val="20"/>
                <w:szCs w:val="20"/>
              </w:rPr>
              <w:t>biomolecules</w:t>
            </w:r>
            <w:proofErr w:type="spellEnd"/>
            <w:r w:rsidRPr="005012A2">
              <w:rPr>
                <w:rFonts w:asciiTheme="minorHAnsi" w:hAnsiTheme="minorHAnsi"/>
                <w:color w:val="000000"/>
                <w:sz w:val="20"/>
                <w:szCs w:val="20"/>
              </w:rPr>
              <w:t xml:space="preserve">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proofErr w:type="spellStart"/>
            <w:r w:rsidRPr="005012A2">
              <w:rPr>
                <w:rFonts w:asciiTheme="minorHAnsi" w:hAnsiTheme="minorHAnsi"/>
                <w:color w:val="000000"/>
                <w:sz w:val="20"/>
                <w:szCs w:val="20"/>
              </w:rPr>
              <w:t>Multicellularity</w:t>
            </w:r>
            <w:proofErr w:type="spellEnd"/>
            <w:r w:rsidRPr="005012A2">
              <w:rPr>
                <w:rFonts w:asciiTheme="minorHAnsi" w:hAnsiTheme="minorHAnsi"/>
                <w:color w:val="000000"/>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86A6D">
        <w:trPr>
          <w:trHeight w:val="1143"/>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 xml:space="preserve">As part of the solar system, Earth interacts with various extraterrestrial forces and energies such as gravity, solar phenomena, electromagnetic radiation, and impact events that influence the planet’s </w:t>
            </w:r>
            <w:proofErr w:type="spellStart"/>
            <w:r w:rsidRPr="005012A2">
              <w:rPr>
                <w:rFonts w:asciiTheme="minorHAnsi" w:hAnsiTheme="minorHAnsi"/>
                <w:bCs/>
                <w:color w:val="000000"/>
                <w:sz w:val="20"/>
                <w:szCs w:val="20"/>
              </w:rPr>
              <w:t>geosphere</w:t>
            </w:r>
            <w:proofErr w:type="spellEnd"/>
            <w:r w:rsidRPr="005012A2">
              <w:rPr>
                <w:rFonts w:asciiTheme="minorHAnsi" w:hAnsiTheme="minorHAnsi"/>
                <w:bCs/>
                <w:color w:val="000000"/>
                <w:sz w:val="20"/>
                <w:szCs w:val="20"/>
              </w:rPr>
              <w:t>,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 xml:space="preserve">Climate is the result of energy transfer among interactions of the atmosphere, hydrosphere, </w:t>
            </w:r>
            <w:proofErr w:type="spellStart"/>
            <w:r w:rsidRPr="005012A2">
              <w:rPr>
                <w:rFonts w:asciiTheme="minorHAnsi" w:hAnsiTheme="minorHAnsi"/>
                <w:color w:val="000000"/>
                <w:sz w:val="20"/>
                <w:szCs w:val="20"/>
              </w:rPr>
              <w:t>geosphere</w:t>
            </w:r>
            <w:proofErr w:type="spellEnd"/>
            <w:r w:rsidRPr="005012A2">
              <w:rPr>
                <w:rFonts w:asciiTheme="minorHAnsi" w:hAnsiTheme="minorHAnsi"/>
                <w:color w:val="000000"/>
                <w:sz w:val="20"/>
                <w:szCs w:val="20"/>
              </w:rPr>
              <w:t>,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86A6D">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686A6D">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686A6D">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686A6D">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9"/>
          <w:footerReference w:type="default" r:id="rId10"/>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1577B" w:rsidP="00BA43DD">
            <w:pPr>
              <w:ind w:left="0" w:firstLine="0"/>
              <w:rPr>
                <w:rFonts w:asciiTheme="minorHAnsi" w:hAnsiTheme="minorHAnsi"/>
                <w:sz w:val="20"/>
                <w:szCs w:val="20"/>
              </w:rPr>
            </w:pP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51577B" w:rsidP="00BA43DD">
            <w:pPr>
              <w:pStyle w:val="ListParagraph"/>
              <w:numPr>
                <w:ilvl w:val="0"/>
                <w:numId w:val="25"/>
              </w:numPr>
              <w:spacing w:after="0" w:line="240" w:lineRule="auto"/>
              <w:contextualSpacing w:val="0"/>
              <w:rPr>
                <w:rFonts w:asciiTheme="minorHAnsi" w:eastAsia="Times New Roman" w:hAnsiTheme="minorHAnsi"/>
                <w:sz w:val="20"/>
                <w:szCs w:val="20"/>
              </w:rPr>
            </w:pP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1577B" w:rsidP="00BA43DD">
            <w:pPr>
              <w:ind w:left="0" w:firstLine="0"/>
              <w:rPr>
                <w:rFonts w:asciiTheme="minorHAnsi" w:hAnsiTheme="minorHAnsi"/>
                <w:sz w:val="20"/>
                <w:szCs w:val="20"/>
              </w:rPr>
            </w:pP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9B509C">
        <w:trPr>
          <w:trHeight w:val="721"/>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51577B" w:rsidP="00BA43DD">
            <w:pPr>
              <w:ind w:left="0" w:firstLine="0"/>
              <w:rPr>
                <w:rFonts w:asciiTheme="minorHAnsi" w:hAnsiTheme="minorHAnsi"/>
                <w: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8A45C4" w:rsidP="00A56DC7">
            <w:pPr>
              <w:ind w:left="0" w:firstLine="0"/>
              <w:rPr>
                <w:rFonts w:asciiTheme="minorHAnsi" w:hAnsiTheme="minorHAnsi"/>
                <w:sz w:val="20"/>
                <w:szCs w:val="20"/>
              </w:rPr>
            </w:pPr>
          </w:p>
        </w:tc>
        <w:tc>
          <w:tcPr>
            <w:tcW w:w="1956"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8A45C4"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A86B29" w:rsidRDefault="008A45C4" w:rsidP="00A56DC7">
            <w:pPr>
              <w:pStyle w:val="ListParagraph"/>
              <w:numPr>
                <w:ilvl w:val="0"/>
                <w:numId w:val="25"/>
              </w:numPr>
              <w:spacing w:after="0" w:line="240" w:lineRule="auto"/>
              <w:contextualSpacing w:val="0"/>
              <w:rPr>
                <w:rFonts w:asciiTheme="minorHAnsi" w:eastAsia="Times New Roman" w:hAnsiTheme="minorHAnsi"/>
                <w:sz w:val="20"/>
                <w:szCs w:val="20"/>
              </w:rPr>
            </w:pP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8A45C4" w:rsidP="00A56DC7">
            <w:pPr>
              <w:ind w:left="0" w:firstLine="0"/>
              <w:rPr>
                <w:rFonts w:asciiTheme="minorHAnsi" w:hAnsiTheme="minorHAnsi"/>
                <w:sz w:val="20"/>
                <w:szCs w:val="20"/>
              </w:rPr>
            </w:pPr>
          </w:p>
        </w:tc>
      </w:tr>
    </w:tbl>
    <w:p w:rsidR="008A45C4" w:rsidRPr="00A86B29" w:rsidRDefault="008A45C4" w:rsidP="008A45C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A56DC7">
        <w:trPr>
          <w:trHeight w:val="721"/>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E53439"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bl>
    <w:p w:rsidR="008A45C4" w:rsidRDefault="008A45C4" w:rsidP="008A45C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8A45C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A56DC7">
        <w:trPr>
          <w:trHeight w:val="654"/>
          <w:jc w:val="center"/>
        </w:trPr>
        <w:tc>
          <w:tcPr>
            <w:tcW w:w="4904" w:type="dxa"/>
            <w:gridSpan w:val="2"/>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A45C4" w:rsidRPr="00D5423D" w:rsidRDefault="008A45C4" w:rsidP="00A56DC7">
            <w:pPr>
              <w:ind w:left="0" w:firstLine="0"/>
              <w:rPr>
                <w:rFonts w:asciiTheme="minorHAnsi" w:hAnsiTheme="minorHAnsi"/>
                <w: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bl>
    <w:p w:rsidR="008A45C4" w:rsidRDefault="008A45C4" w:rsidP="008A45C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8A45C4" w:rsidP="00A56DC7">
            <w:pPr>
              <w:ind w:left="0" w:firstLine="0"/>
              <w:rPr>
                <w:rFonts w:asciiTheme="minorHAnsi" w:hAnsiTheme="minorHAnsi"/>
                <w:sz w:val="20"/>
                <w:szCs w:val="20"/>
              </w:rPr>
            </w:pPr>
          </w:p>
        </w:tc>
        <w:tc>
          <w:tcPr>
            <w:tcW w:w="1956"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8A45C4"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A86B29" w:rsidRDefault="008A45C4" w:rsidP="00A56DC7">
            <w:pPr>
              <w:pStyle w:val="ListParagraph"/>
              <w:numPr>
                <w:ilvl w:val="0"/>
                <w:numId w:val="25"/>
              </w:numPr>
              <w:spacing w:after="0" w:line="240" w:lineRule="auto"/>
              <w:contextualSpacing w:val="0"/>
              <w:rPr>
                <w:rFonts w:asciiTheme="minorHAnsi" w:eastAsia="Times New Roman" w:hAnsiTheme="minorHAnsi"/>
                <w:sz w:val="20"/>
                <w:szCs w:val="20"/>
              </w:rPr>
            </w:pP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8A45C4" w:rsidP="00A56DC7">
            <w:pPr>
              <w:ind w:left="0" w:firstLine="0"/>
              <w:rPr>
                <w:rFonts w:asciiTheme="minorHAnsi" w:hAnsiTheme="minorHAnsi"/>
                <w:sz w:val="20"/>
                <w:szCs w:val="20"/>
              </w:rPr>
            </w:pPr>
          </w:p>
        </w:tc>
      </w:tr>
    </w:tbl>
    <w:p w:rsidR="008A45C4" w:rsidRPr="00A86B29" w:rsidRDefault="008A45C4" w:rsidP="008A45C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A56DC7">
        <w:trPr>
          <w:trHeight w:val="721"/>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E53439"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bl>
    <w:p w:rsidR="008A45C4" w:rsidRDefault="008A45C4" w:rsidP="008A45C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8A45C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A56DC7">
        <w:trPr>
          <w:trHeight w:val="654"/>
          <w:jc w:val="center"/>
        </w:trPr>
        <w:tc>
          <w:tcPr>
            <w:tcW w:w="4904" w:type="dxa"/>
            <w:gridSpan w:val="2"/>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A45C4" w:rsidRPr="00D5423D" w:rsidRDefault="008A45C4" w:rsidP="00A56DC7">
            <w:pPr>
              <w:ind w:left="0" w:firstLine="0"/>
              <w:rPr>
                <w:rFonts w:asciiTheme="minorHAnsi" w:hAnsiTheme="minorHAnsi"/>
                <w: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bl>
    <w:p w:rsidR="008A45C4" w:rsidRDefault="008A45C4" w:rsidP="008A45C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8A45C4" w:rsidP="00A56DC7">
            <w:pPr>
              <w:ind w:left="0" w:firstLine="0"/>
              <w:rPr>
                <w:rFonts w:asciiTheme="minorHAnsi" w:hAnsiTheme="minorHAnsi"/>
                <w:sz w:val="20"/>
                <w:szCs w:val="20"/>
              </w:rPr>
            </w:pPr>
          </w:p>
        </w:tc>
        <w:tc>
          <w:tcPr>
            <w:tcW w:w="1956"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8A45C4"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A86B29" w:rsidRDefault="008A45C4" w:rsidP="00A56DC7">
            <w:pPr>
              <w:pStyle w:val="ListParagraph"/>
              <w:numPr>
                <w:ilvl w:val="0"/>
                <w:numId w:val="25"/>
              </w:numPr>
              <w:spacing w:after="0" w:line="240" w:lineRule="auto"/>
              <w:contextualSpacing w:val="0"/>
              <w:rPr>
                <w:rFonts w:asciiTheme="minorHAnsi" w:eastAsia="Times New Roman" w:hAnsiTheme="minorHAnsi"/>
                <w:sz w:val="20"/>
                <w:szCs w:val="20"/>
              </w:rPr>
            </w:pP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8A45C4" w:rsidP="00A56DC7">
            <w:pPr>
              <w:ind w:left="0" w:firstLine="0"/>
              <w:rPr>
                <w:rFonts w:asciiTheme="minorHAnsi" w:hAnsiTheme="minorHAnsi"/>
                <w:sz w:val="20"/>
                <w:szCs w:val="20"/>
              </w:rPr>
            </w:pPr>
          </w:p>
        </w:tc>
      </w:tr>
    </w:tbl>
    <w:p w:rsidR="008A45C4" w:rsidRPr="00A86B29" w:rsidRDefault="008A45C4" w:rsidP="008A45C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A56DC7">
        <w:trPr>
          <w:trHeight w:val="721"/>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E53439"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bl>
    <w:p w:rsidR="008A45C4" w:rsidRDefault="008A45C4" w:rsidP="008A45C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8A45C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A56DC7">
        <w:trPr>
          <w:trHeight w:val="654"/>
          <w:jc w:val="center"/>
        </w:trPr>
        <w:tc>
          <w:tcPr>
            <w:tcW w:w="4904" w:type="dxa"/>
            <w:gridSpan w:val="2"/>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A45C4" w:rsidRPr="00D5423D" w:rsidRDefault="008A45C4" w:rsidP="00A56DC7">
            <w:pPr>
              <w:ind w:left="0" w:firstLine="0"/>
              <w:rPr>
                <w:rFonts w:asciiTheme="minorHAnsi" w:hAnsiTheme="minorHAnsi"/>
                <w: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bl>
    <w:p w:rsidR="008A45C4" w:rsidRDefault="008A45C4" w:rsidP="008A45C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8A45C4" w:rsidP="00A56DC7">
            <w:pPr>
              <w:ind w:left="0" w:firstLine="0"/>
              <w:rPr>
                <w:rFonts w:asciiTheme="minorHAnsi" w:hAnsiTheme="minorHAnsi"/>
                <w:sz w:val="20"/>
                <w:szCs w:val="20"/>
              </w:rPr>
            </w:pPr>
          </w:p>
        </w:tc>
        <w:tc>
          <w:tcPr>
            <w:tcW w:w="1956"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8A45C4"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A86B29" w:rsidRDefault="008A45C4" w:rsidP="00A56DC7">
            <w:pPr>
              <w:pStyle w:val="ListParagraph"/>
              <w:numPr>
                <w:ilvl w:val="0"/>
                <w:numId w:val="25"/>
              </w:numPr>
              <w:spacing w:after="0" w:line="240" w:lineRule="auto"/>
              <w:contextualSpacing w:val="0"/>
              <w:rPr>
                <w:rFonts w:asciiTheme="minorHAnsi" w:eastAsia="Times New Roman" w:hAnsiTheme="minorHAnsi"/>
                <w:sz w:val="20"/>
                <w:szCs w:val="20"/>
              </w:rPr>
            </w:pP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8A45C4" w:rsidP="00A56DC7">
            <w:pPr>
              <w:ind w:left="0" w:firstLine="0"/>
              <w:rPr>
                <w:rFonts w:asciiTheme="minorHAnsi" w:hAnsiTheme="minorHAnsi"/>
                <w:sz w:val="20"/>
                <w:szCs w:val="20"/>
              </w:rPr>
            </w:pPr>
          </w:p>
        </w:tc>
      </w:tr>
    </w:tbl>
    <w:p w:rsidR="008A45C4" w:rsidRPr="00A86B29" w:rsidRDefault="008A45C4" w:rsidP="008A45C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A56DC7">
        <w:trPr>
          <w:trHeight w:val="721"/>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E53439"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bl>
    <w:p w:rsidR="008A45C4" w:rsidRDefault="008A45C4" w:rsidP="008A45C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8A45C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A56DC7">
        <w:trPr>
          <w:trHeight w:val="654"/>
          <w:jc w:val="center"/>
        </w:trPr>
        <w:tc>
          <w:tcPr>
            <w:tcW w:w="4904" w:type="dxa"/>
            <w:gridSpan w:val="2"/>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A45C4" w:rsidRPr="00D5423D" w:rsidRDefault="008A45C4" w:rsidP="00A56DC7">
            <w:pPr>
              <w:ind w:left="0" w:firstLine="0"/>
              <w:rPr>
                <w:rFonts w:asciiTheme="minorHAnsi" w:hAnsiTheme="minorHAnsi"/>
                <w: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bl>
    <w:p w:rsidR="008A45C4" w:rsidRDefault="008A45C4" w:rsidP="008A45C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8A45C4" w:rsidP="00A56DC7">
            <w:pPr>
              <w:ind w:left="0" w:firstLine="0"/>
              <w:rPr>
                <w:rFonts w:asciiTheme="minorHAnsi" w:hAnsiTheme="minorHAnsi"/>
                <w:sz w:val="20"/>
                <w:szCs w:val="20"/>
              </w:rPr>
            </w:pPr>
          </w:p>
        </w:tc>
        <w:tc>
          <w:tcPr>
            <w:tcW w:w="1956" w:type="dxa"/>
            <w:shd w:val="clear" w:color="auto" w:fill="000000" w:themeFill="text1"/>
          </w:tcPr>
          <w:p w:rsidR="008A45C4" w:rsidRPr="00D5423D" w:rsidRDefault="008A45C4"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8A45C4"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A86B29" w:rsidRDefault="008A45C4" w:rsidP="00A56DC7">
            <w:pPr>
              <w:pStyle w:val="ListParagraph"/>
              <w:numPr>
                <w:ilvl w:val="0"/>
                <w:numId w:val="25"/>
              </w:numPr>
              <w:spacing w:after="0" w:line="240" w:lineRule="auto"/>
              <w:contextualSpacing w:val="0"/>
              <w:rPr>
                <w:rFonts w:asciiTheme="minorHAnsi" w:eastAsia="Times New Roman" w:hAnsiTheme="minorHAnsi"/>
                <w:sz w:val="20"/>
                <w:szCs w:val="20"/>
              </w:rPr>
            </w:pP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8A45C4" w:rsidP="00A56DC7">
            <w:pPr>
              <w:ind w:left="0" w:firstLine="0"/>
              <w:rPr>
                <w:rFonts w:asciiTheme="minorHAnsi" w:hAnsiTheme="minorHAnsi"/>
                <w:sz w:val="20"/>
                <w:szCs w:val="20"/>
              </w:rPr>
            </w:pP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8A45C4" w:rsidP="00A56DC7">
            <w:pPr>
              <w:ind w:left="0" w:firstLine="0"/>
              <w:rPr>
                <w:rFonts w:asciiTheme="minorHAnsi" w:hAnsiTheme="minorHAnsi"/>
                <w:sz w:val="20"/>
                <w:szCs w:val="20"/>
              </w:rPr>
            </w:pPr>
          </w:p>
        </w:tc>
      </w:tr>
    </w:tbl>
    <w:p w:rsidR="008A45C4" w:rsidRPr="00A86B29" w:rsidRDefault="008A45C4" w:rsidP="008A45C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A56DC7">
        <w:trPr>
          <w:trHeight w:val="721"/>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D5423D"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r w:rsidR="008A45C4" w:rsidRPr="00D5423D" w:rsidTr="00A56DC7">
        <w:trPr>
          <w:jc w:val="center"/>
        </w:trPr>
        <w:tc>
          <w:tcPr>
            <w:tcW w:w="4976" w:type="dxa"/>
            <w:shd w:val="clear" w:color="auto" w:fill="auto"/>
            <w:tcMar>
              <w:top w:w="115" w:type="dxa"/>
              <w:left w:w="115" w:type="dxa"/>
              <w:bottom w:w="115" w:type="dxa"/>
              <w:right w:w="115" w:type="dxa"/>
            </w:tcMar>
          </w:tcPr>
          <w:p w:rsidR="008A45C4" w:rsidRPr="00D5423D" w:rsidRDefault="008A45C4" w:rsidP="00A56DC7">
            <w:pPr>
              <w:ind w:left="0" w:firstLine="0"/>
              <w:rPr>
                <w:rFonts w:asciiTheme="minorHAnsi" w:hAnsiTheme="minorHAnsi"/>
                <w:sz w:val="20"/>
                <w:szCs w:val="20"/>
              </w:rPr>
            </w:pPr>
          </w:p>
        </w:tc>
        <w:tc>
          <w:tcPr>
            <w:tcW w:w="4832" w:type="dxa"/>
            <w:shd w:val="clear" w:color="auto" w:fill="auto"/>
          </w:tcPr>
          <w:p w:rsidR="008A45C4" w:rsidRPr="00E53439" w:rsidRDefault="008A45C4" w:rsidP="00A56DC7">
            <w:pPr>
              <w:ind w:left="288" w:hanging="288"/>
              <w:rPr>
                <w:rFonts w:asciiTheme="minorHAnsi" w:hAnsiTheme="minorHAnsi"/>
                <w:sz w:val="20"/>
                <w:szCs w:val="20"/>
              </w:rPr>
            </w:pPr>
          </w:p>
        </w:tc>
        <w:tc>
          <w:tcPr>
            <w:tcW w:w="4905" w:type="dxa"/>
            <w:shd w:val="clear" w:color="auto" w:fill="auto"/>
          </w:tcPr>
          <w:p w:rsidR="008A45C4" w:rsidRPr="00D5423D" w:rsidRDefault="008A45C4" w:rsidP="00A56DC7">
            <w:pPr>
              <w:ind w:left="288" w:hanging="288"/>
              <w:rPr>
                <w:rFonts w:asciiTheme="minorHAnsi" w:hAnsiTheme="minorHAnsi"/>
                <w:sz w:val="20"/>
                <w:szCs w:val="20"/>
              </w:rPr>
            </w:pPr>
          </w:p>
        </w:tc>
      </w:tr>
    </w:tbl>
    <w:p w:rsidR="008A45C4" w:rsidRDefault="008A45C4" w:rsidP="008A45C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8A45C4" w:rsidRPr="00D5423D" w:rsidRDefault="008A45C4" w:rsidP="00A56DC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8A45C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A56DC7">
        <w:trPr>
          <w:trHeight w:val="654"/>
          <w:jc w:val="center"/>
        </w:trPr>
        <w:tc>
          <w:tcPr>
            <w:tcW w:w="4904" w:type="dxa"/>
            <w:gridSpan w:val="2"/>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A45C4" w:rsidRPr="00D5423D" w:rsidRDefault="008A45C4" w:rsidP="00A56DC7">
            <w:pPr>
              <w:ind w:left="0" w:firstLine="0"/>
              <w:rPr>
                <w:rFonts w:asciiTheme="minorHAnsi" w:hAnsiTheme="minorHAnsi"/>
                <w: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r w:rsidR="008A45C4" w:rsidRPr="00D5423D" w:rsidTr="00A56DC7">
        <w:trPr>
          <w:trHeight w:val="653"/>
          <w:jc w:val="center"/>
        </w:trPr>
        <w:tc>
          <w:tcPr>
            <w:tcW w:w="2227" w:type="dxa"/>
            <w:shd w:val="clear" w:color="auto" w:fill="D9D9D9" w:themeFill="background1" w:themeFillShade="D9"/>
          </w:tcPr>
          <w:p w:rsidR="008A45C4" w:rsidRPr="00D5423D" w:rsidRDefault="008A45C4"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D5423D" w:rsidRDefault="008A45C4" w:rsidP="00A56DC7">
            <w:pPr>
              <w:ind w:left="0" w:firstLine="0"/>
              <w:rPr>
                <w:rFonts w:asciiTheme="minorHAnsi" w:hAnsiTheme="minorHAnsi"/>
                <w:sz w:val="20"/>
                <w:szCs w:val="20"/>
              </w:rPr>
            </w:pPr>
          </w:p>
        </w:tc>
      </w:tr>
    </w:tbl>
    <w:p w:rsidR="0060634D" w:rsidRPr="00D5423D" w:rsidRDefault="0060634D" w:rsidP="00BA43DD">
      <w:pPr>
        <w:ind w:left="0" w:firstLine="0"/>
        <w:rPr>
          <w:rFonts w:asciiTheme="minorHAnsi" w:hAnsiTheme="minorHAnsi"/>
          <w:b/>
          <w:sz w:val="20"/>
          <w:szCs w:val="20"/>
        </w:rPr>
      </w:pPr>
    </w:p>
    <w:sectPr w:rsidR="0060634D" w:rsidRPr="00D5423D" w:rsidSect="00F656DB">
      <w:headerReference w:type="even" r:id="rId11"/>
      <w:headerReference w:type="default" r:id="rId12"/>
      <w:footerReference w:type="even" r:id="rId13"/>
      <w:headerReference w:type="first" r:id="rId14"/>
      <w:footerReference w:type="first" r:id="rId15"/>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C5" w:rsidRDefault="008F1EC5" w:rsidP="00F36A58">
      <w:r>
        <w:separator/>
      </w:r>
    </w:p>
  </w:endnote>
  <w:endnote w:type="continuationSeparator" w:id="0">
    <w:p w:rsidR="008F1EC5" w:rsidRDefault="008F1EC5"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C15E1F" w:rsidP="00A86B29">
    <w:pPr>
      <w:rPr>
        <w:sz w:val="16"/>
        <w:szCs w:val="16"/>
      </w:rPr>
    </w:pPr>
    <w:r w:rsidRPr="00C15E1F">
      <w:rPr>
        <w:sz w:val="16"/>
        <w:szCs w:val="16"/>
      </w:rPr>
      <w:t>High School</w:t>
    </w:r>
    <w:r w:rsidR="006B292F">
      <w:rPr>
        <w:sz w:val="16"/>
        <w:szCs w:val="16"/>
      </w:rPr>
      <w:t>, Science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1F443E" w:rsidRPr="001A50CB">
          <w:rPr>
            <w:sz w:val="16"/>
            <w:szCs w:val="16"/>
          </w:rPr>
          <w:fldChar w:fldCharType="begin"/>
        </w:r>
        <w:r w:rsidR="00016F99" w:rsidRPr="001A50CB">
          <w:rPr>
            <w:sz w:val="16"/>
            <w:szCs w:val="16"/>
          </w:rPr>
          <w:instrText xml:space="preserve"> PAGE </w:instrText>
        </w:r>
        <w:r w:rsidR="001F443E" w:rsidRPr="001A50CB">
          <w:rPr>
            <w:sz w:val="16"/>
            <w:szCs w:val="16"/>
          </w:rPr>
          <w:fldChar w:fldCharType="separate"/>
        </w:r>
        <w:r>
          <w:rPr>
            <w:noProof/>
            <w:sz w:val="16"/>
            <w:szCs w:val="16"/>
          </w:rPr>
          <w:t>3</w:t>
        </w:r>
        <w:r w:rsidR="001F443E" w:rsidRPr="001A50CB">
          <w:rPr>
            <w:sz w:val="16"/>
            <w:szCs w:val="16"/>
          </w:rPr>
          <w:fldChar w:fldCharType="end"/>
        </w:r>
        <w:r w:rsidR="00016F99" w:rsidRPr="001A50CB">
          <w:rPr>
            <w:sz w:val="16"/>
            <w:szCs w:val="16"/>
          </w:rPr>
          <w:t xml:space="preserve"> of </w:t>
        </w:r>
        <w:r w:rsidR="001F443E" w:rsidRPr="001A50CB">
          <w:rPr>
            <w:sz w:val="16"/>
            <w:szCs w:val="16"/>
          </w:rPr>
          <w:fldChar w:fldCharType="begin"/>
        </w:r>
        <w:r w:rsidR="00016F99" w:rsidRPr="001A50CB">
          <w:rPr>
            <w:sz w:val="16"/>
            <w:szCs w:val="16"/>
          </w:rPr>
          <w:instrText xml:space="preserve"> NUMPAGES  </w:instrText>
        </w:r>
        <w:r w:rsidR="001F443E" w:rsidRPr="001A50CB">
          <w:rPr>
            <w:sz w:val="16"/>
            <w:szCs w:val="16"/>
          </w:rPr>
          <w:fldChar w:fldCharType="separate"/>
        </w:r>
        <w:r>
          <w:rPr>
            <w:noProof/>
            <w:sz w:val="16"/>
            <w:szCs w:val="16"/>
          </w:rPr>
          <w:t>14</w:t>
        </w:r>
        <w:r w:rsidR="001F443E"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C5" w:rsidRDefault="008F1EC5" w:rsidP="00F36A58">
      <w:r>
        <w:separator/>
      </w:r>
    </w:p>
  </w:footnote>
  <w:footnote w:type="continuationSeparator" w:id="0">
    <w:p w:rsidR="008F1EC5" w:rsidRDefault="008F1EC5"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6C" w:rsidRPr="00D5423D" w:rsidRDefault="0099586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9586C" w:rsidP="0099586C">
    <w:pPr>
      <w:ind w:left="0"/>
      <w:jc w:val="center"/>
    </w:pPr>
    <w:r w:rsidRPr="00D5423D">
      <w:rPr>
        <w:rFonts w:asciiTheme="minorHAnsi" w:hAnsiTheme="minorHAnsi"/>
        <w:b/>
        <w:sz w:val="20"/>
        <w:szCs w:val="20"/>
      </w:rPr>
      <w:t xml:space="preserve">Planning </w:t>
    </w:r>
    <w:r w:rsidR="006B292F">
      <w:rPr>
        <w:rFonts w:asciiTheme="minorHAnsi" w:hAnsiTheme="minorHAnsi"/>
        <w:b/>
        <w:sz w:val="20"/>
        <w:szCs w:val="20"/>
      </w:rPr>
      <w:t>for</w:t>
    </w:r>
    <w:r w:rsidRPr="00D5423D">
      <w:rPr>
        <w:rFonts w:asciiTheme="minorHAnsi" w:hAnsiTheme="minorHAnsi"/>
        <w:b/>
        <w:sz w:val="20"/>
        <w:szCs w:val="20"/>
      </w:rPr>
      <w:t xml:space="preserve"> </w:t>
    </w:r>
    <w:r w:rsidR="00C15E1F">
      <w:rPr>
        <w:rFonts w:asciiTheme="minorHAnsi" w:hAnsiTheme="minorHAnsi"/>
        <w:b/>
        <w:sz w:val="20"/>
        <w:szCs w:val="20"/>
      </w:rPr>
      <w:t>High School</w:t>
    </w:r>
    <w:r w:rsidR="006B292F">
      <w:rPr>
        <w:rFonts w:asciiTheme="minorHAnsi" w:hAnsiTheme="minorHAnsi"/>
        <w:b/>
        <w:sz w:val="20"/>
        <w:szCs w:val="20"/>
      </w:rPr>
      <w:t xml:space="preserve"> Science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15E1F" w:rsidRPr="00C15E1F">
      <w:rPr>
        <w:rFonts w:asciiTheme="minorHAnsi" w:hAnsiTheme="minorHAnsi"/>
        <w:b/>
        <w:sz w:val="20"/>
        <w:szCs w:val="20"/>
      </w:rPr>
      <w:t xml:space="preserve">High School </w:t>
    </w:r>
    <w:r w:rsidR="006B292F">
      <w:rPr>
        <w:rFonts w:asciiTheme="minorHAnsi" w:hAnsiTheme="minorHAnsi"/>
        <w:b/>
        <w:sz w:val="20"/>
        <w:szCs w:val="20"/>
      </w:rPr>
      <w:t>Science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6"/>
  </w:num>
  <w:num w:numId="5">
    <w:abstractNumId w:val="24"/>
  </w:num>
  <w:num w:numId="6">
    <w:abstractNumId w:val="10"/>
  </w:num>
  <w:num w:numId="7">
    <w:abstractNumId w:val="0"/>
  </w:num>
  <w:num w:numId="8">
    <w:abstractNumId w:val="9"/>
  </w:num>
  <w:num w:numId="9">
    <w:abstractNumId w:val="2"/>
  </w:num>
  <w:num w:numId="10">
    <w:abstractNumId w:val="3"/>
  </w:num>
  <w:num w:numId="11">
    <w:abstractNumId w:val="20"/>
  </w:num>
  <w:num w:numId="12">
    <w:abstractNumId w:val="17"/>
  </w:num>
  <w:num w:numId="13">
    <w:abstractNumId w:val="11"/>
  </w:num>
  <w:num w:numId="14">
    <w:abstractNumId w:val="25"/>
  </w:num>
  <w:num w:numId="15">
    <w:abstractNumId w:val="14"/>
  </w:num>
  <w:num w:numId="16">
    <w:abstractNumId w:val="1"/>
  </w:num>
  <w:num w:numId="17">
    <w:abstractNumId w:val="22"/>
  </w:num>
  <w:num w:numId="18">
    <w:abstractNumId w:val="16"/>
  </w:num>
  <w:num w:numId="19">
    <w:abstractNumId w:val="4"/>
  </w:num>
  <w:num w:numId="20">
    <w:abstractNumId w:val="15"/>
  </w:num>
  <w:num w:numId="21">
    <w:abstractNumId w:val="8"/>
  </w:num>
  <w:num w:numId="22">
    <w:abstractNumId w:val="13"/>
  </w:num>
  <w:num w:numId="23">
    <w:abstractNumId w:val="23"/>
  </w:num>
  <w:num w:numId="24">
    <w:abstractNumId w:val="7"/>
  </w:num>
  <w:num w:numId="25">
    <w:abstractNumId w:val="21"/>
  </w:num>
  <w:num w:numId="26">
    <w:abstractNumId w:val="29"/>
  </w:num>
  <w:num w:numId="27">
    <w:abstractNumId w:val="12"/>
  </w:num>
  <w:num w:numId="28">
    <w:abstractNumId w:val="18"/>
  </w:num>
  <w:num w:numId="29">
    <w:abstractNumId w:val="2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317C33"/>
    <w:rsid w:val="000007FD"/>
    <w:rsid w:val="0000149A"/>
    <w:rsid w:val="000063C0"/>
    <w:rsid w:val="00016F99"/>
    <w:rsid w:val="00023E6A"/>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443E"/>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5B95"/>
    <w:rsid w:val="00545D3C"/>
    <w:rsid w:val="00547B0E"/>
    <w:rsid w:val="00552719"/>
    <w:rsid w:val="00556168"/>
    <w:rsid w:val="005637AE"/>
    <w:rsid w:val="005754A3"/>
    <w:rsid w:val="005766AF"/>
    <w:rsid w:val="00597D5C"/>
    <w:rsid w:val="005C15C4"/>
    <w:rsid w:val="005C35AC"/>
    <w:rsid w:val="005D1FB6"/>
    <w:rsid w:val="005D467E"/>
    <w:rsid w:val="005D5D7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86A6D"/>
    <w:rsid w:val="00695537"/>
    <w:rsid w:val="00695A9C"/>
    <w:rsid w:val="006A50C7"/>
    <w:rsid w:val="006B292F"/>
    <w:rsid w:val="006C75EE"/>
    <w:rsid w:val="006D329C"/>
    <w:rsid w:val="006E0EC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1EC5"/>
    <w:rsid w:val="008F47D5"/>
    <w:rsid w:val="008F5939"/>
    <w:rsid w:val="00901A0E"/>
    <w:rsid w:val="0093017C"/>
    <w:rsid w:val="009428EE"/>
    <w:rsid w:val="009554DF"/>
    <w:rsid w:val="009573A6"/>
    <w:rsid w:val="00957F0E"/>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620C"/>
    <w:rsid w:val="00BE6D93"/>
    <w:rsid w:val="00BF1681"/>
    <w:rsid w:val="00C066AA"/>
    <w:rsid w:val="00C148BA"/>
    <w:rsid w:val="00C15E1F"/>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5299"/>
    <w:rsid w:val="00CC69BD"/>
    <w:rsid w:val="00CF002C"/>
    <w:rsid w:val="00CF64CC"/>
    <w:rsid w:val="00D00C12"/>
    <w:rsid w:val="00D05289"/>
    <w:rsid w:val="00D07454"/>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EEAE-4813-4E49-AAD5-CCA45EFA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11</cp:revision>
  <cp:lastPrinted>2012-12-31T16:51:00Z</cp:lastPrinted>
  <dcterms:created xsi:type="dcterms:W3CDTF">2013-01-05T02:53:00Z</dcterms:created>
  <dcterms:modified xsi:type="dcterms:W3CDTF">2013-01-05T02:59:00Z</dcterms:modified>
</cp:coreProperties>
</file>