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2FC79" w14:textId="6EF70A57" w:rsidR="00D55980" w:rsidRDefault="001D4E82" w:rsidP="00D55980">
      <w:pPr>
        <w:rPr>
          <w:rFonts w:ascii="Museo Slab 500" w:hAnsi="Museo Slab 500"/>
          <w:color w:val="5C6670"/>
          <w:sz w:val="36"/>
          <w:szCs w:val="36"/>
        </w:rPr>
      </w:pPr>
      <w:r w:rsidRPr="000D13E4">
        <w:rPr>
          <w:rFonts w:ascii="Museo Slab 500" w:hAnsi="Museo Slab 500"/>
          <w:noProof/>
          <w:sz w:val="36"/>
          <w:szCs w:val="36"/>
        </w:rPr>
        <w:drawing>
          <wp:inline distT="0" distB="0" distL="0" distR="0" wp14:anchorId="67D5399B" wp14:editId="16548E84">
            <wp:extent cx="2847975" cy="476250"/>
            <wp:effectExtent l="0" t="0" r="9525" b="0"/>
            <wp:docPr id="5" name="Picture 2" descr="Colorado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39042557"/>
    </w:p>
    <w:p w14:paraId="1BCC669B" w14:textId="77777777" w:rsidR="00D55980" w:rsidRPr="00D55980" w:rsidRDefault="00D55980" w:rsidP="00D55980">
      <w:pPr>
        <w:rPr>
          <w:rFonts w:ascii="Museo Slab 500" w:hAnsi="Museo Slab 500"/>
          <w:color w:val="5C6670"/>
          <w:sz w:val="36"/>
          <w:szCs w:val="36"/>
        </w:rPr>
      </w:pPr>
    </w:p>
    <w:bookmarkEnd w:id="0"/>
    <w:p w14:paraId="0B890813" w14:textId="603FDEF1" w:rsidR="00D55980" w:rsidRDefault="001D4E82" w:rsidP="00D55980">
      <w:pPr>
        <w:spacing w:after="160" w:line="259" w:lineRule="auto"/>
      </w:pPr>
      <w:r>
        <w:rPr>
          <w:noProof/>
        </w:rPr>
        <w:drawing>
          <wp:inline distT="0" distB="0" distL="0" distR="0" wp14:anchorId="7A0FCB78" wp14:editId="3224634A">
            <wp:extent cx="5981700" cy="2009775"/>
            <wp:effectExtent l="0" t="0" r="0" b="0"/>
            <wp:docPr id="6" name="Picture 6" descr="What is your purpose for summer school? 1) Remediation/ Credit Recovery 2) Acceleration/ Enrichment 3) Social Connection and Support 4) Teacher Training/ Professional Development 5) Fall Program Planning 6) Work 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CFFCBF" w14:textId="524325D6" w:rsidR="001D4E82" w:rsidRDefault="00D55980" w:rsidP="00D55980">
      <w:pPr>
        <w:spacing w:after="160" w:line="259" w:lineRule="auto"/>
        <w:rPr>
          <w:b/>
          <w:bCs/>
        </w:rPr>
      </w:pPr>
      <w:r w:rsidRPr="00CC628A">
        <w:rPr>
          <w:b/>
          <w:bCs/>
        </w:rPr>
        <w:t>Please use the open spaces below to capture your district’s/school’s Possible</w:t>
      </w:r>
      <w:r w:rsidRPr="00D55980">
        <w:rPr>
          <w:b/>
          <w:bCs/>
        </w:rPr>
        <w:t xml:space="preserve"> </w:t>
      </w:r>
      <w:r w:rsidRPr="00CC628A">
        <w:rPr>
          <w:b/>
          <w:bCs/>
        </w:rPr>
        <w:t>Resources and Funding Considerations based on the purpose of your summer school.</w:t>
      </w:r>
    </w:p>
    <w:p w14:paraId="715B4965" w14:textId="36D4CB1B" w:rsidR="001D4E82" w:rsidRPr="001D4E82" w:rsidRDefault="001D4E82" w:rsidP="00D55980">
      <w:pPr>
        <w:spacing w:after="160" w:line="259" w:lineRule="auto"/>
      </w:pPr>
      <w:r w:rsidRPr="001D4E82">
        <w:t xml:space="preserve">View additional summer school resources at </w:t>
      </w:r>
      <w:hyperlink r:id="rId9" w:history="1">
        <w:r w:rsidRPr="001D4E82">
          <w:rPr>
            <w:rStyle w:val="Hyperlink"/>
          </w:rPr>
          <w:t>http://www.cde.state.co.us/safeschools/summerschool</w:t>
        </w:r>
      </w:hyperlink>
      <w:r w:rsidRPr="001D4E82">
        <w:t xml:space="preserve">. </w:t>
      </w:r>
    </w:p>
    <w:p w14:paraId="735878C2" w14:textId="77777777" w:rsidR="00D55980" w:rsidRPr="00794FBD" w:rsidRDefault="00D55980" w:rsidP="00D55980">
      <w:pPr>
        <w:spacing w:after="160" w:line="259" w:lineRule="auto"/>
      </w:pPr>
      <w:r w:rsidRPr="00D55980">
        <w:pict w14:anchorId="51FE8980">
          <v:rect id="_x0000_i1025" style="width:0;height:0" o:hralign="center" o:hrstd="t" o:hr="t" fillcolor="#a0a0a0" stroked="f"/>
        </w:pict>
      </w:r>
    </w:p>
    <w:p w14:paraId="241D8FC8" w14:textId="77777777" w:rsidR="00D55980" w:rsidRPr="00D55980" w:rsidRDefault="00D55980" w:rsidP="00D55980">
      <w:pPr>
        <w:pStyle w:val="Subhead"/>
      </w:pPr>
      <w:r w:rsidRPr="00D55980">
        <w:t>1. Remediation/Credit Recovery:</w:t>
      </w:r>
    </w:p>
    <w:p w14:paraId="1D21B550" w14:textId="77777777" w:rsidR="00D55980" w:rsidRDefault="00D55980" w:rsidP="00D55980">
      <w:r w:rsidRPr="00D55980">
        <w:t>Focused programming on closing gaps for students behind and/or targeted towards all students to close slides that may have occurred this spring. This also includes information and resources to support credit recovery.</w:t>
      </w:r>
    </w:p>
    <w:p w14:paraId="313586BF" w14:textId="77777777" w:rsidR="00D55980" w:rsidRPr="00D55980" w:rsidRDefault="00D55980" w:rsidP="00D55980"/>
    <w:p w14:paraId="6D7F0834" w14:textId="77777777" w:rsidR="00D55980" w:rsidRDefault="00D55980" w:rsidP="00D55980">
      <w:pPr>
        <w:ind w:left="720"/>
        <w:rPr>
          <w:b/>
          <w:bCs/>
        </w:rPr>
      </w:pPr>
      <w:r w:rsidRPr="00D55980">
        <w:rPr>
          <w:b/>
          <w:bCs/>
        </w:rPr>
        <w:t>Possible Resources:</w:t>
      </w:r>
    </w:p>
    <w:p w14:paraId="3D6AA349" w14:textId="77777777" w:rsidR="00D55980" w:rsidRPr="00D55980" w:rsidRDefault="00D55980" w:rsidP="00D55980">
      <w:pPr>
        <w:ind w:left="720"/>
      </w:pPr>
    </w:p>
    <w:p w14:paraId="3F06ECAE" w14:textId="77777777" w:rsidR="00D55980" w:rsidRPr="00D55980" w:rsidRDefault="00D55980" w:rsidP="00D55980">
      <w:pPr>
        <w:ind w:left="720"/>
      </w:pPr>
      <w:r w:rsidRPr="00D55980">
        <w:t> </w:t>
      </w:r>
    </w:p>
    <w:p w14:paraId="07B29BCB" w14:textId="77777777" w:rsidR="00D55980" w:rsidRDefault="00D55980" w:rsidP="00D55980">
      <w:pPr>
        <w:ind w:left="720"/>
        <w:rPr>
          <w:b/>
          <w:bCs/>
        </w:rPr>
      </w:pPr>
      <w:r w:rsidRPr="00D55980">
        <w:rPr>
          <w:b/>
          <w:bCs/>
        </w:rPr>
        <w:t>Funding Considerations:</w:t>
      </w:r>
    </w:p>
    <w:p w14:paraId="6A0F6048" w14:textId="77777777" w:rsidR="00D55980" w:rsidRPr="00D55980" w:rsidRDefault="00D55980" w:rsidP="00D55980"/>
    <w:p w14:paraId="6AEDAA6E" w14:textId="77777777" w:rsidR="00D55980" w:rsidRPr="00D55980" w:rsidRDefault="00D55980" w:rsidP="00D55980">
      <w:r w:rsidRPr="00D55980">
        <w:t> </w:t>
      </w:r>
    </w:p>
    <w:p w14:paraId="3AB03CF7" w14:textId="77777777" w:rsidR="00D55980" w:rsidRPr="00D55980" w:rsidRDefault="00D55980" w:rsidP="00D55980">
      <w:pPr>
        <w:pStyle w:val="Subhead"/>
      </w:pPr>
      <w:r w:rsidRPr="00D55980">
        <w:t>2. Acceleration/Enrichment:</w:t>
      </w:r>
    </w:p>
    <w:p w14:paraId="161FA514" w14:textId="77777777" w:rsidR="00D55980" w:rsidRDefault="00D55980" w:rsidP="00D55980">
      <w:r w:rsidRPr="00D55980">
        <w:t>Summer programming focused on the continued acceleration of learning for all students. Resources are included below for summer programming that includes other enrichment activities including arts, movement, etc.</w:t>
      </w:r>
    </w:p>
    <w:p w14:paraId="570C9F78" w14:textId="77777777" w:rsidR="00D55980" w:rsidRPr="00D55980" w:rsidRDefault="00D55980" w:rsidP="00D55980"/>
    <w:p w14:paraId="1A4EA912" w14:textId="77777777" w:rsidR="00D55980" w:rsidRDefault="00D55980" w:rsidP="00D55980">
      <w:pPr>
        <w:ind w:left="720"/>
        <w:rPr>
          <w:b/>
          <w:bCs/>
        </w:rPr>
      </w:pPr>
      <w:r w:rsidRPr="00D55980">
        <w:rPr>
          <w:b/>
          <w:bCs/>
        </w:rPr>
        <w:t>Possible Resources:</w:t>
      </w:r>
    </w:p>
    <w:p w14:paraId="56B8CF49" w14:textId="77777777" w:rsidR="00D55980" w:rsidRPr="00D55980" w:rsidRDefault="00D55980" w:rsidP="00D55980">
      <w:pPr>
        <w:ind w:left="720"/>
      </w:pPr>
    </w:p>
    <w:p w14:paraId="0AF502C2" w14:textId="77777777" w:rsidR="00D55980" w:rsidRPr="00D55980" w:rsidRDefault="00D55980" w:rsidP="00D55980">
      <w:pPr>
        <w:ind w:left="720"/>
      </w:pPr>
      <w:r w:rsidRPr="00D55980">
        <w:t> </w:t>
      </w:r>
    </w:p>
    <w:p w14:paraId="74777AC8" w14:textId="77777777" w:rsidR="00D55980" w:rsidRDefault="00D55980" w:rsidP="00D55980">
      <w:pPr>
        <w:ind w:left="720"/>
        <w:rPr>
          <w:b/>
          <w:bCs/>
        </w:rPr>
      </w:pPr>
      <w:r w:rsidRPr="00D55980">
        <w:rPr>
          <w:b/>
          <w:bCs/>
        </w:rPr>
        <w:t>Funding Considerations:</w:t>
      </w:r>
    </w:p>
    <w:p w14:paraId="26AE2E3D" w14:textId="77777777" w:rsidR="00D55980" w:rsidRPr="00D55980" w:rsidRDefault="00D55980" w:rsidP="00D55980">
      <w:r w:rsidRPr="00D55980">
        <w:t> </w:t>
      </w:r>
    </w:p>
    <w:p w14:paraId="03309D13" w14:textId="750F699E" w:rsidR="00D55980" w:rsidRPr="00D55980" w:rsidRDefault="00D55980" w:rsidP="00D55980"/>
    <w:p w14:paraId="7B069D3E" w14:textId="77777777" w:rsidR="00D55980" w:rsidRPr="00D55980" w:rsidRDefault="00D55980" w:rsidP="00D55980">
      <w:pPr>
        <w:pStyle w:val="Subhead"/>
      </w:pPr>
      <w:r w:rsidRPr="00D55980">
        <w:t>3. Social Connection and Support:</w:t>
      </w:r>
    </w:p>
    <w:p w14:paraId="47CB4E55" w14:textId="77777777" w:rsidR="00D55980" w:rsidRDefault="00D55980" w:rsidP="00D55980">
      <w:r w:rsidRPr="00D55980">
        <w:t>Summer programming focused on providing social and emotional support for students, families and staff.</w:t>
      </w:r>
    </w:p>
    <w:p w14:paraId="5D88F88E" w14:textId="77777777" w:rsidR="00D55980" w:rsidRPr="00D55980" w:rsidRDefault="00D55980" w:rsidP="00D55980"/>
    <w:p w14:paraId="6AB44C14" w14:textId="77777777" w:rsidR="00D55980" w:rsidRDefault="00D55980" w:rsidP="00D55980">
      <w:pPr>
        <w:ind w:left="720"/>
        <w:rPr>
          <w:b/>
          <w:bCs/>
        </w:rPr>
      </w:pPr>
      <w:r w:rsidRPr="00D55980">
        <w:rPr>
          <w:b/>
          <w:bCs/>
        </w:rPr>
        <w:t>Possible Resources:</w:t>
      </w:r>
    </w:p>
    <w:p w14:paraId="21D79C12" w14:textId="77777777" w:rsidR="00D55980" w:rsidRPr="00D55980" w:rsidRDefault="00D55980" w:rsidP="00D55980">
      <w:pPr>
        <w:ind w:left="720"/>
      </w:pPr>
    </w:p>
    <w:p w14:paraId="678B1B3B" w14:textId="77777777" w:rsidR="00D55980" w:rsidRPr="00D55980" w:rsidRDefault="00D55980" w:rsidP="00D55980">
      <w:pPr>
        <w:ind w:left="720"/>
      </w:pPr>
      <w:r w:rsidRPr="00D55980">
        <w:t> </w:t>
      </w:r>
    </w:p>
    <w:p w14:paraId="5EA08537" w14:textId="24A64F0E" w:rsidR="00D55980" w:rsidRDefault="00D55980" w:rsidP="00D55980">
      <w:pPr>
        <w:ind w:left="720"/>
        <w:rPr>
          <w:b/>
          <w:bCs/>
        </w:rPr>
      </w:pPr>
      <w:r w:rsidRPr="00D55980">
        <w:rPr>
          <w:b/>
          <w:bCs/>
        </w:rPr>
        <w:t>Funding Considerations:</w:t>
      </w:r>
      <w:r w:rsidR="001D4E82">
        <w:rPr>
          <w:b/>
          <w:bCs/>
        </w:rPr>
        <w:br/>
      </w:r>
    </w:p>
    <w:p w14:paraId="4F238691" w14:textId="77777777" w:rsidR="00D55980" w:rsidRPr="00D55980" w:rsidRDefault="00D55980" w:rsidP="00D55980">
      <w:r w:rsidRPr="00D55980">
        <w:lastRenderedPageBreak/>
        <w:t> </w:t>
      </w:r>
    </w:p>
    <w:p w14:paraId="20EE3E9F" w14:textId="77777777" w:rsidR="00D55980" w:rsidRPr="00D55980" w:rsidRDefault="00D55980" w:rsidP="00D55980">
      <w:pPr>
        <w:pStyle w:val="Subhead"/>
      </w:pPr>
      <w:r w:rsidRPr="00D55980">
        <w:t>4. Teacher Training/Professional Learning:</w:t>
      </w:r>
    </w:p>
    <w:p w14:paraId="6EE51A59" w14:textId="77777777" w:rsidR="00D55980" w:rsidRDefault="00D55980" w:rsidP="00D55980">
      <w:r w:rsidRPr="00D55980">
        <w:t>Focus on preparing teachers over the summer for the start of the school year in the fall of 2020.</w:t>
      </w:r>
    </w:p>
    <w:p w14:paraId="6630B833" w14:textId="77777777" w:rsidR="00D55980" w:rsidRPr="00D55980" w:rsidRDefault="00D55980" w:rsidP="00D55980"/>
    <w:p w14:paraId="76175DB5" w14:textId="77777777" w:rsidR="00D55980" w:rsidRDefault="00D55980" w:rsidP="00D55980">
      <w:pPr>
        <w:ind w:left="720"/>
        <w:rPr>
          <w:b/>
          <w:bCs/>
        </w:rPr>
      </w:pPr>
      <w:r w:rsidRPr="00D55980">
        <w:rPr>
          <w:b/>
          <w:bCs/>
        </w:rPr>
        <w:t>Possible Resources:</w:t>
      </w:r>
    </w:p>
    <w:p w14:paraId="7972D925" w14:textId="77777777" w:rsidR="00D55980" w:rsidRPr="00D55980" w:rsidRDefault="00D55980" w:rsidP="00D55980">
      <w:pPr>
        <w:ind w:left="720"/>
      </w:pPr>
    </w:p>
    <w:p w14:paraId="46014BF7" w14:textId="77777777" w:rsidR="00D55980" w:rsidRPr="00D55980" w:rsidRDefault="00D55980" w:rsidP="00D55980">
      <w:pPr>
        <w:ind w:left="720"/>
      </w:pPr>
      <w:r w:rsidRPr="00D55980">
        <w:t> </w:t>
      </w:r>
    </w:p>
    <w:p w14:paraId="3ACC0F62" w14:textId="77777777" w:rsidR="00D55980" w:rsidRDefault="00D55980" w:rsidP="00D55980">
      <w:pPr>
        <w:ind w:left="720"/>
        <w:rPr>
          <w:b/>
          <w:bCs/>
        </w:rPr>
      </w:pPr>
      <w:r w:rsidRPr="00D55980">
        <w:rPr>
          <w:b/>
          <w:bCs/>
        </w:rPr>
        <w:t>Funding Considerations:</w:t>
      </w:r>
    </w:p>
    <w:p w14:paraId="4176F579" w14:textId="77777777" w:rsidR="00D55980" w:rsidRPr="00D55980" w:rsidRDefault="00D55980" w:rsidP="00D55980">
      <w:r w:rsidRPr="00D55980">
        <w:t> </w:t>
      </w:r>
    </w:p>
    <w:p w14:paraId="0BB3F8C1" w14:textId="1B337F7D" w:rsidR="00D55980" w:rsidRPr="00D55980" w:rsidRDefault="00D55980" w:rsidP="00D55980"/>
    <w:p w14:paraId="125AB6C5" w14:textId="77777777" w:rsidR="00D55980" w:rsidRPr="00D55980" w:rsidRDefault="00D55980" w:rsidP="00D55980">
      <w:pPr>
        <w:pStyle w:val="Subhead"/>
      </w:pPr>
      <w:r w:rsidRPr="00D55980">
        <w:t>5. Fall Program Planning:</w:t>
      </w:r>
    </w:p>
    <w:p w14:paraId="3D224EF3" w14:textId="77777777" w:rsidR="00D55980" w:rsidRDefault="00D55980" w:rsidP="00D55980">
      <w:r w:rsidRPr="00D55980">
        <w:t>Focus on fleshing out innovative ideas for changes to programming for the fall of 2020.</w:t>
      </w:r>
    </w:p>
    <w:p w14:paraId="683BA0A2" w14:textId="77777777" w:rsidR="00D55980" w:rsidRPr="00D55980" w:rsidRDefault="00D55980" w:rsidP="00D55980"/>
    <w:p w14:paraId="528E5751" w14:textId="77777777" w:rsidR="00D55980" w:rsidRDefault="00D55980" w:rsidP="00D55980">
      <w:pPr>
        <w:ind w:left="720"/>
        <w:rPr>
          <w:b/>
          <w:bCs/>
        </w:rPr>
      </w:pPr>
      <w:r w:rsidRPr="00D55980">
        <w:rPr>
          <w:b/>
          <w:bCs/>
        </w:rPr>
        <w:t>Possible Resources:</w:t>
      </w:r>
    </w:p>
    <w:p w14:paraId="39B8B0EB" w14:textId="77777777" w:rsidR="00D55980" w:rsidRPr="00D55980" w:rsidRDefault="00D55980" w:rsidP="00D55980">
      <w:pPr>
        <w:ind w:left="720"/>
      </w:pPr>
    </w:p>
    <w:p w14:paraId="7D67EFD3" w14:textId="77777777" w:rsidR="00D55980" w:rsidRPr="00D55980" w:rsidRDefault="00D55980" w:rsidP="00D55980">
      <w:pPr>
        <w:ind w:left="720"/>
      </w:pPr>
      <w:r w:rsidRPr="00D55980">
        <w:t> </w:t>
      </w:r>
    </w:p>
    <w:p w14:paraId="1768644C" w14:textId="21AEA91E" w:rsidR="00D55980" w:rsidRDefault="00D55980" w:rsidP="00D55980">
      <w:pPr>
        <w:ind w:left="720"/>
        <w:rPr>
          <w:b/>
          <w:bCs/>
        </w:rPr>
      </w:pPr>
      <w:r w:rsidRPr="00D55980">
        <w:rPr>
          <w:b/>
          <w:bCs/>
        </w:rPr>
        <w:t>Funding Considerations:</w:t>
      </w:r>
      <w:r w:rsidR="001D4E82">
        <w:rPr>
          <w:b/>
          <w:bCs/>
        </w:rPr>
        <w:br/>
      </w:r>
    </w:p>
    <w:p w14:paraId="1ADC67CA" w14:textId="77777777" w:rsidR="00D55980" w:rsidRPr="00D55980" w:rsidRDefault="00D55980" w:rsidP="00D55980">
      <w:r w:rsidRPr="00D55980">
        <w:t> </w:t>
      </w:r>
    </w:p>
    <w:p w14:paraId="1486825B" w14:textId="77777777" w:rsidR="00D55980" w:rsidRPr="00D55980" w:rsidRDefault="00D55980" w:rsidP="00D55980">
      <w:pPr>
        <w:pStyle w:val="Subhead"/>
      </w:pPr>
      <w:r w:rsidRPr="00D55980">
        <w:t>6. Work Based Learning (High School/Secondary):</w:t>
      </w:r>
    </w:p>
    <w:p w14:paraId="0743ABF6" w14:textId="77777777" w:rsidR="00D55980" w:rsidRDefault="00D55980" w:rsidP="00D55980">
      <w:r w:rsidRPr="00D55980">
        <w:t xml:space="preserve">Focused programming on virtual </w:t>
      </w:r>
      <w:proofErr w:type="gramStart"/>
      <w:r w:rsidRPr="00D55980">
        <w:t>work based</w:t>
      </w:r>
      <w:proofErr w:type="gramEnd"/>
      <w:r w:rsidRPr="00D55980">
        <w:t xml:space="preserve"> learning.</w:t>
      </w:r>
    </w:p>
    <w:p w14:paraId="4A28BA1C" w14:textId="77777777" w:rsidR="00D55980" w:rsidRPr="00D55980" w:rsidRDefault="00D55980" w:rsidP="00D55980"/>
    <w:p w14:paraId="1778916D" w14:textId="77777777" w:rsidR="00D55980" w:rsidRDefault="00D55980" w:rsidP="00D55980">
      <w:pPr>
        <w:ind w:left="720"/>
        <w:rPr>
          <w:b/>
          <w:bCs/>
        </w:rPr>
      </w:pPr>
      <w:r w:rsidRPr="00D55980">
        <w:rPr>
          <w:b/>
          <w:bCs/>
        </w:rPr>
        <w:t>Possible Resources:</w:t>
      </w:r>
    </w:p>
    <w:p w14:paraId="076FC07E" w14:textId="77777777" w:rsidR="00D55980" w:rsidRPr="00D55980" w:rsidRDefault="00D55980" w:rsidP="00D55980">
      <w:pPr>
        <w:ind w:left="720"/>
      </w:pPr>
    </w:p>
    <w:p w14:paraId="65385699" w14:textId="77777777" w:rsidR="00D55980" w:rsidRPr="00D55980" w:rsidRDefault="00D55980" w:rsidP="00D55980">
      <w:pPr>
        <w:ind w:left="720"/>
      </w:pPr>
      <w:r w:rsidRPr="00D55980">
        <w:t> </w:t>
      </w:r>
    </w:p>
    <w:p w14:paraId="3D5F0798" w14:textId="11091FEF" w:rsidR="002B7237" w:rsidRDefault="00D55980" w:rsidP="00D55980">
      <w:pPr>
        <w:ind w:left="720"/>
        <w:rPr>
          <w:rFonts w:ascii="Museo Slab 500" w:hAnsi="Museo Slab 500" w:cs="PalatinoLinotype-Bold"/>
          <w:bCs/>
          <w:color w:val="5C6670"/>
          <w:sz w:val="20"/>
          <w:szCs w:val="20"/>
        </w:rPr>
      </w:pPr>
      <w:r w:rsidRPr="00D55980">
        <w:rPr>
          <w:b/>
          <w:bCs/>
        </w:rPr>
        <w:t>Funding Considerations:</w:t>
      </w:r>
    </w:p>
    <w:p w14:paraId="5B37CCBF" w14:textId="0CD5642B" w:rsidR="00BD20AA" w:rsidRPr="00BD20AA" w:rsidRDefault="00BD20AA" w:rsidP="00BD20AA"/>
    <w:p w14:paraId="71707F77" w14:textId="03D6DAC4" w:rsidR="00BD20AA" w:rsidRPr="00BD20AA" w:rsidRDefault="00BD20AA" w:rsidP="00BD20AA"/>
    <w:p w14:paraId="64933F48" w14:textId="7FEFA231" w:rsidR="00BD20AA" w:rsidRPr="00BD20AA" w:rsidRDefault="00BD20AA" w:rsidP="00BD20AA"/>
    <w:p w14:paraId="272E275D" w14:textId="30A8F47A" w:rsidR="00BD20AA" w:rsidRPr="00BD20AA" w:rsidRDefault="00BD20AA" w:rsidP="00BD20AA"/>
    <w:p w14:paraId="5CB7B00E" w14:textId="0DE9EAB9" w:rsidR="00BD20AA" w:rsidRPr="00BD20AA" w:rsidRDefault="00BD20AA" w:rsidP="00BD20AA"/>
    <w:p w14:paraId="61DE6251" w14:textId="2B6EB696" w:rsidR="00BD20AA" w:rsidRPr="00BD20AA" w:rsidRDefault="00BD20AA" w:rsidP="00BD20AA"/>
    <w:p w14:paraId="515F6751" w14:textId="540B6B90" w:rsidR="00BD20AA" w:rsidRPr="00BD20AA" w:rsidRDefault="00BD20AA" w:rsidP="00BD20AA"/>
    <w:p w14:paraId="552A44AF" w14:textId="5199D174" w:rsidR="00BD20AA" w:rsidRPr="00BD20AA" w:rsidRDefault="00BD20AA" w:rsidP="00BD20AA"/>
    <w:p w14:paraId="15052DDA" w14:textId="02BCCE74" w:rsidR="00BD20AA" w:rsidRPr="00BD20AA" w:rsidRDefault="00BD20AA" w:rsidP="00BD20AA"/>
    <w:p w14:paraId="2048EBD8" w14:textId="288C7DB0" w:rsidR="00BD20AA" w:rsidRPr="00BD20AA" w:rsidRDefault="00BD20AA" w:rsidP="00BD20AA"/>
    <w:p w14:paraId="30BE869B" w14:textId="183EAE98" w:rsidR="00BD20AA" w:rsidRPr="00BD20AA" w:rsidRDefault="00BD20AA" w:rsidP="00BD20AA"/>
    <w:p w14:paraId="37BCBF3B" w14:textId="5F01153F" w:rsidR="00BD20AA" w:rsidRPr="00BD20AA" w:rsidRDefault="00BD20AA" w:rsidP="00BD20AA"/>
    <w:p w14:paraId="4798F16C" w14:textId="5172866A" w:rsidR="00BD20AA" w:rsidRPr="00BD20AA" w:rsidRDefault="00BD20AA" w:rsidP="00BD20AA"/>
    <w:p w14:paraId="319B639B" w14:textId="3148F5A5" w:rsidR="00BD20AA" w:rsidRPr="00BD20AA" w:rsidRDefault="00BD20AA" w:rsidP="00BD20AA"/>
    <w:p w14:paraId="57048798" w14:textId="63D2A516" w:rsidR="00BD20AA" w:rsidRPr="00BD20AA" w:rsidRDefault="00BD20AA" w:rsidP="00BD20AA"/>
    <w:p w14:paraId="23143927" w14:textId="59E13FD1" w:rsidR="00BD20AA" w:rsidRPr="00BD20AA" w:rsidRDefault="00BD20AA" w:rsidP="00BD20AA"/>
    <w:p w14:paraId="315A2D09" w14:textId="6B7E92A0" w:rsidR="00BD20AA" w:rsidRPr="00BD20AA" w:rsidRDefault="00BD20AA" w:rsidP="00BD20AA"/>
    <w:p w14:paraId="71CBF497" w14:textId="3873376C" w:rsidR="00BD20AA" w:rsidRPr="00BD20AA" w:rsidRDefault="00BD20AA" w:rsidP="00BD20AA">
      <w:pPr>
        <w:tabs>
          <w:tab w:val="left" w:pos="6090"/>
        </w:tabs>
      </w:pPr>
      <w:r>
        <w:tab/>
      </w:r>
    </w:p>
    <w:sectPr w:rsidR="00BD20AA" w:rsidRPr="00BD20AA" w:rsidSect="00764158">
      <w:headerReference w:type="default" r:id="rId10"/>
      <w:footerReference w:type="default" r:id="rId11"/>
      <w:footerReference w:type="first" r:id="rId12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1E81E" w14:textId="77777777" w:rsidR="007D0A02" w:rsidRDefault="007D0A02" w:rsidP="00764158">
      <w:r>
        <w:separator/>
      </w:r>
    </w:p>
  </w:endnote>
  <w:endnote w:type="continuationSeparator" w:id="0">
    <w:p w14:paraId="4BE62EA9" w14:textId="77777777" w:rsidR="007D0A02" w:rsidRDefault="007D0A02" w:rsidP="00764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 Slab 500">
    <w:panose1 w:val="02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Linotype-Bold">
    <w:altName w:val="Palatino Linotyp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DF1C3" w14:textId="0CD8E167" w:rsidR="00320356" w:rsidRPr="000D13E4" w:rsidRDefault="00BD20AA" w:rsidP="00320356">
    <w:pPr>
      <w:pStyle w:val="Footer"/>
      <w:jc w:val="right"/>
      <w:rPr>
        <w:color w:val="5C6670"/>
        <w:sz w:val="18"/>
        <w:szCs w:val="18"/>
      </w:rPr>
    </w:pPr>
    <w:r>
      <w:rPr>
        <w:noProof/>
      </w:rPr>
      <mc:AlternateContent>
        <mc:Choice Requires="wps">
          <w:drawing>
            <wp:inline distT="0" distB="0" distL="0" distR="0" wp14:anchorId="774BE91B" wp14:editId="363AB5F5">
              <wp:extent cx="4800600" cy="457200"/>
              <wp:effectExtent l="0" t="0" r="0" b="0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00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6B4F9277" w14:textId="77777777" w:rsidR="00BD20AA" w:rsidRPr="000D13E4" w:rsidRDefault="00BD20AA" w:rsidP="00BD20AA">
                          <w:pPr>
                            <w:pStyle w:val="BasicParagraph"/>
                            <w:jc w:val="center"/>
                            <w:rPr>
                              <w:rFonts w:ascii="Museo Slab 500" w:hAnsi="Museo Slab 500" w:cs="Calibri"/>
                              <w:color w:val="5C6670"/>
                            </w:rPr>
                          </w:pPr>
                          <w:r w:rsidRPr="000D13E4">
                            <w:rPr>
                              <w:rFonts w:ascii="Museo Slab 500" w:hAnsi="Museo Slab 500" w:cs="PalatinoLinotype-Bold"/>
                              <w:bCs/>
                              <w:color w:val="5C6670"/>
                            </w:rPr>
                            <w:t>Colorado Department of Education</w:t>
                          </w:r>
                        </w:p>
                        <w:p w14:paraId="66B2CC79" w14:textId="77777777" w:rsidR="00BD20AA" w:rsidRPr="000D13E4" w:rsidRDefault="00BD20AA" w:rsidP="00BD20AA">
                          <w:pPr>
                            <w:pStyle w:val="BasicParagraph"/>
                            <w:jc w:val="center"/>
                            <w:rPr>
                              <w:color w:val="5C6670"/>
                              <w:sz w:val="18"/>
                              <w:szCs w:val="18"/>
                            </w:rPr>
                          </w:pPr>
                          <w:r w:rsidRPr="000D13E4">
                            <w:rPr>
                              <w:rFonts w:ascii="Calibri" w:hAnsi="Calibri" w:cs="Calibri"/>
                              <w:color w:val="5C6670"/>
                              <w:sz w:val="18"/>
                              <w:szCs w:val="18"/>
                            </w:rPr>
                            <w:t xml:space="preserve">201 E. Colfax Ave., Denver, CO 80203 • </w:t>
                          </w:r>
                          <w:r>
                            <w:rPr>
                              <w:rFonts w:ascii="Calibri" w:hAnsi="Calibri" w:cs="Calibri"/>
                              <w:color w:val="5C6670"/>
                              <w:sz w:val="18"/>
                              <w:szCs w:val="18"/>
                            </w:rPr>
                            <w:t>303-866-6600</w:t>
                          </w:r>
                        </w:p>
                        <w:p w14:paraId="745B37DD" w14:textId="77777777" w:rsidR="00BD20AA" w:rsidRDefault="00BD20AA" w:rsidP="00BD20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4BE9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378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" filled="f" stroked="f">
              <v:textbox>
                <w:txbxContent>
                  <w:p w14:paraId="6B4F9277" w14:textId="77777777" w:rsidR="00BD20AA" w:rsidRPr="000D13E4" w:rsidRDefault="00BD20AA" w:rsidP="00BD20AA">
                    <w:pPr>
                      <w:pStyle w:val="BasicParagraph"/>
                      <w:jc w:val="center"/>
                      <w:rPr>
                        <w:rFonts w:ascii="Museo Slab 500" w:hAnsi="Museo Slab 500" w:cs="Calibri"/>
                        <w:color w:val="5C6670"/>
                      </w:rPr>
                    </w:pPr>
                    <w:r w:rsidRPr="000D13E4">
                      <w:rPr>
                        <w:rFonts w:ascii="Museo Slab 500" w:hAnsi="Museo Slab 500" w:cs="PalatinoLinotype-Bold"/>
                        <w:bCs/>
                        <w:color w:val="5C6670"/>
                      </w:rPr>
                      <w:t>Colorado Department of Education</w:t>
                    </w:r>
                  </w:p>
                  <w:p w14:paraId="66B2CC79" w14:textId="77777777" w:rsidR="00BD20AA" w:rsidRPr="000D13E4" w:rsidRDefault="00BD20AA" w:rsidP="00BD20AA">
                    <w:pPr>
                      <w:pStyle w:val="BasicParagraph"/>
                      <w:jc w:val="center"/>
                      <w:rPr>
                        <w:color w:val="5C6670"/>
                        <w:sz w:val="18"/>
                        <w:szCs w:val="18"/>
                      </w:rPr>
                    </w:pPr>
                    <w:r w:rsidRPr="000D13E4">
                      <w:rPr>
                        <w:rFonts w:ascii="Calibri" w:hAnsi="Calibri" w:cs="Calibri"/>
                        <w:color w:val="5C6670"/>
                        <w:sz w:val="18"/>
                        <w:szCs w:val="18"/>
                      </w:rPr>
                      <w:t xml:space="preserve">201 E. Colfax Ave., Denver, CO 80203 • </w:t>
                    </w:r>
                    <w:r>
                      <w:rPr>
                        <w:rFonts w:ascii="Calibri" w:hAnsi="Calibri" w:cs="Calibri"/>
                        <w:color w:val="5C6670"/>
                        <w:sz w:val="18"/>
                        <w:szCs w:val="18"/>
                      </w:rPr>
                      <w:t>303-866-6600</w:t>
                    </w:r>
                  </w:p>
                  <w:p w14:paraId="745B37DD" w14:textId="77777777" w:rsidR="00BD20AA" w:rsidRDefault="00BD20AA" w:rsidP="00BD20AA"/>
                </w:txbxContent>
              </v:textbox>
              <w10:anchorlock/>
            </v:shape>
          </w:pict>
        </mc:Fallback>
      </mc:AlternateContent>
    </w:r>
    <w:r w:rsidR="001D4E82">
      <w:rPr>
        <w:color w:val="5C6670"/>
        <w:sz w:val="18"/>
        <w:szCs w:val="18"/>
      </w:rPr>
      <w:t>APRIL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B7631" w14:textId="77777777" w:rsidR="005E3BA8" w:rsidRPr="00F12D02" w:rsidRDefault="00D55980" w:rsidP="00320356">
    <w:pPr>
      <w:pStyle w:val="Footer"/>
      <w:jc w:val="right"/>
      <w:rPr>
        <w:color w:val="FFFFFF"/>
        <w:sz w:val="18"/>
        <w:szCs w:val="18"/>
      </w:rPr>
    </w:pPr>
    <w:r>
      <w:rPr>
        <w:color w:val="FFFFFF"/>
        <w:sz w:val="18"/>
        <w:szCs w:val="18"/>
      </w:rP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7FABF" w14:textId="77777777" w:rsidR="007D0A02" w:rsidRDefault="007D0A02" w:rsidP="00764158">
      <w:r>
        <w:separator/>
      </w:r>
    </w:p>
  </w:footnote>
  <w:footnote w:type="continuationSeparator" w:id="0">
    <w:p w14:paraId="6F4850A1" w14:textId="77777777" w:rsidR="007D0A02" w:rsidRDefault="007D0A02" w:rsidP="00764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B95A4" w14:textId="6A9FFA8E" w:rsidR="00B83063" w:rsidRDefault="001D4E82" w:rsidP="00D55980">
    <w:pPr>
      <w:pStyle w:val="Header"/>
      <w:tabs>
        <w:tab w:val="clear" w:pos="4320"/>
        <w:tab w:val="clear" w:pos="8640"/>
        <w:tab w:val="left" w:pos="5850"/>
      </w:tabs>
    </w:pPr>
    <w:r>
      <w:rPr>
        <w:noProof/>
      </w:rPr>
      <w:drawing>
        <wp:inline distT="0" distB="0" distL="0" distR="0" wp14:anchorId="4AFDA478" wp14:editId="2F02042D">
          <wp:extent cx="1076325" cy="457200"/>
          <wp:effectExtent l="0" t="0" r="0" b="0"/>
          <wp:docPr id="7" name="Picture 7" descr="Colorado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5980">
      <w:tab/>
    </w:r>
    <w:r w:rsidR="00D55980">
      <w:rPr>
        <w:rFonts w:ascii="Museo Slab 500" w:hAnsi="Museo Slab 500"/>
        <w:b/>
        <w:bCs/>
        <w:color w:val="919BA5"/>
        <w:sz w:val="18"/>
        <w:szCs w:val="18"/>
      </w:rPr>
      <w:t>What is Your Purpose for Summer School?</w:t>
    </w:r>
    <w:r w:rsidR="003D24FB">
      <w:rPr>
        <w:rFonts w:ascii="Museo Slab 500" w:hAnsi="Museo Slab 500"/>
        <w:b/>
        <w:bCs/>
        <w:color w:val="919BA5"/>
        <w:sz w:val="18"/>
        <w:szCs w:val="18"/>
      </w:rPr>
      <w:t xml:space="preserve">    </w:t>
    </w:r>
    <w:r w:rsidR="00D31D03" w:rsidRPr="000D13E4">
      <w:rPr>
        <w:b/>
        <w:color w:val="919BA5"/>
        <w:szCs w:val="20"/>
      </w:rPr>
      <w:fldChar w:fldCharType="begin"/>
    </w:r>
    <w:r w:rsidR="00D31D03" w:rsidRPr="000D13E4">
      <w:rPr>
        <w:b/>
        <w:color w:val="919BA5"/>
        <w:szCs w:val="20"/>
      </w:rPr>
      <w:instrText xml:space="preserve"> PAGE   \* MERGEFORMAT </w:instrText>
    </w:r>
    <w:r w:rsidR="00D31D03" w:rsidRPr="000D13E4">
      <w:rPr>
        <w:b/>
        <w:color w:val="919BA5"/>
        <w:szCs w:val="20"/>
      </w:rPr>
      <w:fldChar w:fldCharType="separate"/>
    </w:r>
    <w:r w:rsidR="00B20BDF">
      <w:rPr>
        <w:b/>
        <w:noProof/>
        <w:color w:val="919BA5"/>
        <w:szCs w:val="20"/>
      </w:rPr>
      <w:t>3</w:t>
    </w:r>
    <w:r w:rsidR="00D31D03" w:rsidRPr="000D13E4">
      <w:rPr>
        <w:b/>
        <w:color w:val="919BA5"/>
        <w:szCs w:val="20"/>
      </w:rPr>
      <w:fldChar w:fldCharType="end"/>
    </w:r>
  </w:p>
  <w:p w14:paraId="669871B8" w14:textId="77777777" w:rsidR="00B83063" w:rsidRDefault="00232766" w:rsidP="00B83063">
    <w:pPr>
      <w:pStyle w:val="Header"/>
      <w:tabs>
        <w:tab w:val="clear" w:pos="4320"/>
        <w:tab w:val="clear" w:pos="8640"/>
        <w:tab w:val="left" w:pos="4373"/>
      </w:tabs>
    </w:pPr>
    <w:r>
      <w:pict w14:anchorId="4B55848C">
        <v:rect id="_x0000_i1028" style="width:540pt;height:1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4E"/>
    <w:rsid w:val="000D13E4"/>
    <w:rsid w:val="001D4E82"/>
    <w:rsid w:val="001E5131"/>
    <w:rsid w:val="00221C93"/>
    <w:rsid w:val="00232766"/>
    <w:rsid w:val="00294F34"/>
    <w:rsid w:val="002B7237"/>
    <w:rsid w:val="00320356"/>
    <w:rsid w:val="00344DB5"/>
    <w:rsid w:val="003D24FB"/>
    <w:rsid w:val="00443D19"/>
    <w:rsid w:val="005E3BA8"/>
    <w:rsid w:val="00624562"/>
    <w:rsid w:val="0067763A"/>
    <w:rsid w:val="00764158"/>
    <w:rsid w:val="00794FBD"/>
    <w:rsid w:val="007D0A02"/>
    <w:rsid w:val="008428F4"/>
    <w:rsid w:val="00846456"/>
    <w:rsid w:val="00884765"/>
    <w:rsid w:val="0094524E"/>
    <w:rsid w:val="009E6CDA"/>
    <w:rsid w:val="00B20BDF"/>
    <w:rsid w:val="00B31D24"/>
    <w:rsid w:val="00B75D0F"/>
    <w:rsid w:val="00B83063"/>
    <w:rsid w:val="00BD20AA"/>
    <w:rsid w:val="00D31D03"/>
    <w:rsid w:val="00D55980"/>
    <w:rsid w:val="00DD43ED"/>
    <w:rsid w:val="00DE543D"/>
    <w:rsid w:val="00E120B7"/>
    <w:rsid w:val="00F12D02"/>
    <w:rsid w:val="00F5572D"/>
    <w:rsid w:val="00FB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57AEAF"/>
  <w14:defaultImageDpi w14:val="300"/>
  <w15:docId w15:val="{C78C8CF1-79E0-40E5-95A4-2AA60E2C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PGothic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56"/>
    <w:rPr>
      <w:sz w:val="22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846456"/>
    <w:pPr>
      <w:pBdr>
        <w:bottom w:val="single" w:sz="8" w:space="0" w:color="9AA3AC"/>
      </w:pBdr>
      <w:tabs>
        <w:tab w:val="left" w:pos="90"/>
      </w:tabs>
      <w:spacing w:before="120" w:after="120"/>
      <w:outlineLvl w:val="0"/>
    </w:pPr>
    <w:rPr>
      <w:rFonts w:ascii="Museo Slab 500" w:eastAsia="Calibri" w:hAnsi="Museo Slab 500"/>
      <w:bCs/>
      <w:color w:val="5C6670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6456"/>
    <w:pPr>
      <w:keepNext/>
      <w:keepLines/>
      <w:spacing w:before="200"/>
      <w:outlineLvl w:val="1"/>
    </w:pPr>
    <w:rPr>
      <w:rFonts w:ascii="Trebuchet MS" w:hAnsi="Trebuchet MS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6456"/>
    <w:pPr>
      <w:keepNext/>
      <w:keepLines/>
      <w:spacing w:before="200"/>
      <w:outlineLvl w:val="2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ofContentsTitle">
    <w:name w:val="Table of Contents Title"/>
    <w:basedOn w:val="Summary"/>
    <w:next w:val="TOC1"/>
    <w:autoRedefine/>
    <w:qFormat/>
    <w:rsid w:val="00846456"/>
    <w:pPr>
      <w:spacing w:after="240"/>
    </w:pPr>
    <w:rPr>
      <w:rFonts w:ascii="Museo Slab 500" w:hAnsi="Museo Slab 500"/>
      <w:color w:val="5C6670"/>
      <w:sz w:val="36"/>
    </w:rPr>
  </w:style>
  <w:style w:type="paragraph" w:customStyle="1" w:styleId="HeadingMuseo">
    <w:name w:val="Heading Museo"/>
    <w:basedOn w:val="Heading1"/>
    <w:qFormat/>
    <w:rsid w:val="00846456"/>
    <w:pPr>
      <w:pBdr>
        <w:bottom w:val="single" w:sz="8" w:space="1" w:color="9AA3AC"/>
      </w:pBdr>
    </w:pPr>
  </w:style>
  <w:style w:type="paragraph" w:customStyle="1" w:styleId="SubheadTrebuchet">
    <w:name w:val="Subhead Trebuchet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styleId="TOC3">
    <w:name w:val="toc 3"/>
    <w:basedOn w:val="TOC2"/>
    <w:next w:val="Normal"/>
    <w:autoRedefine/>
    <w:uiPriority w:val="39"/>
    <w:unhideWhenUsed/>
    <w:rsid w:val="00846456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46456"/>
    <w:pPr>
      <w:spacing w:after="100"/>
      <w:ind w:left="880"/>
    </w:pPr>
  </w:style>
  <w:style w:type="paragraph" w:styleId="Title">
    <w:name w:val="Title"/>
    <w:basedOn w:val="Normal"/>
    <w:next w:val="Normal"/>
    <w:link w:val="TitleChar"/>
    <w:autoRedefine/>
    <w:qFormat/>
    <w:rsid w:val="00846456"/>
    <w:pPr>
      <w:spacing w:before="1000" w:after="1000"/>
      <w:jc w:val="center"/>
    </w:pPr>
    <w:rPr>
      <w:rFonts w:ascii="Museo Slab 500" w:eastAsia="Calibri" w:hAnsi="Museo Slab 500"/>
      <w:color w:val="5C6670"/>
      <w:spacing w:val="20"/>
      <w:sz w:val="64"/>
      <w:szCs w:val="72"/>
    </w:rPr>
  </w:style>
  <w:style w:type="character" w:customStyle="1" w:styleId="TitleChar">
    <w:name w:val="Title Char"/>
    <w:link w:val="Title"/>
    <w:rsid w:val="00846456"/>
    <w:rPr>
      <w:rFonts w:ascii="Museo Slab 500" w:eastAsia="Calibri" w:hAnsi="Museo Slab 500" w:cs="Times New Roman"/>
      <w:color w:val="5C6670"/>
      <w:spacing w:val="20"/>
      <w:sz w:val="64"/>
      <w:szCs w:val="72"/>
    </w:rPr>
  </w:style>
  <w:style w:type="paragraph" w:customStyle="1" w:styleId="PullQuote">
    <w:name w:val="Pull Quote"/>
    <w:basedOn w:val="Normal"/>
    <w:autoRedefine/>
    <w:qFormat/>
    <w:rsid w:val="00846456"/>
    <w:pPr>
      <w:spacing w:line="300" w:lineRule="auto"/>
      <w:jc w:val="center"/>
    </w:pPr>
    <w:rPr>
      <w:rFonts w:ascii="Museo Slab 500" w:hAnsi="Museo Slab 500"/>
      <w:iCs/>
      <w:color w:val="9AA3AC"/>
      <w:sz w:val="24"/>
    </w:rPr>
  </w:style>
  <w:style w:type="paragraph" w:customStyle="1" w:styleId="Subhead">
    <w:name w:val="Subhead"/>
    <w:basedOn w:val="Normal"/>
    <w:next w:val="Normal"/>
    <w:autoRedefine/>
    <w:qFormat/>
    <w:rsid w:val="00846456"/>
    <w:pPr>
      <w:spacing w:before="120" w:after="60"/>
    </w:pPr>
    <w:rPr>
      <w:rFonts w:ascii="Trebuchet MS" w:hAnsi="Trebuchet MS"/>
      <w:b/>
      <w:sz w:val="24"/>
    </w:rPr>
  </w:style>
  <w:style w:type="paragraph" w:customStyle="1" w:styleId="SummaryHeadline">
    <w:name w:val="Summary Headline"/>
    <w:basedOn w:val="Heading1"/>
    <w:autoRedefine/>
    <w:qFormat/>
    <w:rsid w:val="00846456"/>
    <w:pPr>
      <w:pBdr>
        <w:bottom w:val="single" w:sz="8" w:space="1" w:color="9AA3AC"/>
      </w:pBdr>
      <w:spacing w:before="0" w:after="60"/>
    </w:pPr>
    <w:rPr>
      <w:b/>
      <w:sz w:val="36"/>
      <w:szCs w:val="36"/>
    </w:rPr>
  </w:style>
  <w:style w:type="character" w:customStyle="1" w:styleId="Heading1Char">
    <w:name w:val="Heading 1 Char"/>
    <w:link w:val="Heading1"/>
    <w:uiPriority w:val="9"/>
    <w:rsid w:val="00846456"/>
    <w:rPr>
      <w:rFonts w:ascii="Museo Slab 500" w:eastAsia="Calibri" w:hAnsi="Museo Slab 500"/>
      <w:bCs/>
      <w:color w:val="5C6670"/>
      <w:sz w:val="30"/>
      <w:szCs w:val="30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6456"/>
    <w:pPr>
      <w:spacing w:after="120"/>
    </w:pPr>
    <w:rPr>
      <w:b/>
      <w:bCs/>
      <w:color w:val="5C6670"/>
      <w:sz w:val="18"/>
      <w:szCs w:val="18"/>
    </w:rPr>
  </w:style>
  <w:style w:type="paragraph" w:styleId="TOC2">
    <w:name w:val="toc 2"/>
    <w:basedOn w:val="SubheadTrebuchet"/>
    <w:next w:val="TOC3"/>
    <w:autoRedefine/>
    <w:uiPriority w:val="39"/>
    <w:unhideWhenUsed/>
    <w:rsid w:val="00846456"/>
    <w:pPr>
      <w:tabs>
        <w:tab w:val="right" w:pos="7200"/>
      </w:tabs>
      <w:spacing w:after="120"/>
    </w:pPr>
    <w:rPr>
      <w:b w:val="0"/>
      <w:sz w:val="20"/>
    </w:rPr>
  </w:style>
  <w:style w:type="character" w:customStyle="1" w:styleId="apple-style-span">
    <w:name w:val="apple-style-span"/>
    <w:basedOn w:val="DefaultParagraphFont"/>
    <w:rsid w:val="00846456"/>
  </w:style>
  <w:style w:type="paragraph" w:styleId="BalloonText">
    <w:name w:val="Balloon Text"/>
    <w:basedOn w:val="Normal"/>
    <w:link w:val="BalloonTextChar"/>
    <w:uiPriority w:val="99"/>
    <w:semiHidden/>
    <w:unhideWhenUsed/>
    <w:rsid w:val="00846456"/>
    <w:rPr>
      <w:rFonts w:ascii="Lucida Grande" w:hAnsi="Lucida Grande" w:cs="Lucida Grande"/>
      <w:sz w:val="18"/>
      <w:szCs w:val="18"/>
    </w:rPr>
  </w:style>
  <w:style w:type="paragraph" w:customStyle="1" w:styleId="BulletedLevel1">
    <w:name w:val="Bulleted Level 1"/>
    <w:basedOn w:val="Normal"/>
    <w:next w:val="Normal"/>
    <w:autoRedefine/>
    <w:qFormat/>
    <w:rsid w:val="00846456"/>
    <w:pPr>
      <w:numPr>
        <w:numId w:val="4"/>
      </w:numPr>
      <w:spacing w:after="120"/>
    </w:pPr>
    <w:rPr>
      <w:szCs w:val="22"/>
    </w:rPr>
  </w:style>
  <w:style w:type="paragraph" w:styleId="BodyText">
    <w:name w:val="Body Text"/>
    <w:aliases w:val="Body Text Calibri"/>
    <w:basedOn w:val="Normal"/>
    <w:link w:val="BodyTextChar"/>
    <w:uiPriority w:val="99"/>
    <w:unhideWhenUsed/>
    <w:rsid w:val="00846456"/>
    <w:pPr>
      <w:spacing w:after="100" w:afterAutospacing="1"/>
    </w:pPr>
  </w:style>
  <w:style w:type="character" w:customStyle="1" w:styleId="BodyTextChar">
    <w:name w:val="Body Text Char"/>
    <w:aliases w:val="Body Text Calibri Char"/>
    <w:link w:val="BodyText"/>
    <w:uiPriority w:val="99"/>
    <w:rsid w:val="00846456"/>
    <w:rPr>
      <w:rFonts w:ascii="Calibri" w:hAnsi="Calibri"/>
      <w:sz w:val="22"/>
    </w:rPr>
  </w:style>
  <w:style w:type="character" w:customStyle="1" w:styleId="BalloonTextChar">
    <w:name w:val="Balloon Text Char"/>
    <w:link w:val="BalloonText"/>
    <w:uiPriority w:val="99"/>
    <w:semiHidden/>
    <w:rsid w:val="00846456"/>
    <w:rPr>
      <w:rFonts w:ascii="Lucida Grande" w:hAnsi="Lucida Grande" w:cs="Lucida Grande"/>
      <w:sz w:val="18"/>
      <w:szCs w:val="18"/>
    </w:rPr>
  </w:style>
  <w:style w:type="numbering" w:customStyle="1" w:styleId="BulletedList2ndLevel">
    <w:name w:val="Bulleted List 2nd Level"/>
    <w:basedOn w:val="NoList"/>
    <w:uiPriority w:val="99"/>
    <w:rsid w:val="00846456"/>
    <w:pPr>
      <w:numPr>
        <w:numId w:val="3"/>
      </w:numPr>
    </w:pPr>
  </w:style>
  <w:style w:type="table" w:styleId="ColorfulShading-Accent1">
    <w:name w:val="Colorful Shading Accent 1"/>
    <w:basedOn w:val="TableNormal"/>
    <w:uiPriority w:val="71"/>
    <w:rsid w:val="00846456"/>
    <w:rPr>
      <w:color w:val="5C6670"/>
    </w:rPr>
    <w:tblPr>
      <w:tblStyleRowBandSize w:val="1"/>
      <w:tblStyleColBandSize w:val="1"/>
      <w:tblBorders>
        <w:top w:val="single" w:sz="24" w:space="0" w:color="FFC846"/>
        <w:left w:val="single" w:sz="4" w:space="0" w:color="488BC9"/>
        <w:bottom w:val="single" w:sz="4" w:space="0" w:color="488BC9"/>
        <w:right w:val="single" w:sz="4" w:space="0" w:color="488BC9"/>
        <w:insideH w:val="single" w:sz="4" w:space="0" w:color="FFFFFF"/>
        <w:insideV w:val="single" w:sz="4" w:space="0" w:color="FFFFFF"/>
      </w:tblBorders>
    </w:tblPr>
    <w:tcPr>
      <w:shd w:val="clear" w:color="auto" w:fill="ECF3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37E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37E"/>
          <w:insideV w:val="nil"/>
        </w:tcBorders>
        <w:shd w:val="clear" w:color="auto" w:fill="25537E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/>
      </w:tcPr>
    </w:tblStylePr>
    <w:tblStylePr w:type="band1Vert">
      <w:tblPr/>
      <w:tcPr>
        <w:shd w:val="clear" w:color="auto" w:fill="B5D0E9"/>
      </w:tcPr>
    </w:tblStylePr>
    <w:tblStylePr w:type="band1Horz">
      <w:tblPr/>
      <w:tcPr>
        <w:shd w:val="clear" w:color="auto" w:fill="A3C4E4"/>
      </w:tcPr>
    </w:tblStylePr>
    <w:tblStylePr w:type="neCell">
      <w:rPr>
        <w:color w:val="5C6670"/>
      </w:rPr>
    </w:tblStylePr>
    <w:tblStylePr w:type="nwCell">
      <w:rPr>
        <w:color w:val="5C6670"/>
      </w:rPr>
    </w:tblStylePr>
  </w:style>
  <w:style w:type="character" w:styleId="EndnoteReference">
    <w:name w:val="endnote reference"/>
    <w:semiHidden/>
    <w:rsid w:val="0084645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846456"/>
    <w:rPr>
      <w:rFonts w:eastAsia="Times New Roman"/>
      <w:szCs w:val="20"/>
    </w:rPr>
  </w:style>
  <w:style w:type="character" w:customStyle="1" w:styleId="EndnoteTextChar">
    <w:name w:val="Endnote Text Char"/>
    <w:link w:val="EndnoteText"/>
    <w:semiHidden/>
    <w:rsid w:val="00846456"/>
    <w:rPr>
      <w:rFonts w:ascii="Calibri" w:eastAsia="Times New Roman" w:hAnsi="Calibri" w:cs="Times New Roman"/>
      <w:sz w:val="22"/>
      <w:szCs w:val="20"/>
    </w:rPr>
  </w:style>
  <w:style w:type="paragraph" w:customStyle="1" w:styleId="Endnotes">
    <w:name w:val="Endnotes"/>
    <w:basedOn w:val="Normal"/>
    <w:qFormat/>
    <w:rsid w:val="0084645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46456"/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8464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46456"/>
    <w:rPr>
      <w:rFonts w:ascii="Calibri" w:hAnsi="Calibri"/>
      <w:sz w:val="22"/>
    </w:rPr>
  </w:style>
  <w:style w:type="character" w:customStyle="1" w:styleId="Heading2Char">
    <w:name w:val="Heading 2 Char"/>
    <w:link w:val="Heading2"/>
    <w:uiPriority w:val="9"/>
    <w:rsid w:val="00846456"/>
    <w:rPr>
      <w:rFonts w:ascii="Trebuchet MS" w:eastAsia="MS PGothic" w:hAnsi="Trebuchet MS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846456"/>
    <w:rPr>
      <w:rFonts w:ascii="Calibri" w:eastAsia="MS PGothic" w:hAnsi="Calibri" w:cs="Times New Roman"/>
      <w:b/>
      <w:bCs/>
      <w:sz w:val="22"/>
    </w:rPr>
  </w:style>
  <w:style w:type="character" w:styleId="Hyperlink">
    <w:name w:val="Hyperlink"/>
    <w:rsid w:val="00846456"/>
    <w:rPr>
      <w:color w:val="0000FF"/>
      <w:u w:val="single"/>
    </w:rPr>
  </w:style>
  <w:style w:type="character" w:styleId="IntenseEmphasis">
    <w:name w:val="Intense Emphasis"/>
    <w:uiPriority w:val="21"/>
    <w:qFormat/>
    <w:rsid w:val="00846456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6456"/>
    <w:pPr>
      <w:pBdr>
        <w:bottom w:val="single" w:sz="4" w:space="4" w:color="488BC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846456"/>
    <w:rPr>
      <w:rFonts w:ascii="Calibri" w:hAnsi="Calibri"/>
      <w:b/>
      <w:bCs/>
      <w:i/>
      <w:iCs/>
      <w:sz w:val="22"/>
    </w:rPr>
  </w:style>
  <w:style w:type="table" w:styleId="LightList-Accent1">
    <w:name w:val="Light List Accent 1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88BC9"/>
        <w:left w:val="single" w:sz="8" w:space="0" w:color="488BC9"/>
        <w:bottom w:val="single" w:sz="8" w:space="0" w:color="488BC9"/>
        <w:right w:val="single" w:sz="8" w:space="0" w:color="488BC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88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  <w:tblStylePr w:type="band1Horz">
      <w:tblPr/>
      <w:tcPr>
        <w:tcBorders>
          <w:top w:val="single" w:sz="8" w:space="0" w:color="488BC9"/>
          <w:left w:val="single" w:sz="8" w:space="0" w:color="488BC9"/>
          <w:bottom w:val="single" w:sz="8" w:space="0" w:color="488BC9"/>
          <w:right w:val="single" w:sz="8" w:space="0" w:color="488BC9"/>
        </w:tcBorders>
      </w:tcPr>
    </w:tblStylePr>
  </w:style>
  <w:style w:type="table" w:styleId="LightList-Accent2">
    <w:name w:val="Light List Accent 2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FFC846"/>
        <w:left w:val="single" w:sz="8" w:space="0" w:color="FFC846"/>
        <w:bottom w:val="single" w:sz="8" w:space="0" w:color="FFC846"/>
        <w:right w:val="single" w:sz="8" w:space="0" w:color="FFC8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8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  <w:tblStylePr w:type="band1Horz">
      <w:tblPr/>
      <w:tcPr>
        <w:tcBorders>
          <w:top w:val="single" w:sz="8" w:space="0" w:color="FFC846"/>
          <w:left w:val="single" w:sz="8" w:space="0" w:color="FFC846"/>
          <w:bottom w:val="single" w:sz="8" w:space="0" w:color="FFC846"/>
          <w:right w:val="single" w:sz="8" w:space="0" w:color="FFC846"/>
        </w:tcBorders>
      </w:tcPr>
    </w:tblStylePr>
  </w:style>
  <w:style w:type="table" w:styleId="LightList-Accent5">
    <w:name w:val="Light List Accent 5"/>
    <w:basedOn w:val="TableNormal"/>
    <w:uiPriority w:val="61"/>
    <w:rsid w:val="00846456"/>
    <w:tblPr>
      <w:tblStyleRowBandSize w:val="1"/>
      <w:tblStyleColBandSize w:val="1"/>
      <w:tblBorders>
        <w:top w:val="single" w:sz="8" w:space="0" w:color="46797A"/>
        <w:left w:val="single" w:sz="8" w:space="0" w:color="46797A"/>
        <w:bottom w:val="single" w:sz="8" w:space="0" w:color="46797A"/>
        <w:right w:val="single" w:sz="8" w:space="0" w:color="46797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679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  <w:tblStylePr w:type="band1Horz">
      <w:tblPr/>
      <w:tcPr>
        <w:tcBorders>
          <w:top w:val="single" w:sz="8" w:space="0" w:color="46797A"/>
          <w:left w:val="single" w:sz="8" w:space="0" w:color="46797A"/>
          <w:bottom w:val="single" w:sz="8" w:space="0" w:color="46797A"/>
          <w:right w:val="single" w:sz="8" w:space="0" w:color="46797A"/>
        </w:tcBorders>
      </w:tcPr>
    </w:tblStylePr>
  </w:style>
  <w:style w:type="table" w:styleId="LightShading">
    <w:name w:val="Light Shading"/>
    <w:basedOn w:val="TableNormal"/>
    <w:uiPriority w:val="60"/>
    <w:rsid w:val="00846456"/>
    <w:rPr>
      <w:color w:val="454C53"/>
    </w:rPr>
    <w:tblPr>
      <w:tblStyleRowBandSize w:val="1"/>
      <w:tblStyleColBandSize w:val="1"/>
      <w:tblBorders>
        <w:top w:val="single" w:sz="8" w:space="0" w:color="5C6670"/>
        <w:bottom w:val="single" w:sz="8" w:space="0" w:color="5C667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/>
          <w:left w:val="nil"/>
          <w:bottom w:val="single" w:sz="8" w:space="0" w:color="5C667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/>
          <w:left w:val="nil"/>
          <w:bottom w:val="single" w:sz="8" w:space="0" w:color="5C667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/>
      </w:tcPr>
    </w:tblStylePr>
  </w:style>
  <w:style w:type="table" w:styleId="LightShading-Accent1">
    <w:name w:val="Light Shading Accent 1"/>
    <w:basedOn w:val="TableNormal"/>
    <w:uiPriority w:val="60"/>
    <w:rsid w:val="00846456"/>
    <w:rPr>
      <w:color w:val="2E689D"/>
    </w:rPr>
    <w:tblPr>
      <w:tblStyleRowBandSize w:val="1"/>
      <w:tblStyleColBandSize w:val="1"/>
      <w:tblBorders>
        <w:top w:val="single" w:sz="8" w:space="0" w:color="488BC9"/>
        <w:bottom w:val="single" w:sz="8" w:space="0" w:color="488BC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/>
          <w:left w:val="nil"/>
          <w:bottom w:val="single" w:sz="8" w:space="0" w:color="488BC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/>
          <w:left w:val="nil"/>
          <w:bottom w:val="single" w:sz="8" w:space="0" w:color="488BC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/>
      </w:tcPr>
    </w:tblStylePr>
  </w:style>
  <w:style w:type="table" w:styleId="LightShading-Accent3">
    <w:name w:val="Light Shading Accent 3"/>
    <w:basedOn w:val="TableNormal"/>
    <w:uiPriority w:val="60"/>
    <w:rsid w:val="00846456"/>
    <w:rPr>
      <w:color w:val="69962C"/>
    </w:rPr>
    <w:tblPr>
      <w:tblStyleRowBandSize w:val="1"/>
      <w:tblStyleColBandSize w:val="1"/>
      <w:tblBorders>
        <w:top w:val="single" w:sz="8" w:space="0" w:color="8DC63F"/>
        <w:bottom w:val="single" w:sz="8" w:space="0" w:color="8DC63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/>
          <w:left w:val="nil"/>
          <w:bottom w:val="single" w:sz="8" w:space="0" w:color="8DC63F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/>
      </w:tcPr>
    </w:tblStylePr>
  </w:style>
  <w:style w:type="paragraph" w:styleId="ListParagraph">
    <w:name w:val="List Paragraph"/>
    <w:basedOn w:val="Normal"/>
    <w:uiPriority w:val="34"/>
    <w:qFormat/>
    <w:rsid w:val="00846456"/>
    <w:pPr>
      <w:ind w:left="720"/>
      <w:contextualSpacing/>
    </w:pPr>
  </w:style>
  <w:style w:type="table" w:styleId="MediumGrid3-Accent1">
    <w:name w:val="Medium Grid 3 Accent 1"/>
    <w:basedOn w:val="TableNormal"/>
    <w:uiPriority w:val="69"/>
    <w:rsid w:val="0084645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1E2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88BC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88BC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88BC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88BC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3C4E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3C4E4"/>
      </w:tcPr>
    </w:tblStylePr>
  </w:style>
  <w:style w:type="table" w:styleId="MediumList1-Accent1">
    <w:name w:val="Medium List 1 Accent 1"/>
    <w:basedOn w:val="TableNormal"/>
    <w:uiPriority w:val="65"/>
    <w:rsid w:val="00846456"/>
    <w:rPr>
      <w:color w:val="5C6670"/>
    </w:rPr>
    <w:tblPr>
      <w:tblStyleRowBandSize w:val="1"/>
      <w:tblStyleColBandSize w:val="1"/>
      <w:tblBorders>
        <w:top w:val="single" w:sz="8" w:space="0" w:color="488BC9"/>
        <w:bottom w:val="single" w:sz="8" w:space="0" w:color="488BC9"/>
      </w:tblBorders>
    </w:tblPr>
    <w:tblStylePr w:type="firstRow">
      <w:rPr>
        <w:rFonts w:ascii="Calibri" w:eastAsia="Verdana" w:hAnsi="Calibri" w:cs="Times New Roman"/>
      </w:rPr>
      <w:tblPr/>
      <w:tcPr>
        <w:tcBorders>
          <w:top w:val="nil"/>
          <w:bottom w:val="single" w:sz="8" w:space="0" w:color="488BC9"/>
        </w:tcBorders>
      </w:tcPr>
    </w:tblStylePr>
    <w:tblStylePr w:type="lastRow">
      <w:rPr>
        <w:b/>
        <w:bCs/>
        <w:color w:val="8FC6E8"/>
      </w:rPr>
      <w:tblPr/>
      <w:tcPr>
        <w:tcBorders>
          <w:top w:val="single" w:sz="8" w:space="0" w:color="488BC9"/>
          <w:bottom w:val="single" w:sz="8" w:space="0" w:color="488B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/>
          <w:bottom w:val="single" w:sz="8" w:space="0" w:color="488BC9"/>
        </w:tcBorders>
      </w:tcPr>
    </w:tblStylePr>
    <w:tblStylePr w:type="band1Vert">
      <w:tblPr/>
      <w:tcPr>
        <w:shd w:val="clear" w:color="auto" w:fill="D1E2F1"/>
      </w:tcPr>
    </w:tblStylePr>
    <w:tblStylePr w:type="band1Horz">
      <w:tblPr/>
      <w:tcPr>
        <w:shd w:val="clear" w:color="auto" w:fill="D1E2F1"/>
      </w:tcPr>
    </w:tblStylePr>
  </w:style>
  <w:style w:type="table" w:styleId="MediumList1-Accent6">
    <w:name w:val="Medium List 1 Accent 6"/>
    <w:basedOn w:val="TableNormal"/>
    <w:uiPriority w:val="65"/>
    <w:rsid w:val="00846456"/>
    <w:rPr>
      <w:color w:val="5C6670"/>
    </w:rPr>
    <w:tblPr>
      <w:tblStyleRowBandSize w:val="1"/>
      <w:tblStyleColBandSize w:val="1"/>
      <w:tblBorders>
        <w:top w:val="single" w:sz="8" w:space="0" w:color="EF7521"/>
        <w:bottom w:val="single" w:sz="8" w:space="0" w:color="EF7521"/>
      </w:tblBorders>
    </w:tblPr>
    <w:tblStylePr w:type="firstRow">
      <w:rPr>
        <w:rFonts w:ascii="Calibri" w:eastAsia="Verdana" w:hAnsi="Calibri" w:cs="Times New Roman"/>
      </w:rPr>
      <w:tblPr/>
      <w:tcPr>
        <w:tcBorders>
          <w:top w:val="nil"/>
          <w:bottom w:val="single" w:sz="8" w:space="0" w:color="EF7521"/>
        </w:tcBorders>
      </w:tcPr>
    </w:tblStylePr>
    <w:tblStylePr w:type="lastRow">
      <w:rPr>
        <w:b/>
        <w:bCs/>
        <w:color w:val="8FC6E8"/>
      </w:rPr>
      <w:tblPr/>
      <w:tcPr>
        <w:tcBorders>
          <w:top w:val="single" w:sz="8" w:space="0" w:color="EF7521"/>
          <w:bottom w:val="single" w:sz="8" w:space="0" w:color="EF752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/>
          <w:bottom w:val="single" w:sz="8" w:space="0" w:color="EF7521"/>
        </w:tcBorders>
      </w:tcPr>
    </w:tblStylePr>
    <w:tblStylePr w:type="band1Vert">
      <w:tblPr/>
      <w:tcPr>
        <w:shd w:val="clear" w:color="auto" w:fill="FBDCC7"/>
      </w:tcPr>
    </w:tblStylePr>
    <w:tblStylePr w:type="band1Horz">
      <w:tblPr/>
      <w:tcPr>
        <w:shd w:val="clear" w:color="auto" w:fill="FBDCC7"/>
      </w:tcPr>
    </w:tblStylePr>
  </w:style>
  <w:style w:type="table" w:styleId="MediumShading1-Accent1">
    <w:name w:val="Medium Shading 1 Accent 1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75A7D6"/>
        <w:left w:val="single" w:sz="8" w:space="0" w:color="75A7D6"/>
        <w:bottom w:val="single" w:sz="8" w:space="0" w:color="75A7D6"/>
        <w:right w:val="single" w:sz="8" w:space="0" w:color="75A7D6"/>
        <w:insideH w:val="single" w:sz="8" w:space="0" w:color="75A7D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5A7D6"/>
          <w:left w:val="single" w:sz="8" w:space="0" w:color="75A7D6"/>
          <w:bottom w:val="single" w:sz="8" w:space="0" w:color="75A7D6"/>
          <w:right w:val="single" w:sz="8" w:space="0" w:color="75A7D6"/>
          <w:insideH w:val="nil"/>
          <w:insideV w:val="nil"/>
        </w:tcBorders>
        <w:shd w:val="clear" w:color="auto" w:fill="488BC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/>
          <w:left w:val="single" w:sz="8" w:space="0" w:color="75A7D6"/>
          <w:bottom w:val="single" w:sz="8" w:space="0" w:color="75A7D6"/>
          <w:right w:val="single" w:sz="8" w:space="0" w:color="75A7D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46456"/>
    <w:tblPr>
      <w:tblStyleRowBandSize w:val="1"/>
      <w:tblStyleColBandSize w:val="1"/>
      <w:tblBorders>
        <w:top w:val="single" w:sz="8" w:space="0" w:color="67A6A8"/>
        <w:left w:val="single" w:sz="8" w:space="0" w:color="67A6A8"/>
        <w:bottom w:val="single" w:sz="8" w:space="0" w:color="67A6A8"/>
        <w:right w:val="single" w:sz="8" w:space="0" w:color="67A6A8"/>
        <w:insideH w:val="single" w:sz="8" w:space="0" w:color="67A6A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7A6A8"/>
          <w:left w:val="single" w:sz="8" w:space="0" w:color="67A6A8"/>
          <w:bottom w:val="single" w:sz="8" w:space="0" w:color="67A6A8"/>
          <w:right w:val="single" w:sz="8" w:space="0" w:color="67A6A8"/>
          <w:insideH w:val="nil"/>
          <w:insideV w:val="nil"/>
        </w:tcBorders>
        <w:shd w:val="clear" w:color="auto" w:fill="46797A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/>
          <w:left w:val="single" w:sz="8" w:space="0" w:color="67A6A8"/>
          <w:bottom w:val="single" w:sz="8" w:space="0" w:color="67A6A8"/>
          <w:right w:val="single" w:sz="8" w:space="0" w:color="67A6A8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uiPriority w:val="99"/>
    <w:semiHidden/>
    <w:rsid w:val="0084645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846456"/>
    <w:rPr>
      <w:i/>
      <w:iCs/>
    </w:rPr>
  </w:style>
  <w:style w:type="character" w:customStyle="1" w:styleId="QuoteChar">
    <w:name w:val="Quote Char"/>
    <w:link w:val="Quote"/>
    <w:uiPriority w:val="29"/>
    <w:rsid w:val="00846456"/>
    <w:rPr>
      <w:rFonts w:ascii="Calibri" w:hAnsi="Calibri"/>
      <w:i/>
      <w:iCs/>
      <w:sz w:val="22"/>
    </w:rPr>
  </w:style>
  <w:style w:type="character" w:styleId="Strong">
    <w:name w:val="Strong"/>
    <w:uiPriority w:val="1"/>
    <w:qFormat/>
    <w:rsid w:val="00846456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qFormat/>
    <w:rsid w:val="00846456"/>
    <w:pPr>
      <w:pBdr>
        <w:bottom w:val="dashSmallGap" w:sz="4" w:space="31" w:color="BFBFBF"/>
      </w:pBdr>
      <w:spacing w:before="160" w:after="360"/>
      <w:ind w:left="864" w:right="864"/>
      <w:jc w:val="center"/>
    </w:pPr>
    <w:rPr>
      <w:rFonts w:eastAsia="Calibri"/>
    </w:rPr>
  </w:style>
  <w:style w:type="character" w:customStyle="1" w:styleId="SubtitleChar">
    <w:name w:val="Subtitle Char"/>
    <w:link w:val="Subtitle"/>
    <w:rsid w:val="00846456"/>
    <w:rPr>
      <w:rFonts w:ascii="Calibri" w:eastAsia="Calibri" w:hAnsi="Calibri"/>
      <w:sz w:val="22"/>
    </w:rPr>
  </w:style>
  <w:style w:type="character" w:styleId="SubtleEmphasis">
    <w:name w:val="Subtle Emphasis"/>
    <w:uiPriority w:val="19"/>
    <w:qFormat/>
    <w:rsid w:val="00846456"/>
    <w:rPr>
      <w:i/>
      <w:iCs/>
      <w:color w:val="auto"/>
    </w:rPr>
  </w:style>
  <w:style w:type="character" w:styleId="SubtleReference">
    <w:name w:val="Subtle Reference"/>
    <w:uiPriority w:val="31"/>
    <w:qFormat/>
    <w:rsid w:val="00846456"/>
    <w:rPr>
      <w:smallCaps/>
      <w:color w:val="auto"/>
      <w:u w:val="single"/>
    </w:rPr>
  </w:style>
  <w:style w:type="paragraph" w:customStyle="1" w:styleId="Summary">
    <w:name w:val="Summary"/>
    <w:basedOn w:val="Normal"/>
    <w:next w:val="Normal"/>
    <w:autoRedefine/>
    <w:qFormat/>
    <w:rsid w:val="00846456"/>
    <w:pPr>
      <w:spacing w:line="300" w:lineRule="auto"/>
    </w:pPr>
    <w:rPr>
      <w:szCs w:val="36"/>
    </w:rPr>
  </w:style>
  <w:style w:type="paragraph" w:customStyle="1" w:styleId="Table">
    <w:name w:val="Table"/>
    <w:basedOn w:val="Normal"/>
    <w:qFormat/>
    <w:rsid w:val="00846456"/>
    <w:pPr>
      <w:framePr w:hSpace="180" w:wrap="around" w:vAnchor="page" w:hAnchor="page" w:x="1189" w:y="3909"/>
    </w:pPr>
    <w:rPr>
      <w:b/>
      <w:bCs/>
      <w:color w:val="5C6670"/>
    </w:rPr>
  </w:style>
  <w:style w:type="table" w:styleId="TableGrid">
    <w:name w:val="Table Grid"/>
    <w:basedOn w:val="TableNormal"/>
    <w:uiPriority w:val="59"/>
    <w:rsid w:val="00846456"/>
    <w:rPr>
      <w:sz w:val="22"/>
      <w:szCs w:val="22"/>
      <w:lang w:bidi="en-US"/>
    </w:rPr>
    <w:tblPr>
      <w:tblBorders>
        <w:top w:val="single" w:sz="4" w:space="0" w:color="5C6670"/>
        <w:left w:val="single" w:sz="4" w:space="0" w:color="5C6670"/>
        <w:bottom w:val="single" w:sz="4" w:space="0" w:color="5C6670"/>
        <w:right w:val="single" w:sz="4" w:space="0" w:color="5C6670"/>
        <w:insideH w:val="single" w:sz="4" w:space="0" w:color="5C6670"/>
        <w:insideV w:val="single" w:sz="4" w:space="0" w:color="5C6670"/>
      </w:tblBorders>
    </w:tblPr>
  </w:style>
  <w:style w:type="paragraph" w:styleId="TOC1">
    <w:name w:val="toc 1"/>
    <w:basedOn w:val="Heading1"/>
    <w:next w:val="SubheadTrebuchet"/>
    <w:autoRedefine/>
    <w:uiPriority w:val="39"/>
    <w:unhideWhenUsed/>
    <w:qFormat/>
    <w:rsid w:val="00846456"/>
    <w:pPr>
      <w:tabs>
        <w:tab w:val="right" w:pos="7200"/>
      </w:tabs>
      <w:spacing w:before="240" w:after="60"/>
    </w:pPr>
    <w:rPr>
      <w:sz w:val="24"/>
    </w:rPr>
  </w:style>
  <w:style w:type="character" w:customStyle="1" w:styleId="TableReference">
    <w:name w:val="Table Reference"/>
    <w:uiPriority w:val="1"/>
    <w:qFormat/>
    <w:rsid w:val="00846456"/>
    <w:rPr>
      <w:rFonts w:ascii="Calibri" w:hAnsi="Calibri"/>
      <w:b/>
      <w:sz w:val="20"/>
      <w:szCs w:val="20"/>
    </w:rPr>
  </w:style>
  <w:style w:type="table" w:styleId="TableWeb1">
    <w:name w:val="Table Web 1"/>
    <w:basedOn w:val="TableNormal"/>
    <w:rsid w:val="00846456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846456"/>
    <w:pPr>
      <w:ind w:left="6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6456"/>
    <w:pPr>
      <w:keepNext/>
      <w:keepLines/>
      <w:pBdr>
        <w:bottom w:val="none" w:sz="0" w:space="0" w:color="auto"/>
      </w:pBdr>
      <w:tabs>
        <w:tab w:val="clear" w:pos="90"/>
      </w:tabs>
      <w:spacing w:before="480" w:after="0"/>
      <w:outlineLvl w:val="9"/>
    </w:pPr>
    <w:rPr>
      <w:rFonts w:ascii="Calibri" w:eastAsia="MS PGothic" w:hAnsi="Calibri"/>
      <w:b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344D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4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de.state.co.us/safeschools/summerschoo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Colorado State Education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Beth Hunter</dc:creator>
  <cp:keywords/>
  <dc:description/>
  <cp:lastModifiedBy>Michelle Gebhart</cp:lastModifiedBy>
  <cp:revision>3</cp:revision>
  <dcterms:created xsi:type="dcterms:W3CDTF">2020-04-29T15:22:00Z</dcterms:created>
  <dcterms:modified xsi:type="dcterms:W3CDTF">2020-04-29T15:29:00Z</dcterms:modified>
</cp:coreProperties>
</file>