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7" w:rsidRPr="001014B7" w:rsidRDefault="001014B7" w:rsidP="001014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6350</wp:posOffset>
            </wp:positionV>
            <wp:extent cx="990600" cy="501650"/>
            <wp:effectExtent l="0" t="0" r="0" b="0"/>
            <wp:wrapThrough wrapText="bothSides">
              <wp:wrapPolygon edited="0">
                <wp:start x="0" y="0"/>
                <wp:lineTo x="0" y="20506"/>
                <wp:lineTo x="21185" y="20506"/>
                <wp:lineTo x="21185" y="0"/>
                <wp:lineTo x="0" y="0"/>
              </wp:wrapPolygon>
            </wp:wrapThrough>
            <wp:docPr id="2" name="Picture 2" descr="https://lh6.googleusercontent.com/saq3Ylc9RI3SPqpHEEULy631uBg143WOylJyX2MSiF-0PZ9tK6__MiF9aFhkD4aGhEzhUOcksTRcWOU_UIenSv-JVbHiDMuTTdlUNAMiPiezooArLmVexy8bl76SiHfNFBmM5suAlft4_K6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aq3Ylc9RI3SPqpHEEULy631uBg143WOylJyX2MSiF-0PZ9tK6__MiF9aFhkD4aGhEzhUOcksTRcWOU_UIenSv-JVbHiDMuTTdlUNAMiPiezooArLmVexy8bl76SiHfNFBmM5suAlft4_K6FY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4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501650"/>
            <wp:effectExtent l="0" t="0" r="0" b="0"/>
            <wp:wrapThrough wrapText="bothSides">
              <wp:wrapPolygon edited="0">
                <wp:start x="0" y="0"/>
                <wp:lineTo x="0" y="20506"/>
                <wp:lineTo x="21185" y="20506"/>
                <wp:lineTo x="21185" y="0"/>
                <wp:lineTo x="0" y="0"/>
              </wp:wrapPolygon>
            </wp:wrapThrough>
            <wp:docPr id="1" name="Picture 1" descr="https://lh6.googleusercontent.com/saq3Ylc9RI3SPqpHEEULy631uBg143WOylJyX2MSiF-0PZ9tK6__MiF9aFhkD4aGhEzhUOcksTRcWOU_UIenSv-JVbHiDMuTTdlUNAMiPiezooArLmVexy8bl76SiHfNFBmM5suAlft4_K6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saq3Ylc9RI3SPqpHEEULy631uBg143WOylJyX2MSiF-0PZ9tK6__MiF9aFhkD4aGhEzhUOcksTRcWOU_UIenSv-JVbHiDMuTTdlUNAMiPiezooArLmVexy8bl76SiHfNFBmM5suAlft4_K6FY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4B7" w:rsidRPr="001014B7" w:rsidRDefault="001014B7" w:rsidP="001014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color w:val="0000FF"/>
          <w:sz w:val="32"/>
          <w:szCs w:val="32"/>
        </w:rPr>
        <w:t>PWR Symposium</w:t>
      </w:r>
    </w:p>
    <w:p w:rsidR="001014B7" w:rsidRPr="001014B7" w:rsidRDefault="001014B7" w:rsidP="001014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</w:p>
    <w:p w:rsidR="001014B7" w:rsidRPr="001014B7" w:rsidRDefault="001014B7" w:rsidP="001014B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color w:val="0000FF"/>
          <w:sz w:val="24"/>
          <w:szCs w:val="24"/>
        </w:rPr>
        <w:t>Explore Multiple Pathways to Graduation for Students in Alternative Education</w:t>
      </w:r>
    </w:p>
    <w:p w:rsidR="001014B7" w:rsidRPr="001014B7" w:rsidRDefault="001014B7" w:rsidP="001014B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b/>
          <w:bCs/>
          <w:color w:val="000000"/>
        </w:rPr>
        <w:t>You are invited to join your peers in alternative education for a Postsecondary and Workforce Readiness (PWR) Symposium.   </w:t>
      </w: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b/>
          <w:bCs/>
          <w:color w:val="000000"/>
        </w:rPr>
        <w:t>Engage in strategic conversations about capstone, work-based learning, industry certifications, ICAP, graduation rates, and accountability.</w:t>
      </w: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b/>
          <w:bCs/>
          <w:color w:val="000000"/>
        </w:rPr>
        <w:t>When</w:t>
      </w:r>
      <w:r w:rsidRPr="001014B7">
        <w:rPr>
          <w:rFonts w:ascii="Calibri" w:eastAsia="Times New Roman" w:hAnsi="Calibri" w:cs="Calibri"/>
          <w:color w:val="000000"/>
        </w:rPr>
        <w:t>:  Monday, June 10</w:t>
      </w: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color w:val="000000"/>
        </w:rPr>
        <w:tab/>
        <w:t>9:00 a.m. – 2:00 p.m. (lunch provided)</w:t>
      </w: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b/>
          <w:bCs/>
          <w:color w:val="000000"/>
        </w:rPr>
        <w:t>Where</w:t>
      </w:r>
      <w:r w:rsidRPr="001014B7">
        <w:rPr>
          <w:rFonts w:ascii="Calibri" w:eastAsia="Times New Roman" w:hAnsi="Calibri" w:cs="Calibri"/>
          <w:color w:val="000000"/>
        </w:rPr>
        <w:t xml:space="preserve">: </w:t>
      </w:r>
      <w:hyperlink r:id="rId6" w:history="1">
        <w:r w:rsidRPr="001014B7">
          <w:rPr>
            <w:rFonts w:ascii="Calibri" w:eastAsia="Times New Roman" w:hAnsi="Calibri" w:cs="Calibri"/>
            <w:color w:val="0000FF"/>
            <w:u w:val="single"/>
          </w:rPr>
          <w:t>Nikola Tesla Education Opportunity Center</w:t>
        </w:r>
      </w:hyperlink>
    </w:p>
    <w:p w:rsidR="001014B7" w:rsidRPr="001014B7" w:rsidRDefault="001014B7" w:rsidP="001014B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color w:val="000000"/>
        </w:rPr>
        <w:t xml:space="preserve">School District 11 </w:t>
      </w:r>
    </w:p>
    <w:p w:rsidR="001014B7" w:rsidRPr="001014B7" w:rsidRDefault="001014B7" w:rsidP="001014B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color w:val="000000"/>
        </w:rPr>
        <w:t>2560 International Circle</w:t>
      </w:r>
    </w:p>
    <w:p w:rsidR="001014B7" w:rsidRPr="001014B7" w:rsidRDefault="001014B7" w:rsidP="001014B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color w:val="000000"/>
        </w:rPr>
        <w:t>Colorado Springs, CO</w:t>
      </w: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b/>
          <w:bCs/>
          <w:color w:val="000000"/>
        </w:rPr>
        <w:t>What:</w:t>
      </w:r>
      <w:r w:rsidRPr="001014B7">
        <w:rPr>
          <w:rFonts w:ascii="Calibri" w:eastAsia="Times New Roman" w:hAnsi="Calibri" w:cs="Calibri"/>
          <w:color w:val="000000"/>
        </w:rPr>
        <w:t xml:space="preserve"> </w:t>
      </w:r>
      <w:r w:rsidRPr="001014B7">
        <w:rPr>
          <w:rFonts w:ascii="Calibri" w:eastAsia="Times New Roman" w:hAnsi="Calibri" w:cs="Calibri"/>
          <w:color w:val="000000"/>
        </w:rPr>
        <w:tab/>
        <w:t xml:space="preserve">Beginning with the class of 2021, graduating seniors will demonstrate readiness according to the </w:t>
      </w:r>
      <w:hyperlink r:id="rId7" w:history="1">
        <w:r w:rsidRPr="001014B7">
          <w:rPr>
            <w:rFonts w:ascii="Calibri" w:eastAsia="Times New Roman" w:hAnsi="Calibri" w:cs="Calibri"/>
            <w:color w:val="0000FF"/>
            <w:u w:val="single"/>
          </w:rPr>
          <w:t>Graduation Guidelines Menu of Options</w:t>
        </w:r>
      </w:hyperlink>
      <w:r w:rsidRPr="001014B7">
        <w:rPr>
          <w:rFonts w:ascii="Calibri" w:eastAsia="Times New Roman" w:hAnsi="Calibri" w:cs="Calibri"/>
          <w:color w:val="000000"/>
        </w:rPr>
        <w:t xml:space="preserve">.  Schools and districts are working with their communities to build relevant and meaningful pathways for student success. </w:t>
      </w: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b/>
          <w:bCs/>
          <w:color w:val="000000"/>
        </w:rPr>
        <w:t>Who</w:t>
      </w:r>
      <w:r w:rsidRPr="001014B7">
        <w:rPr>
          <w:rFonts w:ascii="Calibri" w:eastAsia="Times New Roman" w:hAnsi="Calibri" w:cs="Calibri"/>
          <w:color w:val="000000"/>
        </w:rPr>
        <w:t>: Alternative Education Programs, Alternative Education Campuses, and district partners</w:t>
      </w: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b/>
          <w:bCs/>
          <w:color w:val="000000"/>
        </w:rPr>
        <w:t>Expected Outcomes for the Day</w:t>
      </w:r>
      <w:r w:rsidRPr="001014B7">
        <w:rPr>
          <w:rFonts w:ascii="Calibri" w:eastAsia="Times New Roman" w:hAnsi="Calibri" w:cs="Calibri"/>
          <w:color w:val="000000"/>
        </w:rPr>
        <w:t>:</w:t>
      </w:r>
    </w:p>
    <w:p w:rsidR="001014B7" w:rsidRPr="001014B7" w:rsidRDefault="001014B7" w:rsidP="001014B7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1014B7">
        <w:rPr>
          <w:rFonts w:ascii="Calibri" w:eastAsia="Times New Roman" w:hAnsi="Calibri" w:cs="Calibri"/>
          <w:color w:val="000000"/>
        </w:rPr>
        <w:t>Learn from local educators and practitioners about their implementation processes</w:t>
      </w:r>
    </w:p>
    <w:p w:rsidR="001014B7" w:rsidRPr="001014B7" w:rsidRDefault="001014B7" w:rsidP="001014B7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1014B7">
        <w:rPr>
          <w:rFonts w:ascii="Calibri" w:eastAsia="Times New Roman" w:hAnsi="Calibri" w:cs="Calibri"/>
          <w:color w:val="000000"/>
        </w:rPr>
        <w:t>Connect Graduation Guidelines with Postsecondary and Workforce Readiness (PWR)</w:t>
      </w:r>
    </w:p>
    <w:p w:rsidR="001014B7" w:rsidRPr="001014B7" w:rsidRDefault="001014B7" w:rsidP="001014B7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1014B7">
        <w:rPr>
          <w:rFonts w:ascii="Calibri" w:eastAsia="Times New Roman" w:hAnsi="Calibri" w:cs="Calibri"/>
          <w:color w:val="000000"/>
        </w:rPr>
        <w:t>Get feedback from teachers/administrators in peer schools about local expectations, plans, program ideas, and struggles for pathways that include capstone, industry certif</w:t>
      </w:r>
      <w:r w:rsidR="00165F86">
        <w:rPr>
          <w:rFonts w:ascii="Calibri" w:eastAsia="Times New Roman" w:hAnsi="Calibri" w:cs="Calibri"/>
          <w:color w:val="000000"/>
        </w:rPr>
        <w:t>icates, and work-based learning</w:t>
      </w:r>
      <w:bookmarkStart w:id="0" w:name="_GoBack"/>
      <w:bookmarkEnd w:id="0"/>
    </w:p>
    <w:p w:rsidR="001014B7" w:rsidRPr="001014B7" w:rsidRDefault="001014B7" w:rsidP="001014B7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1014B7">
        <w:rPr>
          <w:rFonts w:ascii="Calibri" w:eastAsia="Times New Roman" w:hAnsi="Calibri" w:cs="Calibri"/>
          <w:color w:val="000000"/>
        </w:rPr>
        <w:t>Engage with students and hear their advice about the process</w:t>
      </w: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b/>
          <w:bCs/>
          <w:color w:val="000000"/>
        </w:rPr>
        <w:t>Please forward this invitation to your colleagues who work in alternative education.</w:t>
      </w:r>
    </w:p>
    <w:p w:rsid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014B7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REGISTER HERE</w:t>
        </w:r>
      </w:hyperlink>
    </w:p>
    <w:p w:rsidR="001014B7" w:rsidRPr="001014B7" w:rsidRDefault="001014B7" w:rsidP="001014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color w:val="000000"/>
        </w:rPr>
        <w:t>(No cost)</w:t>
      </w:r>
    </w:p>
    <w:p w:rsidR="001014B7" w:rsidRPr="001014B7" w:rsidRDefault="001014B7" w:rsidP="001014B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014B7" w:rsidRPr="001014B7" w:rsidRDefault="001014B7" w:rsidP="001014B7">
      <w:pPr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color w:val="000000"/>
        </w:rPr>
        <w:t xml:space="preserve">For more information, contact Erin Loften, Improvement Planning, </w:t>
      </w:r>
      <w:hyperlink r:id="rId9" w:history="1">
        <w:r w:rsidRPr="001014B7">
          <w:rPr>
            <w:rFonts w:ascii="Calibri" w:eastAsia="Times New Roman" w:hAnsi="Calibri" w:cs="Calibri"/>
            <w:color w:val="0000FF"/>
          </w:rPr>
          <w:t>Loften_E@cde.state.co.us</w:t>
        </w:r>
      </w:hyperlink>
    </w:p>
    <w:p w:rsidR="001014B7" w:rsidRPr="001014B7" w:rsidRDefault="001014B7" w:rsidP="001014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4B7">
        <w:rPr>
          <w:rFonts w:ascii="Calibri" w:eastAsia="Times New Roman" w:hAnsi="Calibri" w:cs="Calibri"/>
          <w:color w:val="000000"/>
        </w:rPr>
        <w:t xml:space="preserve">Andy Tucker, Director of Postsecondary and Workforce Readiness, CDE, </w:t>
      </w:r>
      <w:hyperlink r:id="rId10" w:history="1">
        <w:r w:rsidRPr="001014B7">
          <w:rPr>
            <w:rFonts w:ascii="Calibri" w:eastAsia="Times New Roman" w:hAnsi="Calibri" w:cs="Calibri"/>
            <w:color w:val="0000FF"/>
          </w:rPr>
          <w:t>Tucker_A@cde.state.co.us</w:t>
        </w:r>
      </w:hyperlink>
    </w:p>
    <w:p w:rsidR="004F542B" w:rsidRDefault="001014B7" w:rsidP="001014B7">
      <w:pPr>
        <w:jc w:val="center"/>
      </w:pPr>
      <w:r w:rsidRPr="001014B7">
        <w:rPr>
          <w:rFonts w:ascii="Calibri" w:eastAsia="Times New Roman" w:hAnsi="Calibri" w:cs="Calibri"/>
          <w:color w:val="000000"/>
        </w:rPr>
        <w:t xml:space="preserve">Robin Russel, Graduation Guidelines Manager, CDE, </w:t>
      </w:r>
      <w:hyperlink r:id="rId11" w:history="1">
        <w:r w:rsidRPr="001014B7">
          <w:rPr>
            <w:rFonts w:ascii="Calibri" w:eastAsia="Times New Roman" w:hAnsi="Calibri" w:cs="Calibri"/>
            <w:color w:val="0000FF"/>
          </w:rPr>
          <w:t>Russel_R@cde.state.co.us</w:t>
        </w:r>
      </w:hyperlink>
    </w:p>
    <w:sectPr w:rsidR="004F542B" w:rsidSect="001014B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0A95"/>
    <w:multiLevelType w:val="multilevel"/>
    <w:tmpl w:val="5C8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B7"/>
    <w:rsid w:val="001014B7"/>
    <w:rsid w:val="00165F86"/>
    <w:rsid w:val="004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1B42D-4C7B-45F5-BF59-8F6A654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14B7"/>
  </w:style>
  <w:style w:type="character" w:styleId="Hyperlink">
    <w:name w:val="Hyperlink"/>
    <w:basedOn w:val="DefaultParagraphFont"/>
    <w:uiPriority w:val="99"/>
    <w:semiHidden/>
    <w:unhideWhenUsed/>
    <w:rsid w:val="00101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e5iCoJnNeEPsmjDVD_jO6ezxxaDQkwcYaFV096SSdE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postsecondary/grad-menufactshe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search/Nikola+Tesla+Center,+2560+International+Circle,+Colorado+Springs,+CO+80910/@38.8276737,-104.800071,14z/data=!3m1!4b1" TargetMode="External"/><Relationship Id="rId11" Type="http://schemas.openxmlformats.org/officeDocument/2006/relationships/hyperlink" Target="mailto:Russel_R@cde.state.co.u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ucker_A@cde.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ften_E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Russel, Robin</dc:creator>
  <cp:keywords/>
  <dc:description/>
  <cp:lastModifiedBy>Russel, Robin</cp:lastModifiedBy>
  <cp:revision>2</cp:revision>
  <dcterms:created xsi:type="dcterms:W3CDTF">2019-03-22T12:06:00Z</dcterms:created>
  <dcterms:modified xsi:type="dcterms:W3CDTF">2019-03-22T12:11:00Z</dcterms:modified>
</cp:coreProperties>
</file>