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6B614" w14:textId="7E50BD85" w:rsidR="00CD08A4" w:rsidRPr="00D40AA8" w:rsidRDefault="00D40AA8" w:rsidP="00D40AA8">
      <w:pPr>
        <w:spacing w:after="0"/>
        <w:ind w:left="-450"/>
        <w:rPr>
          <w:rFonts w:ascii="Museo Slab 500" w:hAnsi="Museo Slab 500"/>
          <w:sz w:val="24"/>
          <w:szCs w:val="24"/>
        </w:rPr>
      </w:pPr>
      <w:r w:rsidRPr="00D40AA8">
        <w:rPr>
          <w:rFonts w:ascii="Museo Slab 500" w:hAnsi="Museo Slab 500"/>
          <w:noProof/>
          <w:sz w:val="24"/>
          <w:szCs w:val="24"/>
        </w:rPr>
        <w:drawing>
          <wp:anchor distT="0" distB="0" distL="114300" distR="114300" simplePos="0" relativeHeight="251658240" behindDoc="0" locked="0" layoutInCell="1" allowOverlap="1" wp14:anchorId="381CD044" wp14:editId="59BA3511">
            <wp:simplePos x="0" y="0"/>
            <wp:positionH relativeFrom="column">
              <wp:posOffset>5114925</wp:posOffset>
            </wp:positionH>
            <wp:positionV relativeFrom="paragraph">
              <wp:posOffset>-284751</wp:posOffset>
            </wp:positionV>
            <wp:extent cx="830438" cy="877092"/>
            <wp:effectExtent l="0" t="0" r="8255" b="0"/>
            <wp:wrapNone/>
            <wp:docPr id="3" name="Picture 3" descr="C:\Users\harlacher_j\Pictures\MT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lacher_j\Pictures\MTS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438" cy="877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2E3" w:rsidRPr="00D40AA8">
        <w:rPr>
          <w:rFonts w:ascii="Museo Slab 500" w:hAnsi="Museo Slab 500"/>
          <w:sz w:val="24"/>
          <w:szCs w:val="24"/>
        </w:rPr>
        <w:t>Positive Behavioral Interventions and Supports (PBIS</w:t>
      </w:r>
      <w:r w:rsidR="002058F1">
        <w:rPr>
          <w:rFonts w:ascii="Museo Slab 500" w:hAnsi="Museo Slab 500"/>
          <w:sz w:val="24"/>
          <w:szCs w:val="24"/>
        </w:rPr>
        <w:t xml:space="preserve">) </w:t>
      </w:r>
      <w:r w:rsidR="002C6B0B">
        <w:rPr>
          <w:rFonts w:ascii="Museo Slab 500" w:hAnsi="Museo Slab 500"/>
          <w:sz w:val="24"/>
          <w:szCs w:val="24"/>
        </w:rPr>
        <w:t xml:space="preserve">Within </w:t>
      </w:r>
      <w:r w:rsidR="00592B28">
        <w:rPr>
          <w:rFonts w:ascii="Museo Slab 500" w:hAnsi="Museo Slab 500"/>
          <w:sz w:val="24"/>
          <w:szCs w:val="24"/>
        </w:rPr>
        <w:t>a</w:t>
      </w:r>
      <w:r w:rsidR="00592B28">
        <w:rPr>
          <w:rFonts w:ascii="Museo Slab 500" w:hAnsi="Museo Slab 500"/>
          <w:sz w:val="24"/>
          <w:szCs w:val="24"/>
        </w:rPr>
        <w:br/>
      </w:r>
      <w:r w:rsidR="003352E3" w:rsidRPr="00D40AA8">
        <w:rPr>
          <w:rFonts w:ascii="Museo Slab 500" w:hAnsi="Museo Slab 500"/>
          <w:sz w:val="24"/>
          <w:szCs w:val="24"/>
        </w:rPr>
        <w:t>Multi-Tiered System of Supports (MTSS)</w:t>
      </w:r>
      <w:r w:rsidR="003309DD" w:rsidRPr="00D40AA8">
        <w:rPr>
          <w:rFonts w:ascii="Museo Slab 500" w:hAnsi="Museo Slab 500"/>
          <w:sz w:val="24"/>
          <w:szCs w:val="24"/>
        </w:rPr>
        <w:t xml:space="preserve"> Framework</w:t>
      </w:r>
      <w:r w:rsidR="00592B28">
        <w:rPr>
          <w:rFonts w:ascii="Museo Slab 500" w:hAnsi="Museo Slab 500"/>
          <w:sz w:val="24"/>
          <w:szCs w:val="24"/>
        </w:rPr>
        <w:t xml:space="preserve"> Training Series</w:t>
      </w:r>
      <w:r w:rsidR="003309DD" w:rsidRPr="00D40AA8">
        <w:rPr>
          <w:rFonts w:ascii="Museo Slab 500" w:hAnsi="Museo Slab 500"/>
          <w:sz w:val="24"/>
          <w:szCs w:val="24"/>
        </w:rPr>
        <w:t>:</w:t>
      </w:r>
      <w:r w:rsidR="00592B28">
        <w:rPr>
          <w:rFonts w:ascii="Museo Slab 500" w:hAnsi="Museo Slab 500"/>
          <w:sz w:val="24"/>
          <w:szCs w:val="24"/>
        </w:rPr>
        <w:t xml:space="preserve"> </w:t>
      </w:r>
    </w:p>
    <w:p w14:paraId="6DCA9DCD" w14:textId="57966355" w:rsidR="002058F1" w:rsidRPr="00CC3FA9" w:rsidRDefault="003309DD" w:rsidP="00CC3FA9">
      <w:pPr>
        <w:pBdr>
          <w:bottom w:val="single" w:sz="4" w:space="1" w:color="BFBFBF" w:themeColor="background1" w:themeShade="BF"/>
        </w:pBdr>
        <w:spacing w:before="60" w:after="60"/>
        <w:ind w:left="-446"/>
        <w:rPr>
          <w:rFonts w:ascii="Museo Slab 500" w:hAnsi="Museo Slab 500"/>
          <w:b/>
          <w:sz w:val="28"/>
          <w:szCs w:val="28"/>
        </w:rPr>
      </w:pPr>
      <w:r w:rsidRPr="002058F1">
        <w:rPr>
          <w:rFonts w:ascii="Museo Slab 500" w:hAnsi="Museo Slab 500"/>
          <w:b/>
          <w:sz w:val="28"/>
          <w:szCs w:val="28"/>
        </w:rPr>
        <w:t>Overview of Commitment</w:t>
      </w:r>
      <w:r w:rsidR="00AB5678">
        <w:rPr>
          <w:rFonts w:ascii="Museo Slab 500" w:hAnsi="Museo Slab 500"/>
          <w:b/>
          <w:sz w:val="28"/>
          <w:szCs w:val="28"/>
        </w:rPr>
        <w:t>s</w:t>
      </w:r>
    </w:p>
    <w:p w14:paraId="1952EFA1" w14:textId="77777777" w:rsidR="00F949C7" w:rsidRDefault="00F949C7" w:rsidP="002E75AC">
      <w:pPr>
        <w:spacing w:before="60" w:after="60"/>
        <w:jc w:val="center"/>
        <w:rPr>
          <w:rFonts w:ascii="Museo Slab 500" w:hAnsi="Museo Slab 500"/>
          <w:b/>
        </w:rPr>
      </w:pPr>
    </w:p>
    <w:tbl>
      <w:tblPr>
        <w:tblStyle w:val="TableGrid"/>
        <w:tblW w:w="10890" w:type="dxa"/>
        <w:tblInd w:w="-612" w:type="dxa"/>
        <w:tblLook w:val="04A0" w:firstRow="1" w:lastRow="0" w:firstColumn="1" w:lastColumn="0" w:noHBand="0" w:noVBand="1"/>
      </w:tblPr>
      <w:tblGrid>
        <w:gridCol w:w="10890"/>
      </w:tblGrid>
      <w:tr w:rsidR="00F949C7" w:rsidRPr="00015EC3" w14:paraId="571AC45E" w14:textId="77777777" w:rsidTr="00851AF7">
        <w:tc>
          <w:tcPr>
            <w:tcW w:w="10890" w:type="dxa"/>
            <w:shd w:val="clear" w:color="auto" w:fill="000000" w:themeFill="text1"/>
          </w:tcPr>
          <w:p w14:paraId="60B69263" w14:textId="77777777" w:rsidR="00F949C7" w:rsidRPr="00015EC3" w:rsidRDefault="00F949C7" w:rsidP="006D3957">
            <w:pPr>
              <w:spacing w:before="40" w:after="40"/>
              <w:rPr>
                <w:b/>
                <w:color w:val="FFFFFF" w:themeColor="background1"/>
                <w:sz w:val="24"/>
                <w:szCs w:val="24"/>
              </w:rPr>
            </w:pPr>
            <w:r w:rsidRPr="00015EC3">
              <w:rPr>
                <w:b/>
                <w:color w:val="FFFFFF" w:themeColor="background1"/>
                <w:sz w:val="24"/>
                <w:szCs w:val="24"/>
              </w:rPr>
              <w:t>CDE’s Commitment</w:t>
            </w:r>
          </w:p>
        </w:tc>
      </w:tr>
      <w:tr w:rsidR="00F949C7" w:rsidRPr="00157133" w14:paraId="5877D833" w14:textId="77777777" w:rsidTr="00851AF7">
        <w:tc>
          <w:tcPr>
            <w:tcW w:w="10890" w:type="dxa"/>
          </w:tcPr>
          <w:p w14:paraId="38EC3346" w14:textId="03859624" w:rsidR="00F949C7" w:rsidRPr="00157133" w:rsidRDefault="002530EE" w:rsidP="002530EE">
            <w:pPr>
              <w:pStyle w:val="ListParagraph"/>
              <w:numPr>
                <w:ilvl w:val="0"/>
                <w:numId w:val="7"/>
              </w:numPr>
              <w:spacing w:before="40" w:after="40"/>
              <w:ind w:left="437"/>
            </w:pPr>
            <w:r>
              <w:t>Provide</w:t>
            </w:r>
            <w:r w:rsidR="00F949C7" w:rsidRPr="00157133">
              <w:t xml:space="preserve"> </w:t>
            </w:r>
            <w:r>
              <w:t>face-to-face</w:t>
            </w:r>
            <w:r w:rsidR="00F949C7" w:rsidRPr="00157133">
              <w:t xml:space="preserve"> workshops</w:t>
            </w:r>
            <w:r w:rsidR="00F949C7">
              <w:t xml:space="preserve"> for c</w:t>
            </w:r>
            <w:r>
              <w:t>oaches throughout the training series</w:t>
            </w:r>
            <w:r w:rsidR="00F949C7" w:rsidRPr="00157133">
              <w:t>. Dates</w:t>
            </w:r>
            <w:r w:rsidR="00F949C7" w:rsidRPr="00CC3FA9">
              <w:t xml:space="preserve"> </w:t>
            </w:r>
            <w:r w:rsidR="00F949C7">
              <w:t xml:space="preserve">are </w:t>
            </w:r>
            <w:r w:rsidR="00490507" w:rsidRPr="00490507">
              <w:t>August 28</w:t>
            </w:r>
            <w:r w:rsidR="00F949C7" w:rsidRPr="00490507">
              <w:t>, O</w:t>
            </w:r>
            <w:r w:rsidR="00490507" w:rsidRPr="00490507">
              <w:t>ctober 23, January 22</w:t>
            </w:r>
            <w:r w:rsidRPr="00490507">
              <w:t xml:space="preserve">, </w:t>
            </w:r>
            <w:proofErr w:type="gramStart"/>
            <w:r w:rsidRPr="00490507">
              <w:t>April</w:t>
            </w:r>
            <w:proofErr w:type="gramEnd"/>
            <w:r w:rsidRPr="00490507">
              <w:t xml:space="preserve"> 29</w:t>
            </w:r>
            <w:r w:rsidR="00F949C7" w:rsidRPr="00490507">
              <w:t>.</w:t>
            </w:r>
            <w:r w:rsidR="00F949C7">
              <w:t xml:space="preserve">  Location is m</w:t>
            </w:r>
            <w:r w:rsidR="00F949C7" w:rsidRPr="00157133">
              <w:t xml:space="preserve">etro-area. Topics covered include coaching skills, PBIS technical knowledge, and implementation science. </w:t>
            </w:r>
          </w:p>
        </w:tc>
      </w:tr>
      <w:tr w:rsidR="00F949C7" w:rsidRPr="00157133" w14:paraId="153E80E9" w14:textId="77777777" w:rsidTr="00851AF7">
        <w:tc>
          <w:tcPr>
            <w:tcW w:w="10890" w:type="dxa"/>
          </w:tcPr>
          <w:p w14:paraId="08ADF938" w14:textId="6DAD35F9" w:rsidR="00F949C7" w:rsidRPr="00446895" w:rsidRDefault="00F949C7" w:rsidP="006D3957">
            <w:pPr>
              <w:pStyle w:val="ListParagraph"/>
              <w:numPr>
                <w:ilvl w:val="0"/>
                <w:numId w:val="7"/>
              </w:numPr>
              <w:spacing w:before="40" w:after="40"/>
              <w:ind w:left="437"/>
            </w:pPr>
            <w:r w:rsidRPr="00446895">
              <w:t xml:space="preserve">Provide an optional introductory training opportunity about core features of PBIS before the series begins on </w:t>
            </w:r>
            <w:r w:rsidR="00490507" w:rsidRPr="00490507">
              <w:t>August 9</w:t>
            </w:r>
            <w:r w:rsidRPr="00446895">
              <w:t xml:space="preserve"> in the Metro Area.</w:t>
            </w:r>
          </w:p>
        </w:tc>
      </w:tr>
      <w:tr w:rsidR="00F949C7" w:rsidRPr="00157133" w14:paraId="5EDA6324" w14:textId="77777777" w:rsidTr="00851AF7">
        <w:tc>
          <w:tcPr>
            <w:tcW w:w="10890" w:type="dxa"/>
          </w:tcPr>
          <w:p w14:paraId="19E41A87" w14:textId="59FA6026" w:rsidR="00F949C7" w:rsidRPr="00446895" w:rsidRDefault="002530EE" w:rsidP="006D3957">
            <w:pPr>
              <w:pStyle w:val="ListParagraph"/>
              <w:numPr>
                <w:ilvl w:val="0"/>
                <w:numId w:val="7"/>
              </w:numPr>
              <w:spacing w:before="40" w:after="40"/>
            </w:pPr>
            <w:r>
              <w:t>Reimburse t</w:t>
            </w:r>
            <w:r w:rsidR="00F949C7" w:rsidRPr="00446895">
              <w:t>ravel expenses for Coaches to attend the Coaches Training Days for those traveling further than 125 miles one-way.  This includes mileage and hotel costs.</w:t>
            </w:r>
          </w:p>
        </w:tc>
      </w:tr>
      <w:tr w:rsidR="00F949C7" w:rsidRPr="00157133" w14:paraId="38680079" w14:textId="77777777" w:rsidTr="00851AF7">
        <w:tc>
          <w:tcPr>
            <w:tcW w:w="10890" w:type="dxa"/>
          </w:tcPr>
          <w:p w14:paraId="7B1A3B75" w14:textId="4E7A1CB0" w:rsidR="00490507" w:rsidRPr="00446895" w:rsidRDefault="002530EE" w:rsidP="00490507">
            <w:pPr>
              <w:pStyle w:val="ListParagraph"/>
              <w:numPr>
                <w:ilvl w:val="0"/>
                <w:numId w:val="7"/>
              </w:numPr>
              <w:spacing w:before="40" w:after="40"/>
            </w:pPr>
            <w:r>
              <w:t xml:space="preserve">Provide </w:t>
            </w:r>
            <w:r w:rsidR="00430511">
              <w:t xml:space="preserve">up to </w:t>
            </w:r>
            <w:r>
              <w:t>3</w:t>
            </w:r>
            <w:r w:rsidR="00F949C7" w:rsidRPr="00446895">
              <w:t xml:space="preserve"> days of </w:t>
            </w:r>
            <w:r>
              <w:t xml:space="preserve">regional training </w:t>
            </w:r>
            <w:r w:rsidR="00430511">
              <w:t xml:space="preserve">every year </w:t>
            </w:r>
            <w:r>
              <w:t xml:space="preserve">for 3 years on </w:t>
            </w:r>
            <w:r w:rsidR="00F949C7" w:rsidRPr="00446895">
              <w:rPr>
                <w:i/>
              </w:rPr>
              <w:t xml:space="preserve">PBIS within MTSS </w:t>
            </w:r>
            <w:r w:rsidR="00F949C7" w:rsidRPr="00446895">
              <w:t>for</w:t>
            </w:r>
            <w:r>
              <w:t xml:space="preserve"> school-based leadership teams (Metro, Pueblo, </w:t>
            </w:r>
            <w:proofErr w:type="gramStart"/>
            <w:r>
              <w:t>Montrose</w:t>
            </w:r>
            <w:proofErr w:type="gramEnd"/>
            <w:r>
              <w:t>).</w:t>
            </w:r>
            <w:r w:rsidR="00490507">
              <w:t xml:space="preserve"> See </w:t>
            </w:r>
            <w:hyperlink r:id="rId9" w:history="1">
              <w:r w:rsidR="00490507" w:rsidRPr="00490507">
                <w:rPr>
                  <w:rStyle w:val="Hyperlink"/>
                </w:rPr>
                <w:t>2019-2020 Calendar for dates</w:t>
              </w:r>
            </w:hyperlink>
            <w:r w:rsidR="00490507">
              <w:t xml:space="preserve"> </w:t>
            </w:r>
          </w:p>
        </w:tc>
      </w:tr>
      <w:tr w:rsidR="00F949C7" w:rsidRPr="00157133" w14:paraId="20901032" w14:textId="77777777" w:rsidTr="00851AF7">
        <w:tc>
          <w:tcPr>
            <w:tcW w:w="10890" w:type="dxa"/>
          </w:tcPr>
          <w:p w14:paraId="08E6FD4C" w14:textId="25DBDBBC" w:rsidR="00F949C7" w:rsidRPr="00446895" w:rsidRDefault="00F949C7" w:rsidP="006D3957">
            <w:pPr>
              <w:pStyle w:val="ListParagraph"/>
              <w:numPr>
                <w:ilvl w:val="0"/>
                <w:numId w:val="7"/>
              </w:numPr>
              <w:spacing w:before="40" w:after="40"/>
              <w:ind w:left="437"/>
            </w:pPr>
            <w:r w:rsidRPr="00446895">
              <w:t xml:space="preserve">Provide coaches with </w:t>
            </w:r>
            <w:r w:rsidR="002530EE">
              <w:t>pbisapps.org coordinator status and schools with team member status.</w:t>
            </w:r>
          </w:p>
        </w:tc>
      </w:tr>
      <w:tr w:rsidR="00F949C7" w:rsidRPr="00157133" w14:paraId="5281CAA4" w14:textId="77777777" w:rsidTr="00851AF7">
        <w:tc>
          <w:tcPr>
            <w:tcW w:w="10890" w:type="dxa"/>
          </w:tcPr>
          <w:p w14:paraId="51CA21DC" w14:textId="77777777" w:rsidR="00F949C7" w:rsidRPr="00446895" w:rsidRDefault="00F949C7" w:rsidP="006D3957">
            <w:pPr>
              <w:pStyle w:val="ListParagraph"/>
              <w:numPr>
                <w:ilvl w:val="0"/>
                <w:numId w:val="7"/>
              </w:numPr>
              <w:spacing w:before="40" w:after="40"/>
              <w:ind w:left="437"/>
            </w:pPr>
            <w:r w:rsidRPr="00446895">
              <w:t>Provide all the training materials</w:t>
            </w:r>
          </w:p>
        </w:tc>
      </w:tr>
      <w:tr w:rsidR="00F949C7" w:rsidRPr="00157133" w14:paraId="54C21AFE" w14:textId="77777777" w:rsidTr="00851AF7">
        <w:tc>
          <w:tcPr>
            <w:tcW w:w="10890" w:type="dxa"/>
          </w:tcPr>
          <w:p w14:paraId="5847C7A0" w14:textId="77777777" w:rsidR="00F949C7" w:rsidRPr="00157133" w:rsidRDefault="00F949C7" w:rsidP="006D3957">
            <w:pPr>
              <w:pStyle w:val="ListParagraph"/>
              <w:numPr>
                <w:ilvl w:val="0"/>
                <w:numId w:val="7"/>
              </w:numPr>
              <w:spacing w:before="40" w:after="40"/>
              <w:ind w:left="437"/>
            </w:pPr>
            <w:r w:rsidRPr="00446895">
              <w:t>Provide additional technical assistance to coaches during virtual meetings and upon request.</w:t>
            </w:r>
            <w:r w:rsidRPr="00157133">
              <w:t xml:space="preserve"> </w:t>
            </w:r>
          </w:p>
        </w:tc>
      </w:tr>
      <w:tr w:rsidR="00F949C7" w:rsidRPr="00157133" w14:paraId="4BD04B9A" w14:textId="77777777" w:rsidTr="00851AF7">
        <w:tc>
          <w:tcPr>
            <w:tcW w:w="10890" w:type="dxa"/>
          </w:tcPr>
          <w:p w14:paraId="35926242" w14:textId="77777777" w:rsidR="00F949C7" w:rsidRPr="00157133" w:rsidRDefault="00F949C7" w:rsidP="006D3957">
            <w:pPr>
              <w:pStyle w:val="ListParagraph"/>
              <w:numPr>
                <w:ilvl w:val="0"/>
                <w:numId w:val="7"/>
              </w:numPr>
              <w:spacing w:before="40" w:after="40"/>
              <w:ind w:left="437"/>
            </w:pPr>
            <w:r w:rsidRPr="00446895">
              <w:t>Provide coordinated opportunities for networking among coaches.</w:t>
            </w:r>
            <w:r>
              <w:t xml:space="preserve"> </w:t>
            </w:r>
          </w:p>
        </w:tc>
      </w:tr>
    </w:tbl>
    <w:p w14:paraId="7E226ECB" w14:textId="77777777" w:rsidR="00F949C7" w:rsidRDefault="00F949C7" w:rsidP="002E75AC">
      <w:pPr>
        <w:spacing w:before="120" w:after="60"/>
        <w:jc w:val="center"/>
        <w:rPr>
          <w:rFonts w:ascii="Museo Slab 500" w:hAnsi="Museo Slab 500"/>
          <w:b/>
        </w:rPr>
      </w:pPr>
    </w:p>
    <w:tbl>
      <w:tblPr>
        <w:tblStyle w:val="TableGrid"/>
        <w:tblW w:w="10890" w:type="dxa"/>
        <w:tblInd w:w="-612" w:type="dxa"/>
        <w:tblLook w:val="04A0" w:firstRow="1" w:lastRow="0" w:firstColumn="1" w:lastColumn="0" w:noHBand="0" w:noVBand="1"/>
      </w:tblPr>
      <w:tblGrid>
        <w:gridCol w:w="10890"/>
      </w:tblGrid>
      <w:tr w:rsidR="003309DD" w:rsidRPr="00157133" w14:paraId="02B820B8" w14:textId="77777777" w:rsidTr="00851AF7">
        <w:tc>
          <w:tcPr>
            <w:tcW w:w="10890" w:type="dxa"/>
            <w:shd w:val="clear" w:color="auto" w:fill="000000" w:themeFill="text1"/>
            <w:vAlign w:val="center"/>
          </w:tcPr>
          <w:p w14:paraId="3222F906" w14:textId="40891886" w:rsidR="003309DD" w:rsidRPr="00015EC3" w:rsidRDefault="00D10C4D" w:rsidP="00015EC3">
            <w:pPr>
              <w:spacing w:before="40" w:after="40"/>
              <w:rPr>
                <w:b/>
                <w:color w:val="FFFFFF" w:themeColor="background1"/>
                <w:sz w:val="24"/>
                <w:szCs w:val="24"/>
              </w:rPr>
            </w:pPr>
            <w:r w:rsidRPr="00015EC3">
              <w:rPr>
                <w:b/>
                <w:color w:val="FFFFFF" w:themeColor="background1"/>
                <w:sz w:val="24"/>
                <w:szCs w:val="24"/>
              </w:rPr>
              <w:t xml:space="preserve">Coaches’ Commitment </w:t>
            </w:r>
          </w:p>
        </w:tc>
      </w:tr>
      <w:tr w:rsidR="00621E83" w:rsidRPr="00157133" w14:paraId="3E885CD4" w14:textId="77777777" w:rsidTr="00851AF7">
        <w:tc>
          <w:tcPr>
            <w:tcW w:w="10890" w:type="dxa"/>
            <w:vAlign w:val="center"/>
          </w:tcPr>
          <w:p w14:paraId="62CBC66E" w14:textId="77777777" w:rsidR="00621E83" w:rsidRPr="00157133" w:rsidRDefault="00621E83" w:rsidP="00015EC3">
            <w:pPr>
              <w:pStyle w:val="ListParagraph"/>
              <w:numPr>
                <w:ilvl w:val="0"/>
                <w:numId w:val="8"/>
              </w:numPr>
              <w:spacing w:before="40" w:after="40"/>
              <w:ind w:left="432"/>
            </w:pPr>
            <w:r w:rsidRPr="00157133">
              <w:t>Dedicated FTE for providing coaching to schools for the implementation and sustainability of universal/school-wide social/emotional/behavioral efforts.</w:t>
            </w:r>
          </w:p>
        </w:tc>
      </w:tr>
      <w:tr w:rsidR="00621E83" w:rsidRPr="00157133" w14:paraId="4F565A54" w14:textId="77777777" w:rsidTr="00851AF7">
        <w:tc>
          <w:tcPr>
            <w:tcW w:w="10890" w:type="dxa"/>
            <w:vAlign w:val="center"/>
          </w:tcPr>
          <w:p w14:paraId="7FB1494F" w14:textId="230EB048" w:rsidR="00621E83" w:rsidRPr="00157133" w:rsidRDefault="00621E83" w:rsidP="00161F18">
            <w:pPr>
              <w:pStyle w:val="ListParagraph"/>
              <w:numPr>
                <w:ilvl w:val="0"/>
                <w:numId w:val="8"/>
              </w:numPr>
              <w:spacing w:before="40" w:after="40"/>
              <w:ind w:left="437"/>
            </w:pPr>
            <w:r w:rsidRPr="00157133">
              <w:t xml:space="preserve">Attend online meetings throughout the school year for networking, professional development, and technical assistance from CDE. </w:t>
            </w:r>
          </w:p>
        </w:tc>
      </w:tr>
      <w:tr w:rsidR="00621E83" w:rsidRPr="00157133" w14:paraId="0558BEA4" w14:textId="77777777" w:rsidTr="00851AF7">
        <w:tc>
          <w:tcPr>
            <w:tcW w:w="10890" w:type="dxa"/>
            <w:vAlign w:val="center"/>
          </w:tcPr>
          <w:p w14:paraId="6B145048" w14:textId="38CFF1FB" w:rsidR="00621E83" w:rsidRPr="00157133" w:rsidRDefault="00621E83" w:rsidP="00015EC3">
            <w:pPr>
              <w:pStyle w:val="ListParagraph"/>
              <w:numPr>
                <w:ilvl w:val="0"/>
                <w:numId w:val="8"/>
              </w:numPr>
              <w:spacing w:before="40" w:after="40"/>
              <w:ind w:left="437"/>
            </w:pPr>
            <w:r>
              <w:t xml:space="preserve">Attend </w:t>
            </w:r>
            <w:r w:rsidR="00446895">
              <w:t>4</w:t>
            </w:r>
            <w:r w:rsidRPr="00157133">
              <w:t xml:space="preserve"> quarterly, face-to-face work</w:t>
            </w:r>
            <w:r w:rsidR="00430511">
              <w:t>shops provided by CDE every year for 3 years</w:t>
            </w:r>
            <w:r w:rsidRPr="00157133">
              <w:t xml:space="preserve"> </w:t>
            </w:r>
            <w:r w:rsidR="00430511">
              <w:t xml:space="preserve">during the </w:t>
            </w:r>
            <w:r w:rsidRPr="00157133">
              <w:t>school year.</w:t>
            </w:r>
            <w:r w:rsidR="002E75AC">
              <w:t xml:space="preserve"> </w:t>
            </w:r>
            <w:r w:rsidR="00490507" w:rsidRPr="00157133">
              <w:t>Dates</w:t>
            </w:r>
            <w:r w:rsidR="00490507" w:rsidRPr="00CC3FA9">
              <w:t xml:space="preserve"> </w:t>
            </w:r>
            <w:r w:rsidR="00490507">
              <w:t xml:space="preserve">are </w:t>
            </w:r>
            <w:r w:rsidR="00490507" w:rsidRPr="00490507">
              <w:t xml:space="preserve">August 28, October 23, January 22, </w:t>
            </w:r>
            <w:proofErr w:type="gramStart"/>
            <w:r w:rsidR="00490507" w:rsidRPr="00490507">
              <w:t>April</w:t>
            </w:r>
            <w:proofErr w:type="gramEnd"/>
            <w:r w:rsidR="00490507" w:rsidRPr="00490507">
              <w:t xml:space="preserve"> 29.</w:t>
            </w:r>
          </w:p>
        </w:tc>
      </w:tr>
      <w:tr w:rsidR="00621E83" w:rsidRPr="00157133" w14:paraId="4F4FDE43" w14:textId="77777777" w:rsidTr="00851AF7">
        <w:tc>
          <w:tcPr>
            <w:tcW w:w="10890" w:type="dxa"/>
            <w:vAlign w:val="center"/>
          </w:tcPr>
          <w:p w14:paraId="76AFBF6E" w14:textId="0CB4E926" w:rsidR="00621E83" w:rsidRPr="00157133" w:rsidRDefault="00621E83" w:rsidP="00430511">
            <w:pPr>
              <w:pStyle w:val="ListParagraph"/>
              <w:numPr>
                <w:ilvl w:val="0"/>
                <w:numId w:val="8"/>
              </w:numPr>
              <w:spacing w:before="40" w:after="40"/>
              <w:ind w:left="437"/>
            </w:pPr>
            <w:r w:rsidRPr="00157133">
              <w:t>Identify at least 1 s</w:t>
            </w:r>
            <w:r w:rsidR="00430511">
              <w:t>chool to coach throughout the</w:t>
            </w:r>
            <w:r w:rsidRPr="00157133">
              <w:t xml:space="preserve"> </w:t>
            </w:r>
            <w:r w:rsidRPr="00157133">
              <w:rPr>
                <w:i/>
              </w:rPr>
              <w:t xml:space="preserve">PBIS within MTSS </w:t>
            </w:r>
            <w:r w:rsidR="00430511">
              <w:rPr>
                <w:i/>
              </w:rPr>
              <w:t xml:space="preserve">3 year </w:t>
            </w:r>
            <w:r w:rsidR="00430511" w:rsidRPr="00430511">
              <w:t>t</w:t>
            </w:r>
            <w:r w:rsidRPr="00430511">
              <w:t xml:space="preserve">raining </w:t>
            </w:r>
            <w:r w:rsidR="00430511">
              <w:t>series</w:t>
            </w:r>
            <w:r w:rsidRPr="00157133">
              <w:t>. Space is limited, so each coach may be limite</w:t>
            </w:r>
            <w:r w:rsidR="00430511">
              <w:t>d to 4 or less schools for the school-level t</w:t>
            </w:r>
            <w:r w:rsidRPr="00157133">
              <w:t>rainings.</w:t>
            </w:r>
          </w:p>
        </w:tc>
      </w:tr>
      <w:tr w:rsidR="00621E83" w:rsidRPr="00C37F8E" w14:paraId="77660EE0" w14:textId="77777777" w:rsidTr="00851AF7">
        <w:tc>
          <w:tcPr>
            <w:tcW w:w="10890" w:type="dxa"/>
            <w:vAlign w:val="center"/>
          </w:tcPr>
          <w:p w14:paraId="3A58B009" w14:textId="18A2B309" w:rsidR="00621E83" w:rsidRPr="00157133" w:rsidRDefault="00621E83" w:rsidP="00430511">
            <w:pPr>
              <w:pStyle w:val="ListParagraph"/>
              <w:numPr>
                <w:ilvl w:val="0"/>
                <w:numId w:val="8"/>
              </w:numPr>
              <w:spacing w:before="40" w:after="40"/>
              <w:ind w:left="437"/>
            </w:pPr>
            <w:r w:rsidRPr="00157133">
              <w:t xml:space="preserve">Attend </w:t>
            </w:r>
            <w:r w:rsidR="00430511">
              <w:t xml:space="preserve">all school-level </w:t>
            </w:r>
            <w:r w:rsidRPr="00157133">
              <w:t xml:space="preserve">days of </w:t>
            </w:r>
            <w:r w:rsidRPr="00157133">
              <w:rPr>
                <w:i/>
              </w:rPr>
              <w:t>PBIS within MTSS Training</w:t>
            </w:r>
            <w:r w:rsidRPr="00157133">
              <w:t xml:space="preserve"> with your identified school</w:t>
            </w:r>
            <w:r w:rsidR="00430511">
              <w:t>(s).</w:t>
            </w:r>
          </w:p>
        </w:tc>
      </w:tr>
      <w:tr w:rsidR="00621E83" w:rsidRPr="00C37F8E" w14:paraId="3C313467" w14:textId="77777777" w:rsidTr="00851AF7">
        <w:tc>
          <w:tcPr>
            <w:tcW w:w="10890" w:type="dxa"/>
            <w:vAlign w:val="center"/>
          </w:tcPr>
          <w:p w14:paraId="6C921B60" w14:textId="4FF91751" w:rsidR="00621E83" w:rsidRPr="00C37F8E" w:rsidRDefault="00621E83" w:rsidP="00015EC3">
            <w:pPr>
              <w:pStyle w:val="ListParagraph"/>
              <w:numPr>
                <w:ilvl w:val="0"/>
                <w:numId w:val="8"/>
              </w:numPr>
              <w:spacing w:before="40" w:after="40"/>
              <w:ind w:left="437"/>
            </w:pPr>
            <w:r w:rsidRPr="00C37F8E">
              <w:t xml:space="preserve">Review the </w:t>
            </w:r>
            <w:r w:rsidRPr="00C37F8E">
              <w:rPr>
                <w:i/>
              </w:rPr>
              <w:t>Overview of School Commitment</w:t>
            </w:r>
            <w:r w:rsidR="00F92867">
              <w:t xml:space="preserve"> with potential </w:t>
            </w:r>
            <w:r w:rsidR="00430511">
              <w:t>school</w:t>
            </w:r>
            <w:r w:rsidRPr="00C37F8E">
              <w:t xml:space="preserve"> principal</w:t>
            </w:r>
            <w:r w:rsidR="00430511">
              <w:t>s</w:t>
            </w:r>
            <w:r w:rsidRPr="00C37F8E">
              <w:t xml:space="preserve"> and obtain initial agreement to participate in the Training Series</w:t>
            </w:r>
            <w:r w:rsidR="00F92867">
              <w:t>. Provide CDE partner school name(s)</w:t>
            </w:r>
            <w:r w:rsidRPr="00C37F8E">
              <w:t xml:space="preserve"> </w:t>
            </w:r>
            <w:r w:rsidRPr="0006608F">
              <w:t xml:space="preserve">by </w:t>
            </w:r>
            <w:r w:rsidR="00430511" w:rsidRPr="0006608F">
              <w:t>June 6</w:t>
            </w:r>
            <w:r w:rsidRPr="0006608F">
              <w:t>th.</w:t>
            </w:r>
            <w:r w:rsidRPr="00C37F8E">
              <w:t xml:space="preserve">  </w:t>
            </w:r>
          </w:p>
        </w:tc>
      </w:tr>
      <w:tr w:rsidR="00621E83" w:rsidRPr="00C37F8E" w14:paraId="6B89600E" w14:textId="77777777" w:rsidTr="00851AF7">
        <w:tc>
          <w:tcPr>
            <w:tcW w:w="10890" w:type="dxa"/>
            <w:vAlign w:val="center"/>
          </w:tcPr>
          <w:p w14:paraId="05E634EF" w14:textId="5EC14214" w:rsidR="00621E83" w:rsidRPr="00C37F8E" w:rsidRDefault="00621E83" w:rsidP="00015EC3">
            <w:pPr>
              <w:pStyle w:val="ListParagraph"/>
              <w:numPr>
                <w:ilvl w:val="0"/>
                <w:numId w:val="8"/>
              </w:numPr>
              <w:spacing w:before="40" w:after="40"/>
              <w:ind w:left="437"/>
            </w:pPr>
            <w:r w:rsidRPr="00C37F8E">
              <w:t xml:space="preserve">Complete the </w:t>
            </w:r>
            <w:r w:rsidRPr="00C37F8E">
              <w:rPr>
                <w:i/>
              </w:rPr>
              <w:t>School-based Leadership Team Readiness Checklist</w:t>
            </w:r>
            <w:r w:rsidRPr="00C37F8E">
              <w:t xml:space="preserve"> with each of your identified schools </w:t>
            </w:r>
            <w:r w:rsidRPr="00F92867">
              <w:t xml:space="preserve">by </w:t>
            </w:r>
            <w:r w:rsidR="0006608F" w:rsidRPr="0006608F">
              <w:t>August 28nd, the date of Coaches Day 1.</w:t>
            </w:r>
            <w:r w:rsidRPr="00C37F8E">
              <w:t xml:space="preserve"> </w:t>
            </w:r>
          </w:p>
        </w:tc>
      </w:tr>
      <w:tr w:rsidR="00621E83" w:rsidRPr="00C37F8E" w14:paraId="7204F6CC" w14:textId="77777777" w:rsidTr="00851AF7">
        <w:tc>
          <w:tcPr>
            <w:tcW w:w="10890" w:type="dxa"/>
            <w:vAlign w:val="center"/>
          </w:tcPr>
          <w:p w14:paraId="26E9CA5C" w14:textId="6DCF56A3" w:rsidR="00621E83" w:rsidRPr="00C37F8E" w:rsidRDefault="00621E83" w:rsidP="00015EC3">
            <w:pPr>
              <w:pStyle w:val="ListParagraph"/>
              <w:numPr>
                <w:ilvl w:val="0"/>
                <w:numId w:val="8"/>
              </w:numPr>
              <w:spacing w:before="40" w:after="40"/>
              <w:ind w:left="437"/>
            </w:pPr>
            <w:r w:rsidRPr="00C37F8E">
              <w:t>Attend the monthly PBIS Leadership Team meetings with your identified school(s).</w:t>
            </w:r>
          </w:p>
        </w:tc>
      </w:tr>
      <w:tr w:rsidR="00621E83" w:rsidRPr="00C37F8E" w14:paraId="7A1616A4" w14:textId="77777777" w:rsidTr="00851AF7">
        <w:tc>
          <w:tcPr>
            <w:tcW w:w="10890" w:type="dxa"/>
            <w:vAlign w:val="center"/>
          </w:tcPr>
          <w:p w14:paraId="298F50A8" w14:textId="1692B037" w:rsidR="00621E83" w:rsidRPr="00C37F8E" w:rsidRDefault="00621E83" w:rsidP="0006608F">
            <w:pPr>
              <w:pStyle w:val="ListParagraph"/>
              <w:numPr>
                <w:ilvl w:val="0"/>
                <w:numId w:val="8"/>
              </w:numPr>
              <w:spacing w:before="40" w:after="40"/>
              <w:ind w:left="437"/>
            </w:pPr>
            <w:r w:rsidRPr="0006608F">
              <w:t xml:space="preserve">Submit Pre/Post Tiered Fidelity Inventory (TFI) scores from your identified schools and on an annual basis to CDE. </w:t>
            </w:r>
            <w:r w:rsidR="00F92867" w:rsidRPr="0006608F">
              <w:t xml:space="preserve">Data </w:t>
            </w:r>
            <w:r w:rsidR="0006608F" w:rsidRPr="0006608F">
              <w:t>collection will be facilitated by the coach and include the school level leadership team.</w:t>
            </w:r>
          </w:p>
        </w:tc>
      </w:tr>
      <w:tr w:rsidR="00621E83" w:rsidRPr="00C37F8E" w14:paraId="3E64D538" w14:textId="77777777" w:rsidTr="00851AF7">
        <w:tc>
          <w:tcPr>
            <w:tcW w:w="10890" w:type="dxa"/>
            <w:vAlign w:val="center"/>
          </w:tcPr>
          <w:p w14:paraId="209CE75E" w14:textId="7518B6FB" w:rsidR="00621E83" w:rsidRPr="00C37F8E" w:rsidRDefault="00F92867" w:rsidP="00F92867">
            <w:pPr>
              <w:pStyle w:val="ListParagraph"/>
              <w:numPr>
                <w:ilvl w:val="0"/>
                <w:numId w:val="8"/>
              </w:numPr>
              <w:spacing w:before="40" w:after="40"/>
              <w:ind w:left="437"/>
            </w:pPr>
            <w:r w:rsidRPr="0006608F">
              <w:t>Obtain and s</w:t>
            </w:r>
            <w:r w:rsidR="00621E83" w:rsidRPr="0006608F">
              <w:t xml:space="preserve">ubmit Office Discipline Referral data </w:t>
            </w:r>
            <w:r w:rsidRPr="0006608F">
              <w:t>and</w:t>
            </w:r>
            <w:r w:rsidR="00621E83" w:rsidRPr="0006608F">
              <w:t xml:space="preserve"> </w:t>
            </w:r>
            <w:r w:rsidR="00554DE5" w:rsidRPr="0006608F">
              <w:t xml:space="preserve">student </w:t>
            </w:r>
            <w:r w:rsidR="00621E83" w:rsidRPr="0006608F">
              <w:t>contact days per month</w:t>
            </w:r>
            <w:r w:rsidRPr="0006608F">
              <w:t xml:space="preserve"> from your partner schools</w:t>
            </w:r>
            <w:r w:rsidR="00621E83" w:rsidRPr="0006608F">
              <w:t>.</w:t>
            </w:r>
          </w:p>
        </w:tc>
      </w:tr>
      <w:tr w:rsidR="00621E83" w:rsidRPr="00C37F8E" w14:paraId="7B4FA62D" w14:textId="77777777" w:rsidTr="00851AF7">
        <w:tc>
          <w:tcPr>
            <w:tcW w:w="10890" w:type="dxa"/>
            <w:vAlign w:val="center"/>
          </w:tcPr>
          <w:p w14:paraId="1C3A154B" w14:textId="322162F0" w:rsidR="00621E83" w:rsidRPr="00C37F8E" w:rsidRDefault="00621E83" w:rsidP="00015EC3">
            <w:pPr>
              <w:pStyle w:val="ListParagraph"/>
              <w:numPr>
                <w:ilvl w:val="0"/>
                <w:numId w:val="8"/>
              </w:numPr>
              <w:spacing w:before="40" w:after="40"/>
              <w:ind w:left="437"/>
            </w:pPr>
            <w:r w:rsidRPr="00C37F8E">
              <w:t>Maintain regular, ongoing communication with CDE throughout the school year.</w:t>
            </w:r>
          </w:p>
        </w:tc>
      </w:tr>
    </w:tbl>
    <w:p w14:paraId="3D34356D" w14:textId="075E98A0" w:rsidR="00CB4E9A" w:rsidRDefault="00DB3A71" w:rsidP="00621E83">
      <w:pPr>
        <w:spacing w:before="120" w:after="120"/>
        <w:rPr>
          <w:rStyle w:val="Hyperlink"/>
        </w:rPr>
      </w:pPr>
      <w:bookmarkStart w:id="0" w:name="_GoBack"/>
      <w:r w:rsidRPr="008778AE">
        <w:rPr>
          <w:b/>
          <w:color w:val="000000" w:themeColor="text1"/>
        </w:rPr>
        <w:t xml:space="preserve">If interested, please </w:t>
      </w:r>
      <w:r w:rsidR="009D4FFB" w:rsidRPr="008778AE">
        <w:rPr>
          <w:b/>
          <w:color w:val="000000" w:themeColor="text1"/>
        </w:rPr>
        <w:t>complete</w:t>
      </w:r>
      <w:r w:rsidR="003D0470" w:rsidRPr="008778AE">
        <w:rPr>
          <w:b/>
          <w:color w:val="000000" w:themeColor="text1"/>
        </w:rPr>
        <w:t xml:space="preserve"> the </w:t>
      </w:r>
      <w:r w:rsidR="009D4FFB" w:rsidRPr="008778AE">
        <w:rPr>
          <w:b/>
          <w:color w:val="000000" w:themeColor="text1"/>
        </w:rPr>
        <w:t xml:space="preserve">online </w:t>
      </w:r>
      <w:r w:rsidR="003D0470" w:rsidRPr="008778AE">
        <w:rPr>
          <w:b/>
          <w:color w:val="000000" w:themeColor="text1"/>
        </w:rPr>
        <w:t>Coaches’ Commitment Survey</w:t>
      </w:r>
      <w:r w:rsidR="0006608F" w:rsidRPr="008778AE">
        <w:rPr>
          <w:b/>
          <w:color w:val="000000" w:themeColor="text1"/>
        </w:rPr>
        <w:t xml:space="preserve"> by June 6</w:t>
      </w:r>
      <w:r w:rsidR="0006608F" w:rsidRPr="008778AE">
        <w:rPr>
          <w:b/>
          <w:color w:val="000000" w:themeColor="text1"/>
          <w:vertAlign w:val="superscript"/>
        </w:rPr>
        <w:t>th</w:t>
      </w:r>
      <w:r w:rsidR="0006608F" w:rsidRPr="008778AE">
        <w:rPr>
          <w:b/>
          <w:color w:val="000000" w:themeColor="text1"/>
        </w:rPr>
        <w:t xml:space="preserve"> </w:t>
      </w:r>
      <w:r w:rsidR="003D0470" w:rsidRPr="008778AE">
        <w:rPr>
          <w:b/>
          <w:color w:val="000000" w:themeColor="text1"/>
        </w:rPr>
        <w:t xml:space="preserve">at: </w:t>
      </w:r>
      <w:hyperlink r:id="rId10" w:history="1">
        <w:r w:rsidR="00621E83" w:rsidRPr="008778AE">
          <w:rPr>
            <w:rStyle w:val="Hyperlink"/>
          </w:rPr>
          <w:t>www.</w:t>
        </w:r>
        <w:r w:rsidR="008778AE" w:rsidRPr="008778AE">
          <w:rPr>
            <w:rStyle w:val="Hyperlink"/>
          </w:rPr>
          <w:t>surveymonkey.com/r/coaches201920</w:t>
        </w:r>
      </w:hyperlink>
    </w:p>
    <w:bookmarkEnd w:id="0"/>
    <w:p w14:paraId="7C3F15F8" w14:textId="77777777" w:rsidR="00CB4E9A" w:rsidRDefault="00CB4E9A" w:rsidP="00621E83">
      <w:pPr>
        <w:spacing w:before="120" w:after="120"/>
        <w:rPr>
          <w:rStyle w:val="Hyperlink"/>
        </w:rPr>
      </w:pPr>
    </w:p>
    <w:p w14:paraId="7BF6EC9B" w14:textId="77777777" w:rsidR="00CB4E9A" w:rsidRPr="00D40AA8" w:rsidRDefault="00CB4E9A" w:rsidP="00CB4E9A">
      <w:pPr>
        <w:spacing w:after="0"/>
        <w:ind w:left="-450"/>
        <w:rPr>
          <w:rFonts w:ascii="Museo Slab 500" w:hAnsi="Museo Slab 500"/>
          <w:sz w:val="24"/>
          <w:szCs w:val="24"/>
        </w:rPr>
      </w:pPr>
      <w:r w:rsidRPr="00D40AA8">
        <w:rPr>
          <w:rFonts w:ascii="Museo Slab 500" w:hAnsi="Museo Slab 500"/>
          <w:noProof/>
          <w:sz w:val="24"/>
          <w:szCs w:val="24"/>
        </w:rPr>
        <w:lastRenderedPageBreak/>
        <w:drawing>
          <wp:anchor distT="0" distB="0" distL="114300" distR="114300" simplePos="0" relativeHeight="251660288" behindDoc="0" locked="0" layoutInCell="1" allowOverlap="1" wp14:anchorId="0B2C4658" wp14:editId="3C93648D">
            <wp:simplePos x="0" y="0"/>
            <wp:positionH relativeFrom="column">
              <wp:posOffset>5114925</wp:posOffset>
            </wp:positionH>
            <wp:positionV relativeFrom="paragraph">
              <wp:posOffset>-284751</wp:posOffset>
            </wp:positionV>
            <wp:extent cx="830438" cy="877092"/>
            <wp:effectExtent l="0" t="0" r="8255" b="0"/>
            <wp:wrapNone/>
            <wp:docPr id="1" name="Picture 1" descr="C:\Users\harlacher_j\Pictures\MT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lacher_j\Pictures\MTS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438" cy="877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0AA8">
        <w:rPr>
          <w:rFonts w:ascii="Museo Slab 500" w:hAnsi="Museo Slab 500"/>
          <w:sz w:val="24"/>
          <w:szCs w:val="24"/>
        </w:rPr>
        <w:t>Positive Behavioral Interventions and Supports (PBIS</w:t>
      </w:r>
      <w:r>
        <w:rPr>
          <w:rFonts w:ascii="Museo Slab 500" w:hAnsi="Museo Slab 500"/>
          <w:sz w:val="24"/>
          <w:szCs w:val="24"/>
        </w:rPr>
        <w:t>) Within a</w:t>
      </w:r>
      <w:r>
        <w:rPr>
          <w:rFonts w:ascii="Museo Slab 500" w:hAnsi="Museo Slab 500"/>
          <w:sz w:val="24"/>
          <w:szCs w:val="24"/>
        </w:rPr>
        <w:br/>
      </w:r>
      <w:r w:rsidRPr="00D40AA8">
        <w:rPr>
          <w:rFonts w:ascii="Museo Slab 500" w:hAnsi="Museo Slab 500"/>
          <w:sz w:val="24"/>
          <w:szCs w:val="24"/>
        </w:rPr>
        <w:t>Multi-Tiered System of Supports (MTSS) Framework</w:t>
      </w:r>
      <w:r>
        <w:rPr>
          <w:rFonts w:ascii="Museo Slab 500" w:hAnsi="Museo Slab 500"/>
          <w:sz w:val="24"/>
          <w:szCs w:val="24"/>
        </w:rPr>
        <w:t xml:space="preserve"> Training Series</w:t>
      </w:r>
      <w:r w:rsidRPr="00D40AA8">
        <w:rPr>
          <w:rFonts w:ascii="Museo Slab 500" w:hAnsi="Museo Slab 500"/>
          <w:sz w:val="24"/>
          <w:szCs w:val="24"/>
        </w:rPr>
        <w:t>:</w:t>
      </w:r>
      <w:r>
        <w:rPr>
          <w:rFonts w:ascii="Museo Slab 500" w:hAnsi="Museo Slab 500"/>
          <w:sz w:val="24"/>
          <w:szCs w:val="24"/>
        </w:rPr>
        <w:t xml:space="preserve"> </w:t>
      </w:r>
    </w:p>
    <w:p w14:paraId="5445DFAC" w14:textId="17A2B214" w:rsidR="00AB5678" w:rsidRPr="00CC3FA9" w:rsidRDefault="00AB5678" w:rsidP="00AB5678">
      <w:pPr>
        <w:pBdr>
          <w:bottom w:val="single" w:sz="4" w:space="1" w:color="BFBFBF" w:themeColor="background1" w:themeShade="BF"/>
        </w:pBdr>
        <w:spacing w:before="60" w:after="60"/>
        <w:ind w:left="-446"/>
        <w:rPr>
          <w:rFonts w:ascii="Museo Slab 500" w:hAnsi="Museo Slab 500"/>
          <w:b/>
          <w:sz w:val="28"/>
          <w:szCs w:val="28"/>
        </w:rPr>
      </w:pPr>
      <w:r w:rsidRPr="002058F1">
        <w:rPr>
          <w:rFonts w:ascii="Museo Slab 500" w:hAnsi="Museo Slab 500"/>
          <w:b/>
          <w:sz w:val="28"/>
          <w:szCs w:val="28"/>
        </w:rPr>
        <w:t>Overview of Commitment</w:t>
      </w:r>
      <w:r>
        <w:rPr>
          <w:rFonts w:ascii="Museo Slab 500" w:hAnsi="Museo Slab 500"/>
          <w:b/>
          <w:sz w:val="28"/>
          <w:szCs w:val="28"/>
        </w:rPr>
        <w:t>s</w:t>
      </w:r>
    </w:p>
    <w:p w14:paraId="6EE43DF1" w14:textId="77777777" w:rsidR="00CB4E9A" w:rsidRDefault="00CB4E9A" w:rsidP="00147274">
      <w:pPr>
        <w:spacing w:before="60" w:after="60"/>
        <w:rPr>
          <w:rStyle w:val="Hyperlink"/>
        </w:rPr>
      </w:pPr>
    </w:p>
    <w:tbl>
      <w:tblPr>
        <w:tblStyle w:val="TableGrid"/>
        <w:tblW w:w="10890" w:type="dxa"/>
        <w:tblInd w:w="-612" w:type="dxa"/>
        <w:tblLook w:val="04A0" w:firstRow="1" w:lastRow="0" w:firstColumn="1" w:lastColumn="0" w:noHBand="0" w:noVBand="1"/>
      </w:tblPr>
      <w:tblGrid>
        <w:gridCol w:w="10890"/>
      </w:tblGrid>
      <w:tr w:rsidR="00CB4E9A" w14:paraId="29D2CD6E" w14:textId="77777777" w:rsidTr="00851AF7">
        <w:tc>
          <w:tcPr>
            <w:tcW w:w="10890" w:type="dxa"/>
            <w:shd w:val="clear" w:color="auto" w:fill="000000" w:themeFill="text1"/>
            <w:vAlign w:val="center"/>
          </w:tcPr>
          <w:p w14:paraId="59AF0154" w14:textId="53C15BA7" w:rsidR="00CB4E9A" w:rsidRPr="00EC1395" w:rsidRDefault="00CB4E9A" w:rsidP="006D3957">
            <w:pPr>
              <w:spacing w:before="20" w:after="20"/>
              <w:rPr>
                <w:b/>
                <w:color w:val="FFFFFF" w:themeColor="background1"/>
              </w:rPr>
            </w:pPr>
            <w:r>
              <w:rPr>
                <w:b/>
                <w:color w:val="FFFFFF" w:themeColor="background1"/>
                <w:sz w:val="24"/>
                <w:szCs w:val="24"/>
              </w:rPr>
              <w:t>Schools’</w:t>
            </w:r>
            <w:r w:rsidRPr="00015EC3">
              <w:rPr>
                <w:b/>
                <w:color w:val="FFFFFF" w:themeColor="background1"/>
                <w:sz w:val="24"/>
                <w:szCs w:val="24"/>
              </w:rPr>
              <w:t xml:space="preserve"> Commitment</w:t>
            </w:r>
          </w:p>
        </w:tc>
      </w:tr>
      <w:tr w:rsidR="00CB4E9A" w14:paraId="7D8E6A5B" w14:textId="77777777" w:rsidTr="00851AF7">
        <w:tc>
          <w:tcPr>
            <w:tcW w:w="10890" w:type="dxa"/>
            <w:vAlign w:val="center"/>
          </w:tcPr>
          <w:p w14:paraId="171FCD9B" w14:textId="77777777" w:rsidR="00CB4E9A" w:rsidRDefault="00CB4E9A" w:rsidP="00CB4E9A">
            <w:pPr>
              <w:pStyle w:val="ListParagraph"/>
              <w:numPr>
                <w:ilvl w:val="0"/>
                <w:numId w:val="2"/>
              </w:numPr>
              <w:spacing w:before="20" w:after="20"/>
              <w:ind w:left="437"/>
            </w:pPr>
            <w:r w:rsidRPr="00747CB1">
              <w:t>Have a PBIS Leadership Team that will</w:t>
            </w:r>
            <w:r>
              <w:t>:</w:t>
            </w:r>
          </w:p>
          <w:p w14:paraId="3A1F6237" w14:textId="77777777" w:rsidR="00CB4E9A" w:rsidRDefault="00CB4E9A" w:rsidP="00CB4E9A">
            <w:pPr>
              <w:pStyle w:val="ListParagraph"/>
              <w:numPr>
                <w:ilvl w:val="0"/>
                <w:numId w:val="5"/>
              </w:numPr>
              <w:spacing w:before="20" w:after="20"/>
            </w:pPr>
            <w:r>
              <w:t>work with a District-level Coach to implement PBIS</w:t>
            </w:r>
          </w:p>
          <w:p w14:paraId="6107A694" w14:textId="77777777" w:rsidR="00CB4E9A" w:rsidRPr="00747CB1" w:rsidRDefault="00CB4E9A" w:rsidP="00CB4E9A">
            <w:pPr>
              <w:pStyle w:val="ListParagraph"/>
              <w:numPr>
                <w:ilvl w:val="0"/>
                <w:numId w:val="5"/>
              </w:numPr>
              <w:spacing w:before="20" w:after="20"/>
            </w:pPr>
            <w:r>
              <w:t>meet on a monthly basis for a minimum o</w:t>
            </w:r>
            <w:r w:rsidRPr="00E3430A">
              <w:rPr>
                <w:color w:val="000000" w:themeColor="text1"/>
              </w:rPr>
              <w:t>f one hour (coordinated with the District-level Coach so that he/she is in attendance)</w:t>
            </w:r>
          </w:p>
        </w:tc>
      </w:tr>
      <w:tr w:rsidR="00CB4E9A" w14:paraId="379EC65D" w14:textId="77777777" w:rsidTr="00851AF7">
        <w:tc>
          <w:tcPr>
            <w:tcW w:w="10890" w:type="dxa"/>
            <w:vAlign w:val="center"/>
          </w:tcPr>
          <w:p w14:paraId="5B932928" w14:textId="77777777" w:rsidR="00CB4E9A" w:rsidRPr="00747CB1" w:rsidRDefault="00CB4E9A" w:rsidP="00CB4E9A">
            <w:pPr>
              <w:pStyle w:val="ListParagraph"/>
              <w:numPr>
                <w:ilvl w:val="0"/>
                <w:numId w:val="2"/>
              </w:numPr>
              <w:spacing w:before="20" w:after="20"/>
              <w:ind w:left="437"/>
            </w:pPr>
            <w:r w:rsidRPr="00747CB1">
              <w:t>Administrator/Principal is a member of the school’s PBIS Leadership Team.</w:t>
            </w:r>
          </w:p>
        </w:tc>
      </w:tr>
      <w:tr w:rsidR="00CB4E9A" w14:paraId="09290259" w14:textId="77777777" w:rsidTr="00851AF7">
        <w:tc>
          <w:tcPr>
            <w:tcW w:w="10890" w:type="dxa"/>
            <w:vAlign w:val="center"/>
          </w:tcPr>
          <w:p w14:paraId="612CA7AA" w14:textId="77777777" w:rsidR="00CB4E9A" w:rsidRPr="00747CB1" w:rsidRDefault="00CB4E9A" w:rsidP="00CB4E9A">
            <w:pPr>
              <w:pStyle w:val="ListParagraph"/>
              <w:numPr>
                <w:ilvl w:val="0"/>
                <w:numId w:val="2"/>
              </w:numPr>
              <w:spacing w:before="20" w:after="20"/>
              <w:ind w:left="437"/>
            </w:pPr>
            <w:r w:rsidRPr="00747CB1">
              <w:t>Administrator/Principal is committed to a 3-5 year implementation of PBIS.</w:t>
            </w:r>
          </w:p>
        </w:tc>
      </w:tr>
      <w:tr w:rsidR="00CB4E9A" w14:paraId="45E31689" w14:textId="77777777" w:rsidTr="00851AF7">
        <w:tc>
          <w:tcPr>
            <w:tcW w:w="10890" w:type="dxa"/>
            <w:vAlign w:val="center"/>
          </w:tcPr>
          <w:p w14:paraId="054BBECB" w14:textId="77777777" w:rsidR="00CB4E9A" w:rsidRPr="00E3430A" w:rsidRDefault="00CB4E9A" w:rsidP="00CB4E9A">
            <w:pPr>
              <w:pStyle w:val="ListParagraph"/>
              <w:numPr>
                <w:ilvl w:val="0"/>
                <w:numId w:val="2"/>
              </w:numPr>
              <w:spacing w:before="20" w:after="20"/>
              <w:ind w:left="437"/>
              <w:rPr>
                <w:color w:val="000000" w:themeColor="text1"/>
              </w:rPr>
            </w:pPr>
            <w:r w:rsidRPr="00E3430A">
              <w:rPr>
                <w:color w:val="000000" w:themeColor="text1"/>
              </w:rPr>
              <w:t>Have secured funding for PBIS implementation (approximately $500-1500).</w:t>
            </w:r>
          </w:p>
        </w:tc>
      </w:tr>
      <w:tr w:rsidR="00F41E82" w14:paraId="035C12F9" w14:textId="77777777" w:rsidTr="00851AF7">
        <w:tc>
          <w:tcPr>
            <w:tcW w:w="10890" w:type="dxa"/>
            <w:vAlign w:val="center"/>
          </w:tcPr>
          <w:p w14:paraId="14650ACD" w14:textId="265C962A" w:rsidR="00F41E82" w:rsidRPr="00E3430A" w:rsidRDefault="00F41E82" w:rsidP="00F41E82">
            <w:pPr>
              <w:pStyle w:val="ListParagraph"/>
              <w:numPr>
                <w:ilvl w:val="0"/>
                <w:numId w:val="2"/>
              </w:numPr>
              <w:spacing w:before="20" w:after="20"/>
              <w:ind w:left="437"/>
              <w:rPr>
                <w:color w:val="000000" w:themeColor="text1"/>
              </w:rPr>
            </w:pPr>
            <w:r w:rsidRPr="00C37F8E">
              <w:t xml:space="preserve">Complete the </w:t>
            </w:r>
            <w:r w:rsidRPr="00C37F8E">
              <w:rPr>
                <w:i/>
              </w:rPr>
              <w:t>School-based Leadership Team Readiness Checklist</w:t>
            </w:r>
            <w:r w:rsidRPr="00C37F8E">
              <w:t xml:space="preserve"> </w:t>
            </w:r>
            <w:r w:rsidRPr="00F92867">
              <w:t xml:space="preserve">by </w:t>
            </w:r>
            <w:r w:rsidRPr="0006608F">
              <w:t>August 28</w:t>
            </w:r>
            <w:r>
              <w:t>nd</w:t>
            </w:r>
            <w:r w:rsidRPr="0006608F">
              <w:t>.</w:t>
            </w:r>
          </w:p>
        </w:tc>
      </w:tr>
      <w:tr w:rsidR="00CB4E9A" w14:paraId="5C45C90E" w14:textId="77777777" w:rsidTr="00851AF7">
        <w:tc>
          <w:tcPr>
            <w:tcW w:w="10890" w:type="dxa"/>
            <w:vAlign w:val="center"/>
          </w:tcPr>
          <w:p w14:paraId="33E466BA" w14:textId="3A4BD2BF" w:rsidR="00CB4E9A" w:rsidRPr="00E3430A" w:rsidRDefault="00CB4E9A" w:rsidP="00DD5F3E">
            <w:pPr>
              <w:pStyle w:val="ListParagraph"/>
              <w:numPr>
                <w:ilvl w:val="0"/>
                <w:numId w:val="2"/>
              </w:numPr>
              <w:spacing w:before="20" w:after="20"/>
              <w:ind w:left="437"/>
              <w:rPr>
                <w:color w:val="000000" w:themeColor="text1"/>
              </w:rPr>
            </w:pPr>
            <w:r w:rsidRPr="00DD5F3E">
              <w:rPr>
                <w:color w:val="000000" w:themeColor="text1"/>
              </w:rPr>
              <w:t>The PBIS Leadership Team, inclu</w:t>
            </w:r>
            <w:r w:rsidR="008778AE">
              <w:rPr>
                <w:color w:val="000000" w:themeColor="text1"/>
              </w:rPr>
              <w:t>ding administrator, will attend</w:t>
            </w:r>
            <w:r w:rsidR="008778AE">
              <w:t xml:space="preserve"> 3</w:t>
            </w:r>
            <w:r w:rsidR="008778AE" w:rsidRPr="00446895">
              <w:t xml:space="preserve"> days of </w:t>
            </w:r>
            <w:r w:rsidR="008778AE">
              <w:t xml:space="preserve">regional training every year for 3 years on </w:t>
            </w:r>
            <w:r w:rsidR="008778AE" w:rsidRPr="00446895">
              <w:rPr>
                <w:i/>
              </w:rPr>
              <w:t xml:space="preserve">PBIS within MTSS </w:t>
            </w:r>
            <w:r w:rsidR="008778AE" w:rsidRPr="00446895">
              <w:t>for</w:t>
            </w:r>
            <w:r w:rsidR="008778AE">
              <w:t xml:space="preserve"> school-based leadership teams (Metro, Pueblo, </w:t>
            </w:r>
            <w:proofErr w:type="gramStart"/>
            <w:r w:rsidR="008778AE">
              <w:t>Montrose</w:t>
            </w:r>
            <w:proofErr w:type="gramEnd"/>
            <w:r w:rsidR="008778AE">
              <w:t xml:space="preserve">). See </w:t>
            </w:r>
            <w:hyperlink r:id="rId11" w:history="1">
              <w:r w:rsidR="008778AE" w:rsidRPr="00490507">
                <w:rPr>
                  <w:rStyle w:val="Hyperlink"/>
                </w:rPr>
                <w:t>2019-2020 Calendar for dates</w:t>
              </w:r>
            </w:hyperlink>
            <w:r w:rsidR="008778AE">
              <w:t xml:space="preserve"> for the upcoming school year.</w:t>
            </w:r>
          </w:p>
        </w:tc>
      </w:tr>
      <w:tr w:rsidR="00D4115F" w14:paraId="7D6F59C8" w14:textId="77777777" w:rsidTr="00851AF7">
        <w:tc>
          <w:tcPr>
            <w:tcW w:w="10890" w:type="dxa"/>
            <w:vAlign w:val="center"/>
          </w:tcPr>
          <w:p w14:paraId="662A3CE7" w14:textId="4A7AD9AF" w:rsidR="00D4115F" w:rsidRPr="00DD5F3E" w:rsidRDefault="008778AE" w:rsidP="00D4115F">
            <w:pPr>
              <w:pStyle w:val="ListParagraph"/>
              <w:numPr>
                <w:ilvl w:val="0"/>
                <w:numId w:val="2"/>
              </w:numPr>
              <w:spacing w:before="20" w:after="20"/>
              <w:ind w:left="437"/>
              <w:rPr>
                <w:color w:val="000000" w:themeColor="text1"/>
              </w:rPr>
            </w:pPr>
            <w:r w:rsidRPr="0006608F">
              <w:t>Submit Pre/Post Tiered Fidelity Inventory (TFI) scores from your identified schools and on an annual basis to CDE. Data collection will be facilitated by the coach and include the school level leadership team.</w:t>
            </w:r>
          </w:p>
        </w:tc>
      </w:tr>
      <w:tr w:rsidR="00D4115F" w14:paraId="33AA1B8F" w14:textId="77777777" w:rsidTr="00851AF7">
        <w:tc>
          <w:tcPr>
            <w:tcW w:w="10890" w:type="dxa"/>
            <w:vAlign w:val="center"/>
          </w:tcPr>
          <w:p w14:paraId="382662D3" w14:textId="73D10169" w:rsidR="00D4115F" w:rsidRPr="00DD5F3E" w:rsidRDefault="008778AE" w:rsidP="00D4115F">
            <w:pPr>
              <w:pStyle w:val="ListParagraph"/>
              <w:numPr>
                <w:ilvl w:val="0"/>
                <w:numId w:val="2"/>
              </w:numPr>
              <w:spacing w:before="20" w:after="20"/>
              <w:ind w:left="437"/>
              <w:rPr>
                <w:color w:val="000000" w:themeColor="text1"/>
              </w:rPr>
            </w:pPr>
            <w:r w:rsidRPr="0006608F">
              <w:t>Obtain and submit Office Discipline Referral data and student contact days per month from your partner schools.</w:t>
            </w:r>
          </w:p>
        </w:tc>
      </w:tr>
    </w:tbl>
    <w:p w14:paraId="45293A51" w14:textId="77777777" w:rsidR="00CB4E9A" w:rsidRPr="00CB4E9A" w:rsidRDefault="00CB4E9A" w:rsidP="00621E83">
      <w:pPr>
        <w:spacing w:before="120" w:after="120"/>
        <w:rPr>
          <w:color w:val="0563C1" w:themeColor="hyperlink"/>
          <w:u w:val="single"/>
        </w:rPr>
      </w:pPr>
    </w:p>
    <w:sectPr w:rsidR="00CB4E9A" w:rsidRPr="00CB4E9A" w:rsidSect="002058F1">
      <w:headerReference w:type="default" r:id="rId12"/>
      <w:footerReference w:type="even" r:id="rId13"/>
      <w:footerReference w:type="default" r:id="rId14"/>
      <w:pgSz w:w="12240" w:h="15840"/>
      <w:pgMar w:top="990" w:right="1440" w:bottom="72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1EF2" w14:textId="77777777" w:rsidR="008110E1" w:rsidRDefault="008110E1" w:rsidP="003352E3">
      <w:pPr>
        <w:spacing w:after="0" w:line="240" w:lineRule="auto"/>
      </w:pPr>
      <w:r>
        <w:separator/>
      </w:r>
    </w:p>
  </w:endnote>
  <w:endnote w:type="continuationSeparator" w:id="0">
    <w:p w14:paraId="62B6785E" w14:textId="77777777" w:rsidR="008110E1" w:rsidRDefault="008110E1" w:rsidP="0033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Arial"/>
    <w:panose1 w:val="00000000000000000000"/>
    <w:charset w:val="00"/>
    <w:family w:val="modern"/>
    <w:notTrueType/>
    <w:pitch w:val="variable"/>
    <w:sig w:usb0="00000001"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434A" w14:textId="77777777" w:rsidR="00F949C7" w:rsidRDefault="00F949C7" w:rsidP="00565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F6414" w14:textId="77777777" w:rsidR="00F949C7" w:rsidRDefault="00F949C7" w:rsidP="00F949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3DE9" w14:textId="77777777" w:rsidR="00F949C7" w:rsidRDefault="00F949C7" w:rsidP="00565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F15">
      <w:rPr>
        <w:rStyle w:val="PageNumber"/>
        <w:noProof/>
      </w:rPr>
      <w:t>1</w:t>
    </w:r>
    <w:r>
      <w:rPr>
        <w:rStyle w:val="PageNumber"/>
      </w:rPr>
      <w:fldChar w:fldCharType="end"/>
    </w:r>
  </w:p>
  <w:p w14:paraId="1C651302" w14:textId="77777777" w:rsidR="002C5198" w:rsidRDefault="002C5198" w:rsidP="00F949C7">
    <w:pPr>
      <w:pStyle w:val="Footer"/>
      <w:ind w:right="360"/>
    </w:pPr>
    <w:r>
      <w:rPr>
        <w:noProof/>
      </w:rPr>
      <w:drawing>
        <wp:anchor distT="0" distB="0" distL="114300" distR="114300" simplePos="0" relativeHeight="251659264" behindDoc="0" locked="0" layoutInCell="1" allowOverlap="1" wp14:anchorId="555562A4" wp14:editId="5404FA88">
          <wp:simplePos x="0" y="0"/>
          <wp:positionH relativeFrom="column">
            <wp:posOffset>3657600</wp:posOffset>
          </wp:positionH>
          <wp:positionV relativeFrom="paragraph">
            <wp:posOffset>-635</wp:posOffset>
          </wp:positionV>
          <wp:extent cx="2009775" cy="363220"/>
          <wp:effectExtent l="0" t="0" r="0" b="0"/>
          <wp:wrapNone/>
          <wp:docPr id="15" name="Picture 15" descr="C:\Users\harlacher_j\Pictures\Primary\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lacher_j\Pictures\Primary\co_cde__dept_300_rgb_standa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80CA" w14:textId="77777777" w:rsidR="008110E1" w:rsidRDefault="008110E1" w:rsidP="003352E3">
      <w:pPr>
        <w:spacing w:after="0" w:line="240" w:lineRule="auto"/>
      </w:pPr>
      <w:r>
        <w:separator/>
      </w:r>
    </w:p>
  </w:footnote>
  <w:footnote w:type="continuationSeparator" w:id="0">
    <w:p w14:paraId="688ACB76" w14:textId="77777777" w:rsidR="008110E1" w:rsidRDefault="008110E1" w:rsidP="0033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9C1E8" w14:textId="77777777" w:rsidR="003352E3" w:rsidRDefault="003352E3" w:rsidP="00E03A54">
    <w:pPr>
      <w:pStyle w:val="Header"/>
      <w:jc w:val="center"/>
    </w:pPr>
  </w:p>
  <w:p w14:paraId="33C0CE74" w14:textId="77777777" w:rsidR="003352E3" w:rsidRDefault="0033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E90"/>
    <w:multiLevelType w:val="hybridMultilevel"/>
    <w:tmpl w:val="CA3A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631F"/>
    <w:multiLevelType w:val="hybridMultilevel"/>
    <w:tmpl w:val="66FC400A"/>
    <w:lvl w:ilvl="0" w:tplc="311C8EDE">
      <w:start w:val="1"/>
      <w:numFmt w:val="decimal"/>
      <w:lvlText w:val="%1."/>
      <w:lvlJc w:val="left"/>
      <w:pPr>
        <w:ind w:left="720" w:hanging="360"/>
      </w:pPr>
      <w:rPr>
        <w:b w:val="0"/>
      </w:rPr>
    </w:lvl>
    <w:lvl w:ilvl="1" w:tplc="031CC6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84EBB"/>
    <w:multiLevelType w:val="hybridMultilevel"/>
    <w:tmpl w:val="DA9ABE60"/>
    <w:lvl w:ilvl="0" w:tplc="1292F2A6">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318C5"/>
    <w:multiLevelType w:val="hybridMultilevel"/>
    <w:tmpl w:val="DA9ABE60"/>
    <w:lvl w:ilvl="0" w:tplc="1292F2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369D3"/>
    <w:multiLevelType w:val="hybridMultilevel"/>
    <w:tmpl w:val="787CB2BA"/>
    <w:lvl w:ilvl="0" w:tplc="E4B6D420">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B3B0394"/>
    <w:multiLevelType w:val="hybridMultilevel"/>
    <w:tmpl w:val="E7B82D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6D7F7C4E"/>
    <w:multiLevelType w:val="hybridMultilevel"/>
    <w:tmpl w:val="0E40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E3"/>
    <w:rsid w:val="0001233C"/>
    <w:rsid w:val="00015EC3"/>
    <w:rsid w:val="00047224"/>
    <w:rsid w:val="0006608F"/>
    <w:rsid w:val="00082D32"/>
    <w:rsid w:val="0009292A"/>
    <w:rsid w:val="000A047E"/>
    <w:rsid w:val="000B22FF"/>
    <w:rsid w:val="000B483B"/>
    <w:rsid w:val="000C2F92"/>
    <w:rsid w:val="000F4F15"/>
    <w:rsid w:val="00101D9A"/>
    <w:rsid w:val="00124DFE"/>
    <w:rsid w:val="0013704B"/>
    <w:rsid w:val="00145D82"/>
    <w:rsid w:val="00147274"/>
    <w:rsid w:val="00157133"/>
    <w:rsid w:val="00161F18"/>
    <w:rsid w:val="001B0ABB"/>
    <w:rsid w:val="001D0D7E"/>
    <w:rsid w:val="002058F1"/>
    <w:rsid w:val="00222E07"/>
    <w:rsid w:val="002245EE"/>
    <w:rsid w:val="002530EE"/>
    <w:rsid w:val="00263845"/>
    <w:rsid w:val="00265904"/>
    <w:rsid w:val="002875E6"/>
    <w:rsid w:val="00296AC7"/>
    <w:rsid w:val="002B0946"/>
    <w:rsid w:val="002B2B1E"/>
    <w:rsid w:val="002C5198"/>
    <w:rsid w:val="002C6B0B"/>
    <w:rsid w:val="002D62DA"/>
    <w:rsid w:val="002E75AC"/>
    <w:rsid w:val="002F24EA"/>
    <w:rsid w:val="002F564A"/>
    <w:rsid w:val="00320FFF"/>
    <w:rsid w:val="00326920"/>
    <w:rsid w:val="003309DD"/>
    <w:rsid w:val="003352E3"/>
    <w:rsid w:val="00336999"/>
    <w:rsid w:val="0039214E"/>
    <w:rsid w:val="00393363"/>
    <w:rsid w:val="003A0C7A"/>
    <w:rsid w:val="003D0470"/>
    <w:rsid w:val="0040155D"/>
    <w:rsid w:val="00430511"/>
    <w:rsid w:val="004307CA"/>
    <w:rsid w:val="00446895"/>
    <w:rsid w:val="004549B2"/>
    <w:rsid w:val="00490507"/>
    <w:rsid w:val="004A40D3"/>
    <w:rsid w:val="004E024B"/>
    <w:rsid w:val="004E1085"/>
    <w:rsid w:val="004E184A"/>
    <w:rsid w:val="004E5490"/>
    <w:rsid w:val="004F3C22"/>
    <w:rsid w:val="00515810"/>
    <w:rsid w:val="005446D4"/>
    <w:rsid w:val="005511CE"/>
    <w:rsid w:val="00554DE5"/>
    <w:rsid w:val="00591A2D"/>
    <w:rsid w:val="00592B28"/>
    <w:rsid w:val="005E125F"/>
    <w:rsid w:val="00621E83"/>
    <w:rsid w:val="0064083A"/>
    <w:rsid w:val="00657453"/>
    <w:rsid w:val="00682856"/>
    <w:rsid w:val="0069392E"/>
    <w:rsid w:val="00697DFC"/>
    <w:rsid w:val="006A15A7"/>
    <w:rsid w:val="006B3F3B"/>
    <w:rsid w:val="0071233A"/>
    <w:rsid w:val="007336BB"/>
    <w:rsid w:val="0073508F"/>
    <w:rsid w:val="00747701"/>
    <w:rsid w:val="00747CB1"/>
    <w:rsid w:val="007A2E0C"/>
    <w:rsid w:val="007B78A0"/>
    <w:rsid w:val="007C60ED"/>
    <w:rsid w:val="0080228C"/>
    <w:rsid w:val="00806995"/>
    <w:rsid w:val="008110E1"/>
    <w:rsid w:val="00851AF7"/>
    <w:rsid w:val="008778AE"/>
    <w:rsid w:val="008807F8"/>
    <w:rsid w:val="008A3BF5"/>
    <w:rsid w:val="008B68CD"/>
    <w:rsid w:val="008F5C2E"/>
    <w:rsid w:val="00902FD6"/>
    <w:rsid w:val="009213D6"/>
    <w:rsid w:val="0094605C"/>
    <w:rsid w:val="0096768B"/>
    <w:rsid w:val="009736BB"/>
    <w:rsid w:val="009835DE"/>
    <w:rsid w:val="009848E4"/>
    <w:rsid w:val="00993C71"/>
    <w:rsid w:val="009C1139"/>
    <w:rsid w:val="009D4FFB"/>
    <w:rsid w:val="00A329C5"/>
    <w:rsid w:val="00A53501"/>
    <w:rsid w:val="00AA0374"/>
    <w:rsid w:val="00AA7BDC"/>
    <w:rsid w:val="00AB1001"/>
    <w:rsid w:val="00AB5678"/>
    <w:rsid w:val="00B25FD7"/>
    <w:rsid w:val="00B41EFD"/>
    <w:rsid w:val="00B6163D"/>
    <w:rsid w:val="00B63780"/>
    <w:rsid w:val="00C37F8E"/>
    <w:rsid w:val="00C54A8E"/>
    <w:rsid w:val="00C7039C"/>
    <w:rsid w:val="00C75F15"/>
    <w:rsid w:val="00CA3D8A"/>
    <w:rsid w:val="00CB3245"/>
    <w:rsid w:val="00CB4E9A"/>
    <w:rsid w:val="00CC2374"/>
    <w:rsid w:val="00CC3FA9"/>
    <w:rsid w:val="00CD08A4"/>
    <w:rsid w:val="00CD17DA"/>
    <w:rsid w:val="00CE2EC3"/>
    <w:rsid w:val="00CF703E"/>
    <w:rsid w:val="00D10C4D"/>
    <w:rsid w:val="00D14525"/>
    <w:rsid w:val="00D40AA8"/>
    <w:rsid w:val="00D4115F"/>
    <w:rsid w:val="00D4173C"/>
    <w:rsid w:val="00D56B4E"/>
    <w:rsid w:val="00D713B7"/>
    <w:rsid w:val="00D76DFE"/>
    <w:rsid w:val="00DA11C0"/>
    <w:rsid w:val="00DB3A71"/>
    <w:rsid w:val="00DC1EBF"/>
    <w:rsid w:val="00DC68B5"/>
    <w:rsid w:val="00DD5F3E"/>
    <w:rsid w:val="00DE5C74"/>
    <w:rsid w:val="00DF4262"/>
    <w:rsid w:val="00E03A54"/>
    <w:rsid w:val="00E106CF"/>
    <w:rsid w:val="00E12B8F"/>
    <w:rsid w:val="00E30B78"/>
    <w:rsid w:val="00E3430A"/>
    <w:rsid w:val="00E45433"/>
    <w:rsid w:val="00E662F6"/>
    <w:rsid w:val="00E74B8C"/>
    <w:rsid w:val="00E77E64"/>
    <w:rsid w:val="00E819DE"/>
    <w:rsid w:val="00E90C2A"/>
    <w:rsid w:val="00EC1395"/>
    <w:rsid w:val="00ED7113"/>
    <w:rsid w:val="00EF3430"/>
    <w:rsid w:val="00F41E82"/>
    <w:rsid w:val="00F55580"/>
    <w:rsid w:val="00F92867"/>
    <w:rsid w:val="00F949C7"/>
    <w:rsid w:val="00FA1FE5"/>
    <w:rsid w:val="00FF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7D456A"/>
  <w15:docId w15:val="{F0904BBE-8463-4097-928F-472F052E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E3"/>
  </w:style>
  <w:style w:type="paragraph" w:styleId="Footer">
    <w:name w:val="footer"/>
    <w:basedOn w:val="Normal"/>
    <w:link w:val="FooterChar"/>
    <w:uiPriority w:val="99"/>
    <w:unhideWhenUsed/>
    <w:rsid w:val="00335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E3"/>
  </w:style>
  <w:style w:type="table" w:styleId="TableGrid">
    <w:name w:val="Table Grid"/>
    <w:basedOn w:val="TableNormal"/>
    <w:uiPriority w:val="39"/>
    <w:rsid w:val="00E8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CB1"/>
    <w:pPr>
      <w:ind w:left="720"/>
      <w:contextualSpacing/>
    </w:pPr>
  </w:style>
  <w:style w:type="character" w:styleId="CommentReference">
    <w:name w:val="annotation reference"/>
    <w:basedOn w:val="DefaultParagraphFont"/>
    <w:uiPriority w:val="99"/>
    <w:semiHidden/>
    <w:unhideWhenUsed/>
    <w:rsid w:val="009C1139"/>
    <w:rPr>
      <w:sz w:val="16"/>
      <w:szCs w:val="16"/>
    </w:rPr>
  </w:style>
  <w:style w:type="paragraph" w:styleId="CommentText">
    <w:name w:val="annotation text"/>
    <w:basedOn w:val="Normal"/>
    <w:link w:val="CommentTextChar"/>
    <w:uiPriority w:val="99"/>
    <w:semiHidden/>
    <w:unhideWhenUsed/>
    <w:rsid w:val="009C1139"/>
    <w:pPr>
      <w:spacing w:line="240" w:lineRule="auto"/>
    </w:pPr>
    <w:rPr>
      <w:sz w:val="20"/>
      <w:szCs w:val="20"/>
    </w:rPr>
  </w:style>
  <w:style w:type="character" w:customStyle="1" w:styleId="CommentTextChar">
    <w:name w:val="Comment Text Char"/>
    <w:basedOn w:val="DefaultParagraphFont"/>
    <w:link w:val="CommentText"/>
    <w:uiPriority w:val="99"/>
    <w:semiHidden/>
    <w:rsid w:val="009C1139"/>
    <w:rPr>
      <w:sz w:val="20"/>
      <w:szCs w:val="20"/>
    </w:rPr>
  </w:style>
  <w:style w:type="paragraph" w:styleId="CommentSubject">
    <w:name w:val="annotation subject"/>
    <w:basedOn w:val="CommentText"/>
    <w:next w:val="CommentText"/>
    <w:link w:val="CommentSubjectChar"/>
    <w:uiPriority w:val="99"/>
    <w:semiHidden/>
    <w:unhideWhenUsed/>
    <w:rsid w:val="009C1139"/>
    <w:rPr>
      <w:b/>
      <w:bCs/>
    </w:rPr>
  </w:style>
  <w:style w:type="character" w:customStyle="1" w:styleId="CommentSubjectChar">
    <w:name w:val="Comment Subject Char"/>
    <w:basedOn w:val="CommentTextChar"/>
    <w:link w:val="CommentSubject"/>
    <w:uiPriority w:val="99"/>
    <w:semiHidden/>
    <w:rsid w:val="009C1139"/>
    <w:rPr>
      <w:b/>
      <w:bCs/>
      <w:sz w:val="20"/>
      <w:szCs w:val="20"/>
    </w:rPr>
  </w:style>
  <w:style w:type="paragraph" w:styleId="BalloonText">
    <w:name w:val="Balloon Text"/>
    <w:basedOn w:val="Normal"/>
    <w:link w:val="BalloonTextChar"/>
    <w:uiPriority w:val="99"/>
    <w:semiHidden/>
    <w:unhideWhenUsed/>
    <w:rsid w:val="009C1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39"/>
    <w:rPr>
      <w:rFonts w:ascii="Segoe UI" w:hAnsi="Segoe UI" w:cs="Segoe UI"/>
      <w:sz w:val="18"/>
      <w:szCs w:val="18"/>
    </w:rPr>
  </w:style>
  <w:style w:type="character" w:styleId="Hyperlink">
    <w:name w:val="Hyperlink"/>
    <w:basedOn w:val="DefaultParagraphFont"/>
    <w:uiPriority w:val="99"/>
    <w:unhideWhenUsed/>
    <w:rsid w:val="00296AC7"/>
    <w:rPr>
      <w:color w:val="0563C1" w:themeColor="hyperlink"/>
      <w:u w:val="single"/>
    </w:rPr>
  </w:style>
  <w:style w:type="character" w:styleId="PageNumber">
    <w:name w:val="page number"/>
    <w:basedOn w:val="DefaultParagraphFont"/>
    <w:uiPriority w:val="99"/>
    <w:semiHidden/>
    <w:unhideWhenUsed/>
    <w:rsid w:val="00F949C7"/>
  </w:style>
  <w:style w:type="character" w:styleId="FollowedHyperlink">
    <w:name w:val="FollowedHyperlink"/>
    <w:basedOn w:val="DefaultParagraphFont"/>
    <w:uiPriority w:val="99"/>
    <w:semiHidden/>
    <w:unhideWhenUsed/>
    <w:rsid w:val="00490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bkrwE2XjckUhlZQ35pT0O7eDv_RqjrD9/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surveymonkey.com/r/coaches201920" TargetMode="External"/><Relationship Id="rId4" Type="http://schemas.openxmlformats.org/officeDocument/2006/relationships/settings" Target="settings.xml"/><Relationship Id="rId9" Type="http://schemas.openxmlformats.org/officeDocument/2006/relationships/hyperlink" Target="https://drive.google.com/file/d/1bkrwE2XjckUhlZQ35pT0O7eDv_RqjrD9/view?usp=shar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5D19-3F28-4AF3-B56F-566E2C4D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Harlacher, Jason</dc:creator>
  <cp:keywords/>
  <dc:description/>
  <cp:lastModifiedBy>DeSousa, Lynne</cp:lastModifiedBy>
  <cp:revision>8</cp:revision>
  <cp:lastPrinted>2017-04-26T16:39:00Z</cp:lastPrinted>
  <dcterms:created xsi:type="dcterms:W3CDTF">2019-04-12T15:15:00Z</dcterms:created>
  <dcterms:modified xsi:type="dcterms:W3CDTF">2019-05-06T19:17:00Z</dcterms:modified>
</cp:coreProperties>
</file>