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AE84D" w14:textId="77777777" w:rsidR="00F44F2D" w:rsidRDefault="00F44F2D"/>
    <w:p w14:paraId="69E7A610" w14:textId="4172D5B9" w:rsidR="00F44F2D" w:rsidRDefault="002C42EF" w:rsidP="00F44F2D">
      <w:pPr>
        <w:pStyle w:val="HeadingMuse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5E5613" wp14:editId="3731E3C0">
                <wp:simplePos x="0" y="0"/>
                <wp:positionH relativeFrom="page">
                  <wp:posOffset>3657600</wp:posOffset>
                </wp:positionH>
                <wp:positionV relativeFrom="page">
                  <wp:posOffset>457200</wp:posOffset>
                </wp:positionV>
                <wp:extent cx="3771900" cy="800100"/>
                <wp:effectExtent l="0" t="0" r="0" b="12700"/>
                <wp:wrapSquare wrapText="bothSides"/>
                <wp:docPr id="3" name="Text Box 3" descr="Buy American Provision Product Exception Worksheet" title="Buy American Provision Product Exception Worksh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053E5" w14:textId="6D7DF5B1" w:rsidR="002C666C" w:rsidRPr="002C666C" w:rsidRDefault="007A38B8">
                            <w:pPr>
                              <w:rPr>
                                <w:color w:val="5C667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5C6670" w:themeColor="text1"/>
                                <w:sz w:val="36"/>
                                <w:szCs w:val="36"/>
                              </w:rPr>
                              <w:t xml:space="preserve">Buy American </w:t>
                            </w:r>
                            <w:r w:rsidR="00554383">
                              <w:rPr>
                                <w:rFonts w:ascii="Museo Slab 500" w:hAnsi="Museo Slab 500"/>
                                <w:color w:val="5C6670" w:themeColor="text1"/>
                                <w:sz w:val="36"/>
                                <w:szCs w:val="36"/>
                              </w:rPr>
                              <w:t>Provision</w:t>
                            </w:r>
                          </w:p>
                          <w:p w14:paraId="283F3B54" w14:textId="24D75383" w:rsidR="002C666C" w:rsidRPr="002333E9" w:rsidRDefault="00D373A5" w:rsidP="002C42EF">
                            <w:pPr>
                              <w:rPr>
                                <w:rFonts w:ascii="Trebuchet MS" w:hAnsi="Trebuchet MS"/>
                                <w:color w:val="5C667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C6670" w:themeColor="text1"/>
                                <w:sz w:val="28"/>
                                <w:szCs w:val="28"/>
                              </w:rPr>
                              <w:t>Product Exception</w:t>
                            </w:r>
                            <w:r w:rsidR="00554383">
                              <w:rPr>
                                <w:rFonts w:ascii="Trebuchet MS" w:hAnsi="Trebuchet MS"/>
                                <w:color w:val="5C6670" w:themeColor="text1"/>
                                <w:sz w:val="28"/>
                                <w:szCs w:val="28"/>
                              </w:rPr>
                              <w:t xml:space="preserve"> Worksheet</w:t>
                            </w:r>
                            <w:r w:rsidR="004042EC">
                              <w:rPr>
                                <w:rFonts w:ascii="Trebuchet MS" w:hAnsi="Trebuchet MS"/>
                                <w:color w:val="5C667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E56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itle: Buy American Provision Product Exception Worksheet - Description: Buy American Provision Product Exception Worksheet" style="position:absolute;margin-left:4in;margin-top:36pt;width:297pt;height:63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" filled="f" stroked="f">
                <v:textbox>
                  <w:txbxContent>
                    <w:p w14:paraId="392053E5" w14:textId="6D7DF5B1" w:rsidR="002C666C" w:rsidRPr="002C666C" w:rsidRDefault="007A38B8">
                      <w:pPr>
                        <w:rPr>
                          <w:color w:val="5C667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useo Slab 500" w:hAnsi="Museo Slab 500"/>
                          <w:color w:val="5C6670" w:themeColor="text1"/>
                          <w:sz w:val="36"/>
                          <w:szCs w:val="36"/>
                        </w:rPr>
                        <w:t xml:space="preserve">Buy American </w:t>
                      </w:r>
                      <w:r w:rsidR="00554383">
                        <w:rPr>
                          <w:rFonts w:ascii="Museo Slab 500" w:hAnsi="Museo Slab 500"/>
                          <w:color w:val="5C6670" w:themeColor="text1"/>
                          <w:sz w:val="36"/>
                          <w:szCs w:val="36"/>
                        </w:rPr>
                        <w:t>Provision</w:t>
                      </w:r>
                    </w:p>
                    <w:p w14:paraId="283F3B54" w14:textId="24D75383" w:rsidR="002C666C" w:rsidRPr="002333E9" w:rsidRDefault="00D373A5" w:rsidP="002C42EF">
                      <w:pPr>
                        <w:rPr>
                          <w:rFonts w:ascii="Trebuchet MS" w:hAnsi="Trebuchet MS"/>
                          <w:color w:val="5C667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5C6670" w:themeColor="text1"/>
                          <w:sz w:val="28"/>
                          <w:szCs w:val="28"/>
                        </w:rPr>
                        <w:t>Product Exception</w:t>
                      </w:r>
                      <w:r w:rsidR="00554383">
                        <w:rPr>
                          <w:rFonts w:ascii="Trebuchet MS" w:hAnsi="Trebuchet MS"/>
                          <w:color w:val="5C6670" w:themeColor="text1"/>
                          <w:sz w:val="28"/>
                          <w:szCs w:val="28"/>
                        </w:rPr>
                        <w:t xml:space="preserve"> Worksheet</w:t>
                      </w:r>
                      <w:r w:rsidR="004042EC">
                        <w:rPr>
                          <w:rFonts w:ascii="Trebuchet MS" w:hAnsi="Trebuchet MS"/>
                          <w:color w:val="5C667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2333E9">
        <w:rPr>
          <w:noProof/>
        </w:rPr>
        <w:drawing>
          <wp:anchor distT="0" distB="0" distL="114300" distR="114300" simplePos="0" relativeHeight="251662336" behindDoc="0" locked="1" layoutInCell="1" allowOverlap="1" wp14:anchorId="524D71B6" wp14:editId="7065F5FF">
            <wp:simplePos x="0" y="0"/>
            <wp:positionH relativeFrom="page">
              <wp:posOffset>457200</wp:posOffset>
            </wp:positionH>
            <wp:positionV relativeFrom="page">
              <wp:posOffset>548640</wp:posOffset>
            </wp:positionV>
            <wp:extent cx="2844800" cy="502920"/>
            <wp:effectExtent l="0" t="0" r="0" b="0"/>
            <wp:wrapNone/>
            <wp:docPr id="5" name="Picture 5" descr="CDE logo" title="C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gb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5029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3B56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3DE502" wp14:editId="47465A8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Through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hrough>
                <wp:docPr id="1" name="Rectangle 1" descr="no text" title="Header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00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654C7" id="Rectangle 1" o:spid="_x0000_s1026" alt="Title: Header banner - Description: no text" style="position:absolute;margin-left:0;margin-top:0;width:61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" fillcolor="#8fc6e8 [3215]" stroked="f" strokeweight=".27778mm">
                <w10:wrap type="through" anchorx="page" anchory="page"/>
                <w10:anchorlock/>
              </v:rect>
            </w:pict>
          </mc:Fallback>
        </mc:AlternateContent>
      </w:r>
      <w:r w:rsidR="00554383">
        <w:t>Buy American Provision:</w:t>
      </w:r>
    </w:p>
    <w:p w14:paraId="054F0C4E" w14:textId="2F4E6FF1" w:rsidR="00554383" w:rsidRPr="005F7190" w:rsidRDefault="00554383" w:rsidP="00F44F2D">
      <w:r w:rsidRPr="005F7190">
        <w:t>Section 104 (d) of the William F. Goodling Child Nutrition Reauthorization Act of 1998 (Public La 105-336) added a provision, section 12(n) to the NSLA (42 USC 170 (n)), requiring school food authori</w:t>
      </w:r>
      <w:r w:rsidR="00DF3F9E">
        <w:t>ties</w:t>
      </w:r>
      <w:r w:rsidRPr="005F7190">
        <w:t xml:space="preserve"> to purchase, to the maximum extent practicable, domestic commodity or product. Domestic commodity or product is defined as an agricultural commodity that is produced in the United States and a food product that is processed in the United States using substantial agricultural commodities that are produced in the United States.</w:t>
      </w:r>
    </w:p>
    <w:p w14:paraId="77662A6D" w14:textId="77777777" w:rsidR="007A39F8" w:rsidRPr="005F7190" w:rsidRDefault="007A39F8" w:rsidP="00F44F2D">
      <w:pPr>
        <w:rPr>
          <w:u w:val="single"/>
        </w:rPr>
      </w:pPr>
    </w:p>
    <w:p w14:paraId="08299552" w14:textId="10FB4475" w:rsidR="00C80B42" w:rsidRPr="005F7190" w:rsidRDefault="00554383" w:rsidP="007A39F8">
      <w:pPr>
        <w:rPr>
          <w:u w:val="single"/>
        </w:rPr>
      </w:pPr>
      <w:r w:rsidRPr="005F7190">
        <w:rPr>
          <w:u w:val="single"/>
        </w:rPr>
        <w:t>Limited Exceptions:</w:t>
      </w:r>
    </w:p>
    <w:p w14:paraId="047DACCE" w14:textId="77777777" w:rsidR="00C80B42" w:rsidRPr="005F7190" w:rsidRDefault="007A39F8" w:rsidP="007A39F8">
      <w:r w:rsidRPr="005F7190">
        <w:t xml:space="preserve">Exceptions to the Buy American provision should be used as a last resort; however, an alternative or exception may be approved upon request.  </w:t>
      </w:r>
      <w:r w:rsidR="00C80B42" w:rsidRPr="005F7190">
        <w:t>Exceptions include:</w:t>
      </w:r>
    </w:p>
    <w:p w14:paraId="6EBB4C50" w14:textId="54CD3F02" w:rsidR="00C80B42" w:rsidRPr="005F7190" w:rsidRDefault="00C80B42" w:rsidP="00C80B42">
      <w:pPr>
        <w:pStyle w:val="ListParagraph"/>
        <w:numPr>
          <w:ilvl w:val="0"/>
          <w:numId w:val="17"/>
        </w:numPr>
      </w:pPr>
      <w:r w:rsidRPr="005F7190">
        <w:t>The product</w:t>
      </w:r>
      <w:r w:rsidR="00DF3F9E">
        <w:t xml:space="preserve"> is not produced or manufactured</w:t>
      </w:r>
      <w:r w:rsidRPr="005F7190">
        <w:t xml:space="preserve"> in the U.S in sufficient and reasonable available quantities of a satisfactory quality; or</w:t>
      </w:r>
    </w:p>
    <w:p w14:paraId="226B7F31" w14:textId="77777777" w:rsidR="00C80B42" w:rsidRPr="005F7190" w:rsidRDefault="00C80B42" w:rsidP="00C80B42">
      <w:pPr>
        <w:pStyle w:val="ListParagraph"/>
        <w:numPr>
          <w:ilvl w:val="0"/>
          <w:numId w:val="17"/>
        </w:numPr>
      </w:pPr>
      <w:r w:rsidRPr="005F7190">
        <w:t>Competitive bids reveal the costs of a U.S. product are significantly higher than the non-domestic product.</w:t>
      </w:r>
    </w:p>
    <w:p w14:paraId="15BC53AB" w14:textId="77777777" w:rsidR="00C80B42" w:rsidRPr="005F7190" w:rsidRDefault="00C80B42" w:rsidP="007A39F8"/>
    <w:p w14:paraId="26903745" w14:textId="77777777" w:rsidR="00C80B42" w:rsidRPr="005F7190" w:rsidRDefault="00C80B42" w:rsidP="00C80B42">
      <w:r w:rsidRPr="005F7190">
        <w:t>Limited exceptions to the Buy American Provision allow for the purchase of products not meeting the “domestic” standard. Before utilizing an exception, alternatives must be considered:</w:t>
      </w:r>
      <w:bookmarkStart w:id="0" w:name="_GoBack"/>
      <w:bookmarkEnd w:id="0"/>
    </w:p>
    <w:p w14:paraId="05A52145" w14:textId="77777777" w:rsidR="00C80B42" w:rsidRPr="005F7190" w:rsidRDefault="00C80B42" w:rsidP="00C80B42">
      <w:pPr>
        <w:pStyle w:val="ListParagraph"/>
        <w:numPr>
          <w:ilvl w:val="0"/>
          <w:numId w:val="18"/>
        </w:numPr>
      </w:pPr>
      <w:r w:rsidRPr="005F7190">
        <w:t>Are there other domestic sources for this product?</w:t>
      </w:r>
    </w:p>
    <w:p w14:paraId="2AFA0752" w14:textId="77777777" w:rsidR="00C80B42" w:rsidRPr="005F7190" w:rsidRDefault="00C80B42" w:rsidP="00C80B42">
      <w:pPr>
        <w:pStyle w:val="ListParagraph"/>
        <w:numPr>
          <w:ilvl w:val="0"/>
          <w:numId w:val="18"/>
        </w:numPr>
      </w:pPr>
      <w:r w:rsidRPr="005F7190">
        <w:t>Is there a domestic product that could be easily substituted, if the non-domestic product is less expensive?</w:t>
      </w:r>
    </w:p>
    <w:p w14:paraId="54F7918E" w14:textId="77777777" w:rsidR="00C80B42" w:rsidRPr="005F7190" w:rsidRDefault="00C80B42" w:rsidP="00C80B42">
      <w:pPr>
        <w:pStyle w:val="ListParagraph"/>
        <w:numPr>
          <w:ilvl w:val="0"/>
          <w:numId w:val="18"/>
        </w:numPr>
      </w:pPr>
      <w:r w:rsidRPr="005F7190">
        <w:t>Am I soliciting bids for this product at the best time of year? If I contracted earlier or later in the season, would prices and/or availability change?</w:t>
      </w:r>
    </w:p>
    <w:p w14:paraId="3897DA57" w14:textId="77777777" w:rsidR="00C80B42" w:rsidRPr="005F7190" w:rsidRDefault="00C80B42" w:rsidP="00C80B42">
      <w:pPr>
        <w:pStyle w:val="ListParagraph"/>
      </w:pPr>
    </w:p>
    <w:p w14:paraId="037E4567" w14:textId="645B1833" w:rsidR="007A39F8" w:rsidRPr="005F7190" w:rsidRDefault="007A39F8" w:rsidP="007A39F8">
      <w:r w:rsidRPr="005F7190">
        <w:t>To be considered for the alternative or exception, the request must be submitted in writing to a designated official, in advance of delivery.  The request must include the:</w:t>
      </w:r>
    </w:p>
    <w:p w14:paraId="0A40954E" w14:textId="77777777" w:rsidR="007A39F8" w:rsidRPr="005F7190" w:rsidRDefault="007A39F8" w:rsidP="007A39F8">
      <w:pPr>
        <w:pStyle w:val="ListParagraph"/>
        <w:numPr>
          <w:ilvl w:val="0"/>
          <w:numId w:val="20"/>
        </w:numPr>
      </w:pPr>
      <w:r w:rsidRPr="005F7190">
        <w:t>Alternative substitute (s) that are domestic and meet the required specifications:</w:t>
      </w:r>
    </w:p>
    <w:p w14:paraId="29CAE4E9" w14:textId="77777777" w:rsidR="007A39F8" w:rsidRPr="005F7190" w:rsidRDefault="007A39F8" w:rsidP="007A39F8">
      <w:pPr>
        <w:pStyle w:val="ListParagraph"/>
        <w:numPr>
          <w:ilvl w:val="1"/>
          <w:numId w:val="20"/>
        </w:numPr>
      </w:pPr>
      <w:r w:rsidRPr="005F7190">
        <w:t>Price of the domestic food alternative substitute (s); and</w:t>
      </w:r>
    </w:p>
    <w:p w14:paraId="47504B8D" w14:textId="77777777" w:rsidR="007A39F8" w:rsidRPr="005F7190" w:rsidRDefault="007A39F8" w:rsidP="007A39F8">
      <w:pPr>
        <w:pStyle w:val="ListParagraph"/>
        <w:numPr>
          <w:ilvl w:val="1"/>
          <w:numId w:val="20"/>
        </w:numPr>
      </w:pPr>
      <w:r w:rsidRPr="005F7190">
        <w:t xml:space="preserve">Availability of the domestic alternative substitute (s) in relation to the quantity ordered. </w:t>
      </w:r>
    </w:p>
    <w:p w14:paraId="157B4672" w14:textId="77777777" w:rsidR="007A39F8" w:rsidRPr="005F7190" w:rsidRDefault="007A39F8" w:rsidP="007A39F8">
      <w:pPr>
        <w:pStyle w:val="ListParagraph"/>
        <w:numPr>
          <w:ilvl w:val="0"/>
          <w:numId w:val="20"/>
        </w:numPr>
      </w:pPr>
      <w:r w:rsidRPr="005F7190">
        <w:t>Reason for exception:  limited/lack of availability or price (include price):</w:t>
      </w:r>
    </w:p>
    <w:p w14:paraId="6FC7E014" w14:textId="77777777" w:rsidR="007A39F8" w:rsidRPr="005F7190" w:rsidRDefault="007A39F8" w:rsidP="007A39F8">
      <w:pPr>
        <w:pStyle w:val="ListParagraph"/>
        <w:numPr>
          <w:ilvl w:val="1"/>
          <w:numId w:val="20"/>
        </w:numPr>
      </w:pPr>
      <w:r w:rsidRPr="005F7190">
        <w:t>Price of the domestic food product; and</w:t>
      </w:r>
    </w:p>
    <w:p w14:paraId="31B2FFF6" w14:textId="6C349C69" w:rsidR="00BF5460" w:rsidRPr="005F7190" w:rsidRDefault="007A39F8" w:rsidP="00F44F2D">
      <w:pPr>
        <w:pStyle w:val="ListParagraph"/>
        <w:numPr>
          <w:ilvl w:val="1"/>
          <w:numId w:val="20"/>
        </w:numPr>
      </w:pPr>
      <w:r w:rsidRPr="005F7190">
        <w:t>Price of the non-domestic product that meets the required specification of the domestic product.</w:t>
      </w:r>
    </w:p>
    <w:p w14:paraId="39614E6C" w14:textId="77777777" w:rsidR="003B74DA" w:rsidRPr="005F7190" w:rsidRDefault="003B74DA" w:rsidP="003B74DA">
      <w:pPr>
        <w:pStyle w:val="ListParagraph"/>
        <w:ind w:left="1440"/>
      </w:pPr>
    </w:p>
    <w:p w14:paraId="3B1250C4" w14:textId="2013F4C3" w:rsidR="00BF5460" w:rsidRPr="005F7190" w:rsidRDefault="00291047" w:rsidP="00BF5460">
      <w:pPr>
        <w:pStyle w:val="HeadingMuseo"/>
        <w:rPr>
          <w:color w:val="auto"/>
        </w:rPr>
      </w:pPr>
      <w:r w:rsidRPr="005F7190">
        <w:rPr>
          <w:color w:val="auto"/>
        </w:rPr>
        <w:t>Buy American Documentation Worksheet:</w:t>
      </w:r>
    </w:p>
    <w:p w14:paraId="3BA9FC2F" w14:textId="47CD4BD4" w:rsidR="00BF5460" w:rsidRDefault="00F558C9" w:rsidP="00BF5460">
      <w:r>
        <w:t>If using one of the above exceptions, documentation must be kept on file justifying the exceptions. Utilize this worksheet to document compliance with the Buy American Provision.</w:t>
      </w:r>
    </w:p>
    <w:p w14:paraId="033C69A6" w14:textId="77777777" w:rsidR="00BF5460" w:rsidRDefault="00BF5460" w:rsidP="00BF5460"/>
    <w:p w14:paraId="57EFFDC4" w14:textId="5A82AF0A" w:rsidR="006D0DDF" w:rsidRPr="0092042E" w:rsidRDefault="006D0DDF" w:rsidP="00BF5460">
      <w:pPr>
        <w:rPr>
          <w:b/>
        </w:rPr>
      </w:pPr>
      <w:r w:rsidRPr="0092042E">
        <w:rPr>
          <w:b/>
        </w:rPr>
        <w:t>Sample 1</w:t>
      </w:r>
      <w:r w:rsidR="009D69F7">
        <w:rPr>
          <w:b/>
        </w:rPr>
        <w:t xml:space="preserve"> </w:t>
      </w:r>
    </w:p>
    <w:tbl>
      <w:tblPr>
        <w:tblStyle w:val="TableGrid"/>
        <w:tblW w:w="10941" w:type="dxa"/>
        <w:tblLook w:val="04A0" w:firstRow="1" w:lastRow="0" w:firstColumn="1" w:lastColumn="0" w:noHBand="0" w:noVBand="1"/>
        <w:tblCaption w:val="Product exception table"/>
        <w:tblDescription w:val="Use table to document product exceptions. Column categories are: Food Category, Item Description, Country of Origin, and Justification for using a non-domestic product. "/>
      </w:tblPr>
      <w:tblGrid>
        <w:gridCol w:w="1876"/>
        <w:gridCol w:w="2410"/>
        <w:gridCol w:w="1872"/>
        <w:gridCol w:w="4783"/>
      </w:tblGrid>
      <w:tr w:rsidR="009D69F7" w:rsidRPr="00554383" w14:paraId="6636759D" w14:textId="77777777" w:rsidTr="005E6BA1">
        <w:trPr>
          <w:trHeight w:val="612"/>
          <w:tblHeader/>
        </w:trPr>
        <w:tc>
          <w:tcPr>
            <w:tcW w:w="0" w:type="auto"/>
            <w:shd w:val="clear" w:color="auto" w:fill="E8F3FA" w:themeFill="text2" w:themeFillTint="33"/>
            <w:vAlign w:val="center"/>
          </w:tcPr>
          <w:p w14:paraId="74D1193E" w14:textId="2A3DC3CF" w:rsidR="009D69F7" w:rsidRPr="00554383" w:rsidRDefault="009D69F7" w:rsidP="00AB3A61">
            <w:pPr>
              <w:jc w:val="center"/>
              <w:rPr>
                <w:b/>
              </w:rPr>
            </w:pPr>
            <w:r>
              <w:rPr>
                <w:b/>
              </w:rPr>
              <w:t>Food C</w:t>
            </w:r>
            <w:r w:rsidR="00AB3A61">
              <w:rPr>
                <w:b/>
              </w:rPr>
              <w:t>omponent</w:t>
            </w:r>
          </w:p>
        </w:tc>
        <w:tc>
          <w:tcPr>
            <w:tcW w:w="0" w:type="auto"/>
            <w:shd w:val="clear" w:color="auto" w:fill="E8F3FA" w:themeFill="text2" w:themeFillTint="33"/>
            <w:vAlign w:val="center"/>
          </w:tcPr>
          <w:p w14:paraId="4CBCEC20" w14:textId="2C7738F7" w:rsidR="009D69F7" w:rsidRPr="00554383" w:rsidRDefault="009D69F7" w:rsidP="00C0341C">
            <w:pPr>
              <w:jc w:val="center"/>
              <w:rPr>
                <w:b/>
              </w:rPr>
            </w:pPr>
            <w:r w:rsidRPr="00554383">
              <w:rPr>
                <w:b/>
              </w:rPr>
              <w:t>Item/ Item Description</w:t>
            </w:r>
          </w:p>
        </w:tc>
        <w:tc>
          <w:tcPr>
            <w:tcW w:w="0" w:type="auto"/>
            <w:shd w:val="clear" w:color="auto" w:fill="E8F3FA" w:themeFill="text2" w:themeFillTint="33"/>
            <w:vAlign w:val="center"/>
          </w:tcPr>
          <w:p w14:paraId="06BB53AE" w14:textId="4FBF3B0C" w:rsidR="009D69F7" w:rsidRPr="00554383" w:rsidRDefault="009D69F7" w:rsidP="00C0341C">
            <w:pPr>
              <w:jc w:val="center"/>
              <w:rPr>
                <w:b/>
              </w:rPr>
            </w:pPr>
            <w:r>
              <w:rPr>
                <w:b/>
              </w:rPr>
              <w:t>Country of Origin</w:t>
            </w:r>
          </w:p>
        </w:tc>
        <w:tc>
          <w:tcPr>
            <w:tcW w:w="4783" w:type="dxa"/>
            <w:shd w:val="clear" w:color="auto" w:fill="E8F3FA" w:themeFill="text2" w:themeFillTint="33"/>
            <w:vAlign w:val="center"/>
          </w:tcPr>
          <w:p w14:paraId="3E15D26D" w14:textId="58035C8B" w:rsidR="009D69F7" w:rsidRPr="00554383" w:rsidRDefault="009D69F7" w:rsidP="000B64A4">
            <w:pPr>
              <w:jc w:val="center"/>
              <w:rPr>
                <w:b/>
              </w:rPr>
            </w:pPr>
            <w:r w:rsidRPr="00554383">
              <w:rPr>
                <w:b/>
              </w:rPr>
              <w:t xml:space="preserve">Justification </w:t>
            </w:r>
            <w:r w:rsidRPr="00554383">
              <w:rPr>
                <w:sz w:val="16"/>
              </w:rPr>
              <w:t xml:space="preserve">(justification for </w:t>
            </w:r>
            <w:r w:rsidR="000B64A4">
              <w:rPr>
                <w:sz w:val="16"/>
              </w:rPr>
              <w:t xml:space="preserve">non-domestic product </w:t>
            </w:r>
            <w:r w:rsidRPr="00554383">
              <w:rPr>
                <w:sz w:val="16"/>
              </w:rPr>
              <w:t>)</w:t>
            </w:r>
          </w:p>
        </w:tc>
      </w:tr>
      <w:tr w:rsidR="009D69F7" w14:paraId="0CB94D78" w14:textId="77777777" w:rsidTr="009D69F7">
        <w:trPr>
          <w:trHeight w:val="304"/>
        </w:trPr>
        <w:tc>
          <w:tcPr>
            <w:tcW w:w="0" w:type="auto"/>
          </w:tcPr>
          <w:p w14:paraId="009A0BD7" w14:textId="77777777" w:rsidR="009D69F7" w:rsidRDefault="009D69F7" w:rsidP="00C0341C"/>
        </w:tc>
        <w:tc>
          <w:tcPr>
            <w:tcW w:w="0" w:type="auto"/>
          </w:tcPr>
          <w:p w14:paraId="524AF5F4" w14:textId="14C26499" w:rsidR="009D69F7" w:rsidRDefault="009D69F7" w:rsidP="00C0341C"/>
        </w:tc>
        <w:tc>
          <w:tcPr>
            <w:tcW w:w="0" w:type="auto"/>
          </w:tcPr>
          <w:p w14:paraId="20CA7D64" w14:textId="77777777" w:rsidR="009D69F7" w:rsidRDefault="009D69F7" w:rsidP="00C0341C"/>
        </w:tc>
        <w:tc>
          <w:tcPr>
            <w:tcW w:w="4783" w:type="dxa"/>
          </w:tcPr>
          <w:p w14:paraId="119E9B52" w14:textId="77777777" w:rsidR="009D69F7" w:rsidRDefault="009D69F7" w:rsidP="00C0341C"/>
        </w:tc>
      </w:tr>
      <w:tr w:rsidR="009D69F7" w14:paraId="5985AE76" w14:textId="77777777" w:rsidTr="009D69F7">
        <w:trPr>
          <w:trHeight w:val="304"/>
        </w:trPr>
        <w:tc>
          <w:tcPr>
            <w:tcW w:w="0" w:type="auto"/>
          </w:tcPr>
          <w:p w14:paraId="0D70C76B" w14:textId="77777777" w:rsidR="009D69F7" w:rsidRDefault="009D69F7" w:rsidP="00C0341C"/>
        </w:tc>
        <w:tc>
          <w:tcPr>
            <w:tcW w:w="0" w:type="auto"/>
          </w:tcPr>
          <w:p w14:paraId="3BDD9C4E" w14:textId="30C4EACF" w:rsidR="009D69F7" w:rsidRDefault="009D69F7" w:rsidP="00C0341C"/>
        </w:tc>
        <w:tc>
          <w:tcPr>
            <w:tcW w:w="0" w:type="auto"/>
          </w:tcPr>
          <w:p w14:paraId="3FC24084" w14:textId="77777777" w:rsidR="009D69F7" w:rsidRDefault="009D69F7" w:rsidP="00C0341C"/>
        </w:tc>
        <w:tc>
          <w:tcPr>
            <w:tcW w:w="4783" w:type="dxa"/>
          </w:tcPr>
          <w:p w14:paraId="05D8641F" w14:textId="77777777" w:rsidR="009D69F7" w:rsidRDefault="009D69F7" w:rsidP="00C0341C"/>
        </w:tc>
      </w:tr>
      <w:tr w:rsidR="009D69F7" w14:paraId="4F9DAED3" w14:textId="77777777" w:rsidTr="009D69F7">
        <w:trPr>
          <w:trHeight w:val="294"/>
        </w:trPr>
        <w:tc>
          <w:tcPr>
            <w:tcW w:w="0" w:type="auto"/>
          </w:tcPr>
          <w:p w14:paraId="01B76545" w14:textId="77777777" w:rsidR="009D69F7" w:rsidRDefault="009D69F7" w:rsidP="00C0341C"/>
        </w:tc>
        <w:tc>
          <w:tcPr>
            <w:tcW w:w="0" w:type="auto"/>
          </w:tcPr>
          <w:p w14:paraId="7882BD5B" w14:textId="3A9F0609" w:rsidR="009D69F7" w:rsidRDefault="009D69F7" w:rsidP="00C0341C"/>
        </w:tc>
        <w:tc>
          <w:tcPr>
            <w:tcW w:w="0" w:type="auto"/>
          </w:tcPr>
          <w:p w14:paraId="4AA739C1" w14:textId="77777777" w:rsidR="009D69F7" w:rsidRDefault="009D69F7" w:rsidP="00C0341C"/>
        </w:tc>
        <w:tc>
          <w:tcPr>
            <w:tcW w:w="4783" w:type="dxa"/>
          </w:tcPr>
          <w:p w14:paraId="4589B97C" w14:textId="77777777" w:rsidR="009D69F7" w:rsidRDefault="009D69F7" w:rsidP="00C0341C"/>
        </w:tc>
      </w:tr>
      <w:tr w:rsidR="009D69F7" w14:paraId="1689F464" w14:textId="77777777" w:rsidTr="009D69F7">
        <w:trPr>
          <w:trHeight w:val="304"/>
        </w:trPr>
        <w:tc>
          <w:tcPr>
            <w:tcW w:w="0" w:type="auto"/>
          </w:tcPr>
          <w:p w14:paraId="79AADCB9" w14:textId="77777777" w:rsidR="009D69F7" w:rsidRDefault="009D69F7" w:rsidP="00C0341C"/>
        </w:tc>
        <w:tc>
          <w:tcPr>
            <w:tcW w:w="0" w:type="auto"/>
          </w:tcPr>
          <w:p w14:paraId="6F48BA41" w14:textId="73B4C9B3" w:rsidR="009D69F7" w:rsidRDefault="009D69F7" w:rsidP="00C0341C"/>
        </w:tc>
        <w:tc>
          <w:tcPr>
            <w:tcW w:w="0" w:type="auto"/>
          </w:tcPr>
          <w:p w14:paraId="541E3524" w14:textId="77777777" w:rsidR="009D69F7" w:rsidRDefault="009D69F7" w:rsidP="00C0341C"/>
        </w:tc>
        <w:tc>
          <w:tcPr>
            <w:tcW w:w="4783" w:type="dxa"/>
          </w:tcPr>
          <w:p w14:paraId="0A9523C5" w14:textId="77777777" w:rsidR="009D69F7" w:rsidRDefault="009D69F7" w:rsidP="00C0341C"/>
        </w:tc>
      </w:tr>
      <w:tr w:rsidR="003B74DA" w14:paraId="0F767C75" w14:textId="77777777" w:rsidTr="00F56D30">
        <w:trPr>
          <w:trHeight w:val="304"/>
        </w:trPr>
        <w:tc>
          <w:tcPr>
            <w:tcW w:w="0" w:type="auto"/>
          </w:tcPr>
          <w:p w14:paraId="210996A6" w14:textId="77777777" w:rsidR="003B74DA" w:rsidRDefault="003B74DA" w:rsidP="00F56D30"/>
        </w:tc>
        <w:tc>
          <w:tcPr>
            <w:tcW w:w="0" w:type="auto"/>
          </w:tcPr>
          <w:p w14:paraId="07E5323A" w14:textId="77777777" w:rsidR="003B74DA" w:rsidRDefault="003B74DA" w:rsidP="00F56D30"/>
        </w:tc>
        <w:tc>
          <w:tcPr>
            <w:tcW w:w="0" w:type="auto"/>
          </w:tcPr>
          <w:p w14:paraId="7EC49F54" w14:textId="77777777" w:rsidR="003B74DA" w:rsidRDefault="003B74DA" w:rsidP="00F56D30"/>
        </w:tc>
        <w:tc>
          <w:tcPr>
            <w:tcW w:w="4783" w:type="dxa"/>
          </w:tcPr>
          <w:p w14:paraId="58214590" w14:textId="77777777" w:rsidR="003B74DA" w:rsidRDefault="003B74DA" w:rsidP="00F56D30"/>
        </w:tc>
      </w:tr>
      <w:tr w:rsidR="003B74DA" w14:paraId="5890E77A" w14:textId="77777777" w:rsidTr="00F56D30">
        <w:trPr>
          <w:trHeight w:val="304"/>
        </w:trPr>
        <w:tc>
          <w:tcPr>
            <w:tcW w:w="0" w:type="auto"/>
          </w:tcPr>
          <w:p w14:paraId="4F91517F" w14:textId="77777777" w:rsidR="003B74DA" w:rsidRDefault="003B74DA" w:rsidP="00F56D30"/>
        </w:tc>
        <w:tc>
          <w:tcPr>
            <w:tcW w:w="0" w:type="auto"/>
          </w:tcPr>
          <w:p w14:paraId="14F0496F" w14:textId="77777777" w:rsidR="003B74DA" w:rsidRDefault="003B74DA" w:rsidP="00F56D30"/>
        </w:tc>
        <w:tc>
          <w:tcPr>
            <w:tcW w:w="0" w:type="auto"/>
          </w:tcPr>
          <w:p w14:paraId="613DE810" w14:textId="77777777" w:rsidR="003B74DA" w:rsidRDefault="003B74DA" w:rsidP="00F56D30"/>
        </w:tc>
        <w:tc>
          <w:tcPr>
            <w:tcW w:w="4783" w:type="dxa"/>
          </w:tcPr>
          <w:p w14:paraId="1EFC8542" w14:textId="77777777" w:rsidR="003B74DA" w:rsidRDefault="003B74DA" w:rsidP="00F56D30"/>
        </w:tc>
      </w:tr>
      <w:tr w:rsidR="003B74DA" w14:paraId="0BE1D27C" w14:textId="77777777" w:rsidTr="00F56D30">
        <w:trPr>
          <w:trHeight w:val="294"/>
        </w:trPr>
        <w:tc>
          <w:tcPr>
            <w:tcW w:w="0" w:type="auto"/>
          </w:tcPr>
          <w:p w14:paraId="4A0D1D7E" w14:textId="77777777" w:rsidR="003B74DA" w:rsidRDefault="003B74DA" w:rsidP="00F56D30"/>
        </w:tc>
        <w:tc>
          <w:tcPr>
            <w:tcW w:w="0" w:type="auto"/>
          </w:tcPr>
          <w:p w14:paraId="7431535F" w14:textId="77777777" w:rsidR="003B74DA" w:rsidRDefault="003B74DA" w:rsidP="00F56D30"/>
        </w:tc>
        <w:tc>
          <w:tcPr>
            <w:tcW w:w="0" w:type="auto"/>
          </w:tcPr>
          <w:p w14:paraId="2358533B" w14:textId="77777777" w:rsidR="003B74DA" w:rsidRDefault="003B74DA" w:rsidP="00F56D30"/>
        </w:tc>
        <w:tc>
          <w:tcPr>
            <w:tcW w:w="4783" w:type="dxa"/>
          </w:tcPr>
          <w:p w14:paraId="0E7DD1AF" w14:textId="77777777" w:rsidR="003B74DA" w:rsidRDefault="003B74DA" w:rsidP="00F56D30"/>
        </w:tc>
      </w:tr>
      <w:tr w:rsidR="003B74DA" w14:paraId="2B11F97E" w14:textId="77777777" w:rsidTr="00F56D30">
        <w:trPr>
          <w:trHeight w:val="304"/>
        </w:trPr>
        <w:tc>
          <w:tcPr>
            <w:tcW w:w="0" w:type="auto"/>
          </w:tcPr>
          <w:p w14:paraId="7154A374" w14:textId="77777777" w:rsidR="003B74DA" w:rsidRDefault="003B74DA" w:rsidP="00F56D30"/>
        </w:tc>
        <w:tc>
          <w:tcPr>
            <w:tcW w:w="0" w:type="auto"/>
          </w:tcPr>
          <w:p w14:paraId="570F931F" w14:textId="77777777" w:rsidR="003B74DA" w:rsidRDefault="003B74DA" w:rsidP="00F56D30"/>
        </w:tc>
        <w:tc>
          <w:tcPr>
            <w:tcW w:w="0" w:type="auto"/>
          </w:tcPr>
          <w:p w14:paraId="0B8C0161" w14:textId="77777777" w:rsidR="003B74DA" w:rsidRDefault="003B74DA" w:rsidP="00F56D30"/>
        </w:tc>
        <w:tc>
          <w:tcPr>
            <w:tcW w:w="4783" w:type="dxa"/>
          </w:tcPr>
          <w:p w14:paraId="151D960C" w14:textId="77777777" w:rsidR="003B74DA" w:rsidRDefault="003B74DA" w:rsidP="00F56D30"/>
        </w:tc>
      </w:tr>
      <w:tr w:rsidR="009D69F7" w14:paraId="4F3B5AB4" w14:textId="77777777" w:rsidTr="009D69F7">
        <w:trPr>
          <w:trHeight w:val="304"/>
        </w:trPr>
        <w:tc>
          <w:tcPr>
            <w:tcW w:w="0" w:type="auto"/>
          </w:tcPr>
          <w:p w14:paraId="4F2BA625" w14:textId="77777777" w:rsidR="009D69F7" w:rsidRDefault="009D69F7" w:rsidP="00C0341C"/>
        </w:tc>
        <w:tc>
          <w:tcPr>
            <w:tcW w:w="0" w:type="auto"/>
          </w:tcPr>
          <w:p w14:paraId="4EBEF247" w14:textId="30693539" w:rsidR="009D69F7" w:rsidRDefault="009D69F7" w:rsidP="00C0341C"/>
        </w:tc>
        <w:tc>
          <w:tcPr>
            <w:tcW w:w="0" w:type="auto"/>
          </w:tcPr>
          <w:p w14:paraId="0E6170DA" w14:textId="77777777" w:rsidR="009D69F7" w:rsidRDefault="009D69F7" w:rsidP="00C0341C"/>
        </w:tc>
        <w:tc>
          <w:tcPr>
            <w:tcW w:w="4783" w:type="dxa"/>
          </w:tcPr>
          <w:p w14:paraId="018465A0" w14:textId="77777777" w:rsidR="009D69F7" w:rsidRDefault="009D69F7" w:rsidP="00C0341C"/>
        </w:tc>
      </w:tr>
      <w:tr w:rsidR="009D69F7" w14:paraId="7B4DF976" w14:textId="77777777" w:rsidTr="009D69F7">
        <w:trPr>
          <w:trHeight w:val="304"/>
        </w:trPr>
        <w:tc>
          <w:tcPr>
            <w:tcW w:w="0" w:type="auto"/>
          </w:tcPr>
          <w:p w14:paraId="69F932EB" w14:textId="77777777" w:rsidR="009D69F7" w:rsidRDefault="009D69F7" w:rsidP="00C0341C"/>
        </w:tc>
        <w:tc>
          <w:tcPr>
            <w:tcW w:w="0" w:type="auto"/>
          </w:tcPr>
          <w:p w14:paraId="33139258" w14:textId="5891BC7F" w:rsidR="009D69F7" w:rsidRDefault="009D69F7" w:rsidP="00C0341C"/>
        </w:tc>
        <w:tc>
          <w:tcPr>
            <w:tcW w:w="0" w:type="auto"/>
          </w:tcPr>
          <w:p w14:paraId="10E20EF1" w14:textId="77777777" w:rsidR="009D69F7" w:rsidRDefault="009D69F7" w:rsidP="00C0341C"/>
        </w:tc>
        <w:tc>
          <w:tcPr>
            <w:tcW w:w="4783" w:type="dxa"/>
          </w:tcPr>
          <w:p w14:paraId="52860A82" w14:textId="77777777" w:rsidR="009D69F7" w:rsidRDefault="009D69F7" w:rsidP="00C0341C"/>
        </w:tc>
      </w:tr>
      <w:tr w:rsidR="009D69F7" w14:paraId="7F96F2A3" w14:textId="77777777" w:rsidTr="009D69F7">
        <w:trPr>
          <w:trHeight w:val="304"/>
        </w:trPr>
        <w:tc>
          <w:tcPr>
            <w:tcW w:w="0" w:type="auto"/>
          </w:tcPr>
          <w:p w14:paraId="1F1884F3" w14:textId="77777777" w:rsidR="009D69F7" w:rsidRDefault="009D69F7" w:rsidP="00C0341C"/>
        </w:tc>
        <w:tc>
          <w:tcPr>
            <w:tcW w:w="0" w:type="auto"/>
          </w:tcPr>
          <w:p w14:paraId="796814B5" w14:textId="182358F6" w:rsidR="009D69F7" w:rsidRDefault="009D69F7" w:rsidP="00C0341C"/>
        </w:tc>
        <w:tc>
          <w:tcPr>
            <w:tcW w:w="0" w:type="auto"/>
          </w:tcPr>
          <w:p w14:paraId="28EF52B9" w14:textId="77777777" w:rsidR="009D69F7" w:rsidRDefault="009D69F7" w:rsidP="00C0341C"/>
        </w:tc>
        <w:tc>
          <w:tcPr>
            <w:tcW w:w="4783" w:type="dxa"/>
          </w:tcPr>
          <w:p w14:paraId="0020A642" w14:textId="77777777" w:rsidR="009D69F7" w:rsidRDefault="009D69F7" w:rsidP="00C0341C"/>
        </w:tc>
      </w:tr>
      <w:tr w:rsidR="009D69F7" w14:paraId="2FCE10EB" w14:textId="77777777" w:rsidTr="009D69F7">
        <w:trPr>
          <w:trHeight w:val="304"/>
        </w:trPr>
        <w:tc>
          <w:tcPr>
            <w:tcW w:w="0" w:type="auto"/>
          </w:tcPr>
          <w:p w14:paraId="47F9F427" w14:textId="77777777" w:rsidR="009D69F7" w:rsidRDefault="009D69F7" w:rsidP="00C0341C"/>
        </w:tc>
        <w:tc>
          <w:tcPr>
            <w:tcW w:w="0" w:type="auto"/>
          </w:tcPr>
          <w:p w14:paraId="5CE75C6C" w14:textId="0AB11EDE" w:rsidR="009D69F7" w:rsidRDefault="009D69F7" w:rsidP="00C0341C"/>
        </w:tc>
        <w:tc>
          <w:tcPr>
            <w:tcW w:w="0" w:type="auto"/>
          </w:tcPr>
          <w:p w14:paraId="32D19418" w14:textId="77777777" w:rsidR="009D69F7" w:rsidRDefault="009D69F7" w:rsidP="00C0341C"/>
        </w:tc>
        <w:tc>
          <w:tcPr>
            <w:tcW w:w="4783" w:type="dxa"/>
          </w:tcPr>
          <w:p w14:paraId="6DC4BE86" w14:textId="77777777" w:rsidR="009D69F7" w:rsidRDefault="009D69F7" w:rsidP="00C0341C"/>
        </w:tc>
      </w:tr>
      <w:tr w:rsidR="009D69F7" w14:paraId="05640DAE" w14:textId="77777777" w:rsidTr="009D69F7">
        <w:trPr>
          <w:trHeight w:val="294"/>
        </w:trPr>
        <w:tc>
          <w:tcPr>
            <w:tcW w:w="0" w:type="auto"/>
          </w:tcPr>
          <w:p w14:paraId="50BF2FDA" w14:textId="77777777" w:rsidR="009D69F7" w:rsidRDefault="009D69F7" w:rsidP="00C0341C"/>
        </w:tc>
        <w:tc>
          <w:tcPr>
            <w:tcW w:w="0" w:type="auto"/>
          </w:tcPr>
          <w:p w14:paraId="0F6BD2FA" w14:textId="5B185D46" w:rsidR="009D69F7" w:rsidRDefault="009D69F7" w:rsidP="00C0341C"/>
        </w:tc>
        <w:tc>
          <w:tcPr>
            <w:tcW w:w="0" w:type="auto"/>
          </w:tcPr>
          <w:p w14:paraId="36897EDD" w14:textId="77777777" w:rsidR="009D69F7" w:rsidRDefault="009D69F7" w:rsidP="00C0341C"/>
        </w:tc>
        <w:tc>
          <w:tcPr>
            <w:tcW w:w="4783" w:type="dxa"/>
          </w:tcPr>
          <w:p w14:paraId="20194B22" w14:textId="77777777" w:rsidR="009D69F7" w:rsidRDefault="009D69F7" w:rsidP="00C0341C"/>
        </w:tc>
      </w:tr>
      <w:tr w:rsidR="009D69F7" w14:paraId="423399CA" w14:textId="77777777" w:rsidTr="009D69F7">
        <w:trPr>
          <w:trHeight w:val="304"/>
        </w:trPr>
        <w:tc>
          <w:tcPr>
            <w:tcW w:w="0" w:type="auto"/>
          </w:tcPr>
          <w:p w14:paraId="5C68DD4E" w14:textId="77777777" w:rsidR="009D69F7" w:rsidRDefault="009D69F7" w:rsidP="00C0341C"/>
        </w:tc>
        <w:tc>
          <w:tcPr>
            <w:tcW w:w="0" w:type="auto"/>
          </w:tcPr>
          <w:p w14:paraId="6A6D73C5" w14:textId="519BADD6" w:rsidR="009D69F7" w:rsidRDefault="009D69F7" w:rsidP="00C0341C"/>
        </w:tc>
        <w:tc>
          <w:tcPr>
            <w:tcW w:w="0" w:type="auto"/>
          </w:tcPr>
          <w:p w14:paraId="03FF492D" w14:textId="77777777" w:rsidR="009D69F7" w:rsidRDefault="009D69F7" w:rsidP="00C0341C"/>
        </w:tc>
        <w:tc>
          <w:tcPr>
            <w:tcW w:w="4783" w:type="dxa"/>
          </w:tcPr>
          <w:p w14:paraId="67BC69CC" w14:textId="77777777" w:rsidR="009D69F7" w:rsidRDefault="009D69F7" w:rsidP="00C0341C"/>
        </w:tc>
      </w:tr>
      <w:tr w:rsidR="009D69F7" w14:paraId="1CD870EF" w14:textId="77777777" w:rsidTr="009D69F7">
        <w:trPr>
          <w:trHeight w:val="304"/>
        </w:trPr>
        <w:tc>
          <w:tcPr>
            <w:tcW w:w="0" w:type="auto"/>
          </w:tcPr>
          <w:p w14:paraId="782866C7" w14:textId="77777777" w:rsidR="009D69F7" w:rsidRDefault="009D69F7" w:rsidP="00C0341C"/>
        </w:tc>
        <w:tc>
          <w:tcPr>
            <w:tcW w:w="0" w:type="auto"/>
          </w:tcPr>
          <w:p w14:paraId="509FBCB0" w14:textId="3DFEEF20" w:rsidR="009D69F7" w:rsidRDefault="009D69F7" w:rsidP="00C0341C"/>
        </w:tc>
        <w:tc>
          <w:tcPr>
            <w:tcW w:w="0" w:type="auto"/>
          </w:tcPr>
          <w:p w14:paraId="1B1691C5" w14:textId="77777777" w:rsidR="009D69F7" w:rsidRDefault="009D69F7" w:rsidP="00C0341C"/>
        </w:tc>
        <w:tc>
          <w:tcPr>
            <w:tcW w:w="4783" w:type="dxa"/>
          </w:tcPr>
          <w:p w14:paraId="59C2AFA0" w14:textId="77777777" w:rsidR="009D69F7" w:rsidRDefault="009D69F7" w:rsidP="00C0341C"/>
        </w:tc>
      </w:tr>
      <w:tr w:rsidR="009D69F7" w14:paraId="4D536E3B" w14:textId="77777777" w:rsidTr="009D69F7">
        <w:trPr>
          <w:trHeight w:val="304"/>
        </w:trPr>
        <w:tc>
          <w:tcPr>
            <w:tcW w:w="0" w:type="auto"/>
          </w:tcPr>
          <w:p w14:paraId="196A5F1D" w14:textId="77777777" w:rsidR="009D69F7" w:rsidRDefault="009D69F7" w:rsidP="00C0341C"/>
        </w:tc>
        <w:tc>
          <w:tcPr>
            <w:tcW w:w="0" w:type="auto"/>
          </w:tcPr>
          <w:p w14:paraId="36713234" w14:textId="40FBDD6C" w:rsidR="009D69F7" w:rsidRDefault="009D69F7" w:rsidP="00C0341C"/>
        </w:tc>
        <w:tc>
          <w:tcPr>
            <w:tcW w:w="0" w:type="auto"/>
          </w:tcPr>
          <w:p w14:paraId="2F9FC344" w14:textId="77777777" w:rsidR="009D69F7" w:rsidRDefault="009D69F7" w:rsidP="00C0341C"/>
        </w:tc>
        <w:tc>
          <w:tcPr>
            <w:tcW w:w="4783" w:type="dxa"/>
          </w:tcPr>
          <w:p w14:paraId="325DA36E" w14:textId="77777777" w:rsidR="009D69F7" w:rsidRDefault="009D69F7" w:rsidP="00C0341C"/>
        </w:tc>
      </w:tr>
      <w:tr w:rsidR="003B74DA" w14:paraId="146123A5" w14:textId="77777777" w:rsidTr="003B74DA">
        <w:trPr>
          <w:trHeight w:val="304"/>
        </w:trPr>
        <w:tc>
          <w:tcPr>
            <w:tcW w:w="0" w:type="auto"/>
          </w:tcPr>
          <w:p w14:paraId="69FD19C4" w14:textId="77777777" w:rsidR="003B74DA" w:rsidRDefault="003B74DA" w:rsidP="00F56D30"/>
        </w:tc>
        <w:tc>
          <w:tcPr>
            <w:tcW w:w="0" w:type="auto"/>
          </w:tcPr>
          <w:p w14:paraId="2DD26F3D" w14:textId="77777777" w:rsidR="003B74DA" w:rsidRDefault="003B74DA" w:rsidP="00F56D30"/>
        </w:tc>
        <w:tc>
          <w:tcPr>
            <w:tcW w:w="0" w:type="auto"/>
          </w:tcPr>
          <w:p w14:paraId="7D023460" w14:textId="77777777" w:rsidR="003B74DA" w:rsidRDefault="003B74DA" w:rsidP="00F56D30"/>
        </w:tc>
        <w:tc>
          <w:tcPr>
            <w:tcW w:w="4783" w:type="dxa"/>
          </w:tcPr>
          <w:p w14:paraId="58A03013" w14:textId="77777777" w:rsidR="003B74DA" w:rsidRDefault="003B74DA" w:rsidP="00F56D30"/>
        </w:tc>
      </w:tr>
      <w:tr w:rsidR="003B74DA" w14:paraId="3F0233AC" w14:textId="77777777" w:rsidTr="003B74DA">
        <w:trPr>
          <w:trHeight w:val="304"/>
        </w:trPr>
        <w:tc>
          <w:tcPr>
            <w:tcW w:w="0" w:type="auto"/>
          </w:tcPr>
          <w:p w14:paraId="6DA12324" w14:textId="77777777" w:rsidR="003B74DA" w:rsidRDefault="003B74DA" w:rsidP="00F56D30"/>
        </w:tc>
        <w:tc>
          <w:tcPr>
            <w:tcW w:w="0" w:type="auto"/>
          </w:tcPr>
          <w:p w14:paraId="59CE10BD" w14:textId="77777777" w:rsidR="003B74DA" w:rsidRDefault="003B74DA" w:rsidP="00F56D30"/>
        </w:tc>
        <w:tc>
          <w:tcPr>
            <w:tcW w:w="0" w:type="auto"/>
          </w:tcPr>
          <w:p w14:paraId="51651BD2" w14:textId="77777777" w:rsidR="003B74DA" w:rsidRDefault="003B74DA" w:rsidP="00F56D30"/>
        </w:tc>
        <w:tc>
          <w:tcPr>
            <w:tcW w:w="4783" w:type="dxa"/>
          </w:tcPr>
          <w:p w14:paraId="2EE9161D" w14:textId="77777777" w:rsidR="003B74DA" w:rsidRDefault="003B74DA" w:rsidP="00F56D30"/>
        </w:tc>
      </w:tr>
      <w:tr w:rsidR="003B74DA" w14:paraId="00BCBDC4" w14:textId="77777777" w:rsidTr="003B74DA">
        <w:trPr>
          <w:trHeight w:val="294"/>
        </w:trPr>
        <w:tc>
          <w:tcPr>
            <w:tcW w:w="0" w:type="auto"/>
          </w:tcPr>
          <w:p w14:paraId="52851EDB" w14:textId="77777777" w:rsidR="003B74DA" w:rsidRDefault="003B74DA" w:rsidP="00F56D30"/>
        </w:tc>
        <w:tc>
          <w:tcPr>
            <w:tcW w:w="0" w:type="auto"/>
          </w:tcPr>
          <w:p w14:paraId="57FD9B70" w14:textId="77777777" w:rsidR="003B74DA" w:rsidRDefault="003B74DA" w:rsidP="00F56D30"/>
        </w:tc>
        <w:tc>
          <w:tcPr>
            <w:tcW w:w="0" w:type="auto"/>
          </w:tcPr>
          <w:p w14:paraId="3740F666" w14:textId="77777777" w:rsidR="003B74DA" w:rsidRDefault="003B74DA" w:rsidP="00F56D30"/>
        </w:tc>
        <w:tc>
          <w:tcPr>
            <w:tcW w:w="4783" w:type="dxa"/>
          </w:tcPr>
          <w:p w14:paraId="5239714F" w14:textId="77777777" w:rsidR="003B74DA" w:rsidRDefault="003B74DA" w:rsidP="00F56D30"/>
        </w:tc>
      </w:tr>
      <w:tr w:rsidR="003B74DA" w14:paraId="465CD7C1" w14:textId="77777777" w:rsidTr="003B74DA">
        <w:trPr>
          <w:trHeight w:val="304"/>
        </w:trPr>
        <w:tc>
          <w:tcPr>
            <w:tcW w:w="0" w:type="auto"/>
          </w:tcPr>
          <w:p w14:paraId="63C8C86A" w14:textId="77777777" w:rsidR="003B74DA" w:rsidRDefault="003B74DA" w:rsidP="00F56D30"/>
        </w:tc>
        <w:tc>
          <w:tcPr>
            <w:tcW w:w="0" w:type="auto"/>
          </w:tcPr>
          <w:p w14:paraId="28BD7DE6" w14:textId="77777777" w:rsidR="003B74DA" w:rsidRDefault="003B74DA" w:rsidP="00F56D30"/>
        </w:tc>
        <w:tc>
          <w:tcPr>
            <w:tcW w:w="0" w:type="auto"/>
          </w:tcPr>
          <w:p w14:paraId="0893BB5F" w14:textId="77777777" w:rsidR="003B74DA" w:rsidRDefault="003B74DA" w:rsidP="00F56D30"/>
        </w:tc>
        <w:tc>
          <w:tcPr>
            <w:tcW w:w="4783" w:type="dxa"/>
          </w:tcPr>
          <w:p w14:paraId="2687E4AF" w14:textId="77777777" w:rsidR="003B74DA" w:rsidRDefault="003B74DA" w:rsidP="00F56D30"/>
        </w:tc>
      </w:tr>
      <w:tr w:rsidR="003B74DA" w14:paraId="53DF6AB1" w14:textId="77777777" w:rsidTr="003B74DA">
        <w:trPr>
          <w:trHeight w:val="304"/>
        </w:trPr>
        <w:tc>
          <w:tcPr>
            <w:tcW w:w="0" w:type="auto"/>
          </w:tcPr>
          <w:p w14:paraId="72CDDA35" w14:textId="77777777" w:rsidR="003B74DA" w:rsidRDefault="003B74DA" w:rsidP="00F56D30"/>
        </w:tc>
        <w:tc>
          <w:tcPr>
            <w:tcW w:w="0" w:type="auto"/>
          </w:tcPr>
          <w:p w14:paraId="5E390DF3" w14:textId="77777777" w:rsidR="003B74DA" w:rsidRDefault="003B74DA" w:rsidP="00F56D30"/>
        </w:tc>
        <w:tc>
          <w:tcPr>
            <w:tcW w:w="0" w:type="auto"/>
          </w:tcPr>
          <w:p w14:paraId="4DD9164B" w14:textId="77777777" w:rsidR="003B74DA" w:rsidRDefault="003B74DA" w:rsidP="00F56D30"/>
        </w:tc>
        <w:tc>
          <w:tcPr>
            <w:tcW w:w="4783" w:type="dxa"/>
          </w:tcPr>
          <w:p w14:paraId="1C390E1F" w14:textId="77777777" w:rsidR="003B74DA" w:rsidRDefault="003B74DA" w:rsidP="00F56D30"/>
        </w:tc>
      </w:tr>
      <w:tr w:rsidR="003B74DA" w14:paraId="146C291B" w14:textId="77777777" w:rsidTr="003B74DA">
        <w:trPr>
          <w:trHeight w:val="304"/>
        </w:trPr>
        <w:tc>
          <w:tcPr>
            <w:tcW w:w="0" w:type="auto"/>
          </w:tcPr>
          <w:p w14:paraId="3D0CE151" w14:textId="77777777" w:rsidR="003B74DA" w:rsidRDefault="003B74DA" w:rsidP="00F56D30"/>
        </w:tc>
        <w:tc>
          <w:tcPr>
            <w:tcW w:w="0" w:type="auto"/>
          </w:tcPr>
          <w:p w14:paraId="322CB22C" w14:textId="77777777" w:rsidR="003B74DA" w:rsidRDefault="003B74DA" w:rsidP="00F56D30"/>
        </w:tc>
        <w:tc>
          <w:tcPr>
            <w:tcW w:w="0" w:type="auto"/>
          </w:tcPr>
          <w:p w14:paraId="77BC2257" w14:textId="77777777" w:rsidR="003B74DA" w:rsidRDefault="003B74DA" w:rsidP="00F56D30"/>
        </w:tc>
        <w:tc>
          <w:tcPr>
            <w:tcW w:w="4783" w:type="dxa"/>
          </w:tcPr>
          <w:p w14:paraId="077E5414" w14:textId="77777777" w:rsidR="003B74DA" w:rsidRDefault="003B74DA" w:rsidP="00F56D30"/>
        </w:tc>
      </w:tr>
      <w:tr w:rsidR="003B74DA" w14:paraId="383459BF" w14:textId="77777777" w:rsidTr="003B74DA">
        <w:trPr>
          <w:trHeight w:val="304"/>
        </w:trPr>
        <w:tc>
          <w:tcPr>
            <w:tcW w:w="0" w:type="auto"/>
          </w:tcPr>
          <w:p w14:paraId="1471C03C" w14:textId="77777777" w:rsidR="003B74DA" w:rsidRDefault="003B74DA" w:rsidP="00F56D30"/>
        </w:tc>
        <w:tc>
          <w:tcPr>
            <w:tcW w:w="0" w:type="auto"/>
          </w:tcPr>
          <w:p w14:paraId="6AE885F3" w14:textId="77777777" w:rsidR="003B74DA" w:rsidRDefault="003B74DA" w:rsidP="00F56D30"/>
        </w:tc>
        <w:tc>
          <w:tcPr>
            <w:tcW w:w="0" w:type="auto"/>
          </w:tcPr>
          <w:p w14:paraId="7567B868" w14:textId="77777777" w:rsidR="003B74DA" w:rsidRDefault="003B74DA" w:rsidP="00F56D30"/>
        </w:tc>
        <w:tc>
          <w:tcPr>
            <w:tcW w:w="4783" w:type="dxa"/>
          </w:tcPr>
          <w:p w14:paraId="271A54CF" w14:textId="77777777" w:rsidR="003B74DA" w:rsidRDefault="003B74DA" w:rsidP="00F56D30"/>
        </w:tc>
      </w:tr>
      <w:tr w:rsidR="003B74DA" w14:paraId="27DA94DE" w14:textId="77777777" w:rsidTr="003B74DA">
        <w:trPr>
          <w:trHeight w:val="304"/>
        </w:trPr>
        <w:tc>
          <w:tcPr>
            <w:tcW w:w="0" w:type="auto"/>
          </w:tcPr>
          <w:p w14:paraId="4B63D857" w14:textId="77777777" w:rsidR="003B74DA" w:rsidRDefault="003B74DA" w:rsidP="00F56D30"/>
        </w:tc>
        <w:tc>
          <w:tcPr>
            <w:tcW w:w="0" w:type="auto"/>
          </w:tcPr>
          <w:p w14:paraId="506F6748" w14:textId="77777777" w:rsidR="003B74DA" w:rsidRDefault="003B74DA" w:rsidP="00F56D30"/>
        </w:tc>
        <w:tc>
          <w:tcPr>
            <w:tcW w:w="0" w:type="auto"/>
          </w:tcPr>
          <w:p w14:paraId="5CDA21A7" w14:textId="77777777" w:rsidR="003B74DA" w:rsidRDefault="003B74DA" w:rsidP="00F56D30"/>
        </w:tc>
        <w:tc>
          <w:tcPr>
            <w:tcW w:w="4783" w:type="dxa"/>
          </w:tcPr>
          <w:p w14:paraId="3749DE1B" w14:textId="77777777" w:rsidR="003B74DA" w:rsidRDefault="003B74DA" w:rsidP="00F56D30"/>
        </w:tc>
      </w:tr>
      <w:tr w:rsidR="003B74DA" w14:paraId="1B334B2E" w14:textId="77777777" w:rsidTr="003B74DA">
        <w:trPr>
          <w:trHeight w:val="294"/>
        </w:trPr>
        <w:tc>
          <w:tcPr>
            <w:tcW w:w="0" w:type="auto"/>
          </w:tcPr>
          <w:p w14:paraId="078DC113" w14:textId="77777777" w:rsidR="003B74DA" w:rsidRDefault="003B74DA" w:rsidP="00F56D30"/>
        </w:tc>
        <w:tc>
          <w:tcPr>
            <w:tcW w:w="0" w:type="auto"/>
          </w:tcPr>
          <w:p w14:paraId="6434A0C2" w14:textId="77777777" w:rsidR="003B74DA" w:rsidRDefault="003B74DA" w:rsidP="00F56D30"/>
        </w:tc>
        <w:tc>
          <w:tcPr>
            <w:tcW w:w="0" w:type="auto"/>
          </w:tcPr>
          <w:p w14:paraId="52082EC8" w14:textId="77777777" w:rsidR="003B74DA" w:rsidRDefault="003B74DA" w:rsidP="00F56D30"/>
        </w:tc>
        <w:tc>
          <w:tcPr>
            <w:tcW w:w="4783" w:type="dxa"/>
          </w:tcPr>
          <w:p w14:paraId="1EF7959C" w14:textId="77777777" w:rsidR="003B74DA" w:rsidRDefault="003B74DA" w:rsidP="00F56D30"/>
        </w:tc>
      </w:tr>
      <w:tr w:rsidR="003B74DA" w14:paraId="1210E7AE" w14:textId="77777777" w:rsidTr="003B74DA">
        <w:trPr>
          <w:trHeight w:val="304"/>
        </w:trPr>
        <w:tc>
          <w:tcPr>
            <w:tcW w:w="0" w:type="auto"/>
          </w:tcPr>
          <w:p w14:paraId="19D7DE75" w14:textId="77777777" w:rsidR="003B74DA" w:rsidRDefault="003B74DA" w:rsidP="00F56D30"/>
        </w:tc>
        <w:tc>
          <w:tcPr>
            <w:tcW w:w="0" w:type="auto"/>
          </w:tcPr>
          <w:p w14:paraId="097DF192" w14:textId="77777777" w:rsidR="003B74DA" w:rsidRDefault="003B74DA" w:rsidP="00F56D30"/>
        </w:tc>
        <w:tc>
          <w:tcPr>
            <w:tcW w:w="0" w:type="auto"/>
          </w:tcPr>
          <w:p w14:paraId="3FA910F5" w14:textId="77777777" w:rsidR="003B74DA" w:rsidRDefault="003B74DA" w:rsidP="00F56D30"/>
        </w:tc>
        <w:tc>
          <w:tcPr>
            <w:tcW w:w="4783" w:type="dxa"/>
          </w:tcPr>
          <w:p w14:paraId="53FC5335" w14:textId="77777777" w:rsidR="003B74DA" w:rsidRDefault="003B74DA" w:rsidP="00F56D30"/>
        </w:tc>
      </w:tr>
      <w:tr w:rsidR="003B74DA" w14:paraId="5D9F613A" w14:textId="77777777" w:rsidTr="003B74DA">
        <w:trPr>
          <w:trHeight w:val="304"/>
        </w:trPr>
        <w:tc>
          <w:tcPr>
            <w:tcW w:w="0" w:type="auto"/>
          </w:tcPr>
          <w:p w14:paraId="2D94C65E" w14:textId="77777777" w:rsidR="003B74DA" w:rsidRDefault="003B74DA" w:rsidP="00F56D30"/>
        </w:tc>
        <w:tc>
          <w:tcPr>
            <w:tcW w:w="0" w:type="auto"/>
          </w:tcPr>
          <w:p w14:paraId="3F8ADAEA" w14:textId="77777777" w:rsidR="003B74DA" w:rsidRDefault="003B74DA" w:rsidP="00F56D30"/>
        </w:tc>
        <w:tc>
          <w:tcPr>
            <w:tcW w:w="0" w:type="auto"/>
          </w:tcPr>
          <w:p w14:paraId="4CFD29E2" w14:textId="77777777" w:rsidR="003B74DA" w:rsidRDefault="003B74DA" w:rsidP="00F56D30"/>
        </w:tc>
        <w:tc>
          <w:tcPr>
            <w:tcW w:w="4783" w:type="dxa"/>
          </w:tcPr>
          <w:p w14:paraId="273CAC01" w14:textId="77777777" w:rsidR="003B74DA" w:rsidRDefault="003B74DA" w:rsidP="00F56D30"/>
        </w:tc>
      </w:tr>
      <w:tr w:rsidR="003B74DA" w14:paraId="78C20AE6" w14:textId="77777777" w:rsidTr="003B74DA">
        <w:trPr>
          <w:trHeight w:val="304"/>
        </w:trPr>
        <w:tc>
          <w:tcPr>
            <w:tcW w:w="0" w:type="auto"/>
          </w:tcPr>
          <w:p w14:paraId="4661D71F" w14:textId="77777777" w:rsidR="003B74DA" w:rsidRDefault="003B74DA" w:rsidP="00F56D30"/>
        </w:tc>
        <w:tc>
          <w:tcPr>
            <w:tcW w:w="0" w:type="auto"/>
          </w:tcPr>
          <w:p w14:paraId="32868D10" w14:textId="77777777" w:rsidR="003B74DA" w:rsidRDefault="003B74DA" w:rsidP="00F56D30"/>
        </w:tc>
        <w:tc>
          <w:tcPr>
            <w:tcW w:w="0" w:type="auto"/>
          </w:tcPr>
          <w:p w14:paraId="6EDE7F9E" w14:textId="77777777" w:rsidR="003B74DA" w:rsidRDefault="003B74DA" w:rsidP="00F56D30"/>
        </w:tc>
        <w:tc>
          <w:tcPr>
            <w:tcW w:w="4783" w:type="dxa"/>
          </w:tcPr>
          <w:p w14:paraId="68D2C44F" w14:textId="77777777" w:rsidR="003B74DA" w:rsidRDefault="003B74DA" w:rsidP="00F56D30"/>
        </w:tc>
      </w:tr>
    </w:tbl>
    <w:p w14:paraId="6FB234B6" w14:textId="77777777" w:rsidR="00840992" w:rsidRDefault="00840992" w:rsidP="003B74DA"/>
    <w:sectPr w:rsidR="00840992" w:rsidSect="001B3D81">
      <w:head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17E4A" w14:textId="77777777" w:rsidR="004F6182" w:rsidRDefault="004F6182" w:rsidP="001B3D81">
      <w:r>
        <w:separator/>
      </w:r>
    </w:p>
  </w:endnote>
  <w:endnote w:type="continuationSeparator" w:id="0">
    <w:p w14:paraId="51778CC6" w14:textId="77777777" w:rsidR="004F6182" w:rsidRDefault="004F6182" w:rsidP="001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328A2" w14:textId="02953A9B" w:rsidR="0005615B" w:rsidRDefault="0005615B" w:rsidP="0005615B">
    <w:pPr>
      <w:pStyle w:val="Footer"/>
      <w:jc w:val="center"/>
    </w:pPr>
    <w:r>
      <w:t>This institution is an equal opportunity provider.</w:t>
    </w:r>
  </w:p>
  <w:p w14:paraId="6CD8B636" w14:textId="77777777" w:rsidR="0005615B" w:rsidRDefault="00056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976F1" w14:textId="77777777" w:rsidR="004F6182" w:rsidRDefault="004F6182" w:rsidP="001B3D81">
      <w:r>
        <w:separator/>
      </w:r>
    </w:p>
  </w:footnote>
  <w:footnote w:type="continuationSeparator" w:id="0">
    <w:p w14:paraId="12C6595E" w14:textId="77777777" w:rsidR="004F6182" w:rsidRDefault="004F6182" w:rsidP="001B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1742A" w14:textId="77777777" w:rsidR="002C666C" w:rsidRDefault="002C666C" w:rsidP="001B3D81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rPr>
        <w:noProof/>
      </w:rPr>
      <w:drawing>
        <wp:anchor distT="0" distB="0" distL="114300" distR="114300" simplePos="0" relativeHeight="251659264" behindDoc="1" locked="1" layoutInCell="1" allowOverlap="0" wp14:anchorId="4FCDD965" wp14:editId="0A6DCBA3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0" b="0"/>
          <wp:wrapSquare wrapText="bothSides"/>
          <wp:docPr id="19" name="Picture 19" descr="CDE logo" title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tbl>
    <w:tblPr>
      <w:tblW w:w="5119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398"/>
      <w:gridCol w:w="659"/>
    </w:tblGrid>
    <w:tr w:rsidR="002C666C" w:rsidRPr="0025191F" w14:paraId="2BE49C09" w14:textId="77777777" w:rsidTr="005C2DE1">
      <w:tc>
        <w:tcPr>
          <w:tcW w:w="4702" w:type="pct"/>
          <w:tcBorders>
            <w:bottom w:val="nil"/>
            <w:right w:val="single" w:sz="4" w:space="0" w:color="BFBFBF"/>
          </w:tcBorders>
        </w:tcPr>
        <w:p w14:paraId="3982480C" w14:textId="49AC1E64" w:rsidR="002C666C" w:rsidRPr="0030192B" w:rsidRDefault="00DF3F9E" w:rsidP="00F558C9">
          <w:pPr>
            <w:jc w:val="right"/>
            <w:rPr>
              <w:rFonts w:eastAsia="Cambria"/>
              <w:b/>
              <w:color w:val="7F3809" w:themeColor="accent6" w:themeShade="80"/>
            </w:rPr>
          </w:pPr>
          <w:sdt>
            <w:sdtPr>
              <w:rPr>
                <w:rFonts w:ascii="Museo Slab 500" w:hAnsi="Museo Slab 500"/>
                <w:b/>
                <w:bCs/>
                <w:color w:val="919BA5" w:themeColor="text1" w:themeTint="A6"/>
                <w:sz w:val="18"/>
                <w:szCs w:val="18"/>
              </w:rPr>
              <w:alias w:val="Title"/>
              <w:id w:val="117406391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558C9">
                <w:rPr>
                  <w:rFonts w:ascii="Museo Slab 500" w:hAnsi="Museo Slab 500"/>
                  <w:b/>
                  <w:bCs/>
                  <w:color w:val="919BA5" w:themeColor="text1" w:themeTint="A6"/>
                  <w:sz w:val="18"/>
                  <w:szCs w:val="18"/>
                </w:rPr>
                <w:t>Buy American Provision Worksheet</w:t>
              </w:r>
            </w:sdtContent>
          </w:sdt>
        </w:p>
      </w:tc>
      <w:tc>
        <w:tcPr>
          <w:tcW w:w="298" w:type="pct"/>
          <w:tcBorders>
            <w:left w:val="single" w:sz="4" w:space="0" w:color="BFBFBF"/>
            <w:bottom w:val="nil"/>
          </w:tcBorders>
        </w:tcPr>
        <w:p w14:paraId="5612D790" w14:textId="77777777" w:rsidR="002C666C" w:rsidRPr="0030192B" w:rsidRDefault="002C666C" w:rsidP="005C2DE1">
          <w:pPr>
            <w:ind w:right="-90"/>
            <w:rPr>
              <w:rFonts w:eastAsia="Cambria"/>
              <w:b/>
              <w:color w:val="7F3809" w:themeColor="accent6" w:themeShade="80"/>
              <w:szCs w:val="20"/>
            </w:rPr>
          </w:pPr>
          <w:r w:rsidRPr="00CF122E">
            <w:rPr>
              <w:b/>
              <w:color w:val="919BA5" w:themeColor="text1" w:themeTint="A6"/>
              <w:szCs w:val="20"/>
            </w:rPr>
            <w:fldChar w:fldCharType="begin"/>
          </w:r>
          <w:r w:rsidRPr="00CF122E">
            <w:rPr>
              <w:b/>
              <w:color w:val="919BA5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919BA5" w:themeColor="text1" w:themeTint="A6"/>
              <w:szCs w:val="20"/>
            </w:rPr>
            <w:fldChar w:fldCharType="separate"/>
          </w:r>
          <w:r w:rsidR="00DF3F9E">
            <w:rPr>
              <w:b/>
              <w:noProof/>
              <w:color w:val="919BA5" w:themeColor="text1" w:themeTint="A6"/>
              <w:szCs w:val="20"/>
            </w:rPr>
            <w:t>2</w:t>
          </w:r>
          <w:r w:rsidRPr="00CF122E">
            <w:rPr>
              <w:b/>
              <w:color w:val="919BA5" w:themeColor="text1" w:themeTint="A6"/>
              <w:szCs w:val="20"/>
            </w:rPr>
            <w:fldChar w:fldCharType="end"/>
          </w:r>
        </w:p>
      </w:tc>
    </w:tr>
  </w:tbl>
  <w:p w14:paraId="7C42CE3F" w14:textId="77777777" w:rsidR="002C666C" w:rsidRDefault="002C666C" w:rsidP="001B3D81">
    <w:pPr>
      <w:pStyle w:val="Header"/>
      <w:tabs>
        <w:tab w:val="clear" w:pos="4320"/>
        <w:tab w:val="clear" w:pos="8640"/>
        <w:tab w:val="left" w:pos="4373"/>
      </w:tabs>
    </w:pPr>
  </w:p>
  <w:p w14:paraId="5EE21702" w14:textId="4BAB50AE" w:rsidR="002C666C" w:rsidRDefault="00DF3F9E" w:rsidP="001B3D81">
    <w:pPr>
      <w:pStyle w:val="Header"/>
      <w:tabs>
        <w:tab w:val="clear" w:pos="4320"/>
        <w:tab w:val="clear" w:pos="8640"/>
        <w:tab w:val="left" w:pos="4373"/>
      </w:tabs>
    </w:pPr>
    <w:r>
      <w:pict w14:anchorId="2904C11E">
        <v:rect id="_x0000_i1025" style="width:540pt;height:1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54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FAE6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54A3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6E2A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1A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60E8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509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B4A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D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2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245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582CF7"/>
    <w:multiLevelType w:val="hybridMultilevel"/>
    <w:tmpl w:val="8F1A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3430D"/>
    <w:multiLevelType w:val="hybridMultilevel"/>
    <w:tmpl w:val="3B62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81F20"/>
    <w:multiLevelType w:val="hybridMultilevel"/>
    <w:tmpl w:val="AE6026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0411ED7"/>
    <w:multiLevelType w:val="hybridMultilevel"/>
    <w:tmpl w:val="B1F48E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6"/>
  </w:num>
  <w:num w:numId="4">
    <w:abstractNumId w:val="15"/>
  </w:num>
  <w:num w:numId="5">
    <w:abstractNumId w:val="16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C6"/>
    <w:rsid w:val="00047511"/>
    <w:rsid w:val="0005615B"/>
    <w:rsid w:val="000805D1"/>
    <w:rsid w:val="000B64A4"/>
    <w:rsid w:val="000D4249"/>
    <w:rsid w:val="001B3D81"/>
    <w:rsid w:val="001F4E8F"/>
    <w:rsid w:val="0020745E"/>
    <w:rsid w:val="002333E9"/>
    <w:rsid w:val="00291047"/>
    <w:rsid w:val="00294F34"/>
    <w:rsid w:val="002C42EF"/>
    <w:rsid w:val="002C666C"/>
    <w:rsid w:val="003752CA"/>
    <w:rsid w:val="003755A3"/>
    <w:rsid w:val="003B56C6"/>
    <w:rsid w:val="003B74DA"/>
    <w:rsid w:val="003D33F5"/>
    <w:rsid w:val="003E0835"/>
    <w:rsid w:val="004042EC"/>
    <w:rsid w:val="00435B57"/>
    <w:rsid w:val="004724D6"/>
    <w:rsid w:val="004F5B9F"/>
    <w:rsid w:val="004F6182"/>
    <w:rsid w:val="00554383"/>
    <w:rsid w:val="005C2DE1"/>
    <w:rsid w:val="005E6BA1"/>
    <w:rsid w:val="005F7190"/>
    <w:rsid w:val="00624562"/>
    <w:rsid w:val="006D0DDF"/>
    <w:rsid w:val="007A38B8"/>
    <w:rsid w:val="007A39F8"/>
    <w:rsid w:val="007C2F66"/>
    <w:rsid w:val="00840992"/>
    <w:rsid w:val="008428F4"/>
    <w:rsid w:val="00846456"/>
    <w:rsid w:val="008F1035"/>
    <w:rsid w:val="0092042E"/>
    <w:rsid w:val="009B064F"/>
    <w:rsid w:val="009D69F7"/>
    <w:rsid w:val="00A35C93"/>
    <w:rsid w:val="00A539F5"/>
    <w:rsid w:val="00A84429"/>
    <w:rsid w:val="00AB3A61"/>
    <w:rsid w:val="00B05766"/>
    <w:rsid w:val="00B75D0F"/>
    <w:rsid w:val="00B77D05"/>
    <w:rsid w:val="00BF5460"/>
    <w:rsid w:val="00C80B42"/>
    <w:rsid w:val="00CE43E0"/>
    <w:rsid w:val="00D373A5"/>
    <w:rsid w:val="00DD7E34"/>
    <w:rsid w:val="00DF3F9E"/>
    <w:rsid w:val="00EB3640"/>
    <w:rsid w:val="00F12462"/>
    <w:rsid w:val="00F44F2D"/>
    <w:rsid w:val="00F558C9"/>
    <w:rsid w:val="00F9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  <w14:docId w14:val="22A8966D"/>
  <w15:docId w15:val="{1CB92E36-9AE2-4CDE-87A1-40740B1C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Buy American Provision Worksheet</vt:lpstr>
    </vt:vector>
  </TitlesOfParts>
  <Company>Colorado State Education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 American Provision Worksheet</dc:title>
  <dc:creator>Beth Hunter</dc:creator>
  <cp:lastModifiedBy>Johnson, Megan</cp:lastModifiedBy>
  <cp:revision>7</cp:revision>
  <cp:lastPrinted>2014-06-20T05:03:00Z</cp:lastPrinted>
  <dcterms:created xsi:type="dcterms:W3CDTF">2017-11-28T16:03:00Z</dcterms:created>
  <dcterms:modified xsi:type="dcterms:W3CDTF">2018-11-08T16:58:00Z</dcterms:modified>
</cp:coreProperties>
</file>