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5E34" w14:textId="77777777" w:rsidR="00651C93" w:rsidRDefault="00651C93" w:rsidP="00E83DB2">
      <w:pPr>
        <w:jc w:val="center"/>
      </w:pPr>
      <w:bookmarkStart w:id="0" w:name="_GoBack"/>
      <w:bookmarkEnd w:id="0"/>
    </w:p>
    <w:p w14:paraId="24299373" w14:textId="77777777" w:rsidR="003C5212" w:rsidRPr="00587144" w:rsidRDefault="003C5212" w:rsidP="003C5212">
      <w:pPr>
        <w:pStyle w:val="Subhead"/>
      </w:pPr>
      <w:r>
        <w:rPr>
          <w:noProof/>
        </w:rPr>
        <mc:AlternateContent>
          <mc:Choice Requires="wps">
            <w:drawing>
              <wp:anchor distT="0" distB="0" distL="114300" distR="114300" simplePos="0" relativeHeight="251660288" behindDoc="0" locked="0" layoutInCell="1" allowOverlap="1" wp14:anchorId="41B23AD9" wp14:editId="6D88722B">
                <wp:simplePos x="0" y="0"/>
                <wp:positionH relativeFrom="column">
                  <wp:posOffset>5059680</wp:posOffset>
                </wp:positionH>
                <wp:positionV relativeFrom="page">
                  <wp:posOffset>1973580</wp:posOffset>
                </wp:positionV>
                <wp:extent cx="1895475" cy="5318760"/>
                <wp:effectExtent l="0" t="0" r="9525" b="15240"/>
                <wp:wrapNone/>
                <wp:docPr id="8" name="Text Box 8"/>
                <wp:cNvGraphicFramePr/>
                <a:graphic xmlns:a="http://schemas.openxmlformats.org/drawingml/2006/main">
                  <a:graphicData uri="http://schemas.microsoft.com/office/word/2010/wordprocessingShape">
                    <wps:wsp>
                      <wps:cNvSpPr txBox="1"/>
                      <wps:spPr>
                        <a:xfrm>
                          <a:off x="0" y="0"/>
                          <a:ext cx="1895475" cy="5318760"/>
                        </a:xfrm>
                        <a:prstGeom prst="rect">
                          <a:avLst/>
                        </a:prstGeom>
                        <a:noFill/>
                        <a:ln w="6350">
                          <a:noFill/>
                        </a:ln>
                      </wps:spPr>
                      <wps:txbx>
                        <w:txbxContent>
                          <w:p w14:paraId="46D6E924" w14:textId="7B237D73" w:rsidR="003C5212" w:rsidRPr="006717EC" w:rsidRDefault="003C5212" w:rsidP="003C5212">
                            <w:pPr>
                              <w:pStyle w:val="SubheadTrebuchet"/>
                            </w:pPr>
                            <w:r w:rsidRPr="001A164D">
                              <w:t xml:space="preserve">Apply for the SMP </w:t>
                            </w:r>
                            <w:r w:rsidR="00EF3DA8">
                              <w:t>today:</w:t>
                            </w:r>
                          </w:p>
                          <w:p w14:paraId="3DBAD1A3" w14:textId="77777777" w:rsidR="003C5212" w:rsidRPr="00950AC8" w:rsidRDefault="003C5212" w:rsidP="003C5212">
                            <w:pPr>
                              <w:rPr>
                                <w:rFonts w:eastAsiaTheme="minorHAnsi" w:cs="Calibri"/>
                                <w:color w:val="4E5758"/>
                                <w:szCs w:val="22"/>
                              </w:rPr>
                            </w:pPr>
                          </w:p>
                          <w:p w14:paraId="43091F99" w14:textId="77777777" w:rsidR="003C5212" w:rsidRDefault="003C5212" w:rsidP="003C5212">
                            <w:pPr>
                              <w:pStyle w:val="BodyBullet"/>
                            </w:pPr>
                            <w:r>
                              <w:t xml:space="preserve">All applicants can obtain application materials on the </w:t>
                            </w:r>
                            <w:hyperlink r:id="rId7" w:history="1">
                              <w:r w:rsidRPr="00433741">
                                <w:rPr>
                                  <w:rStyle w:val="Hyperlink"/>
                                </w:rPr>
                                <w:t>Special Milk Program</w:t>
                              </w:r>
                            </w:hyperlink>
                            <w:r>
                              <w:rPr>
                                <w:rStyle w:val="Hyperlink"/>
                              </w:rPr>
                              <w:t xml:space="preserve"> </w:t>
                            </w:r>
                            <w:r>
                              <w:t>webpage (</w:t>
                            </w:r>
                            <w:r w:rsidRPr="00433741">
                              <w:t>http://www.cde.state.co.us/nutrition/nutrimilk</w:t>
                            </w:r>
                            <w:r w:rsidRPr="00950AC8">
                              <w:t>)</w:t>
                            </w:r>
                          </w:p>
                          <w:p w14:paraId="500E1210" w14:textId="77777777" w:rsidR="003C5212" w:rsidRDefault="003C5212" w:rsidP="003C5212">
                            <w:pPr>
                              <w:pStyle w:val="BodyBullet"/>
                            </w:pPr>
                            <w:r w:rsidRPr="00950AC8">
                              <w:rPr>
                                <w:rFonts w:ascii="Trebuchet MS" w:eastAsiaTheme="minorEastAsia" w:hAnsi="Trebuchet MS" w:cstheme="minorBidi"/>
                                <w:b/>
                                <w:color w:val="auto"/>
                                <w:sz w:val="24"/>
                                <w:szCs w:val="24"/>
                              </w:rPr>
                              <w:t>Schools</w:t>
                            </w:r>
                            <w:r w:rsidRPr="00A61EC0">
                              <w:t xml:space="preserve"> </w:t>
                            </w:r>
                            <w:r>
                              <w:t>that</w:t>
                            </w:r>
                            <w:r w:rsidRPr="00A61EC0">
                              <w:t xml:space="preserve"> are interested in applying for the SMP will submit their </w:t>
                            </w:r>
                            <w:r>
                              <w:t xml:space="preserve">SMP </w:t>
                            </w:r>
                            <w:r w:rsidRPr="00A61EC0">
                              <w:t>application during the annual renewal application process, online</w:t>
                            </w:r>
                            <w:r>
                              <w:t>,</w:t>
                            </w:r>
                            <w:r w:rsidRPr="00A61EC0">
                              <w:t xml:space="preserve"> </w:t>
                            </w:r>
                            <w:r>
                              <w:t xml:space="preserve">by </w:t>
                            </w:r>
                            <w:r w:rsidRPr="00A61EC0">
                              <w:t>select</w:t>
                            </w:r>
                            <w:r>
                              <w:t>ing</w:t>
                            </w:r>
                            <w:r w:rsidRPr="00A61EC0">
                              <w:t xml:space="preserve"> SMP for those schools that will be participating.</w:t>
                            </w:r>
                          </w:p>
                          <w:p w14:paraId="46D7D5B7" w14:textId="77777777" w:rsidR="003C5212" w:rsidRDefault="003C5212" w:rsidP="003C5212">
                            <w:pPr>
                              <w:pStyle w:val="BodyBullet"/>
                            </w:pPr>
                            <w:r w:rsidRPr="00950AC8">
                              <w:rPr>
                                <w:rFonts w:ascii="Trebuchet MS" w:eastAsiaTheme="minorEastAsia" w:hAnsi="Trebuchet MS" w:cstheme="minorBidi"/>
                                <w:b/>
                                <w:color w:val="auto"/>
                                <w:sz w:val="24"/>
                                <w:szCs w:val="24"/>
                              </w:rPr>
                              <w:t>Camps and institutions</w:t>
                            </w:r>
                            <w:r w:rsidRPr="009C52CA">
                              <w:t xml:space="preserve"> </w:t>
                            </w:r>
                            <w:r>
                              <w:t xml:space="preserve">that </w:t>
                            </w:r>
                            <w:r w:rsidRPr="00A61EC0">
                              <w:t>are interested in applying for the SMP should contact the CDE Office of School Nutrition</w:t>
                            </w:r>
                            <w:r>
                              <w:t>,</w:t>
                            </w:r>
                            <w:r w:rsidRPr="00A61EC0">
                              <w:t xml:space="preserve"> by email</w:t>
                            </w:r>
                            <w:r>
                              <w:t xml:space="preserve"> to </w:t>
                            </w:r>
                            <w:hyperlink r:id="rId8" w:history="1">
                              <w:r w:rsidRPr="00C07E34">
                                <w:rPr>
                                  <w:rStyle w:val="Hyperlink"/>
                                </w:rPr>
                                <w:t>Erica Boyd</w:t>
                              </w:r>
                            </w:hyperlink>
                            <w:r>
                              <w:t xml:space="preserve"> at boyd_e@cde.state.co.us, and </w:t>
                            </w:r>
                            <w:r w:rsidRPr="00A61EC0">
                              <w:t>an application will be</w:t>
                            </w:r>
                            <w:r>
                              <w:t xml:space="preserve"> provided.</w:t>
                            </w:r>
                          </w:p>
                          <w:p w14:paraId="612EA884" w14:textId="77777777" w:rsidR="003C5212" w:rsidRPr="002213A7" w:rsidRDefault="003C5212" w:rsidP="003C5212">
                            <w:pPr>
                              <w:pStyle w:val="Body"/>
                              <w:rPr>
                                <w:lang w:val="es-MX"/>
                              </w:rPr>
                            </w:pPr>
                          </w:p>
                          <w:p w14:paraId="5603C464" w14:textId="77777777" w:rsidR="003C5212" w:rsidRPr="00587144" w:rsidRDefault="003C5212" w:rsidP="003C5212">
                            <w:pPr>
                              <w:pStyle w:val="Body"/>
                              <w:rPr>
                                <w:lang w:val="es-MX"/>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23AD9" id="_x0000_t202" coordsize="21600,21600" o:spt="202" path="m,l,21600r21600,l21600,xe">
                <v:stroke joinstyle="miter"/>
                <v:path gradientshapeok="t" o:connecttype="rect"/>
              </v:shapetype>
              <v:shape id="Text Box 8" o:spid="_x0000_s1026" type="#_x0000_t202" style="position:absolute;margin-left:398.4pt;margin-top:155.4pt;width:149.25pt;height:4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" filled="f" stroked="f" strokeweight=".5pt">
                <v:textbox inset="0,0,0,0">
                  <w:txbxContent>
                    <w:p w14:paraId="46D6E924" w14:textId="7B237D73" w:rsidR="003C5212" w:rsidRPr="006717EC" w:rsidRDefault="003C5212" w:rsidP="003C5212">
                      <w:pPr>
                        <w:pStyle w:val="SubheadTrebuchet"/>
                      </w:pPr>
                      <w:r w:rsidRPr="001A164D">
                        <w:t xml:space="preserve">Apply for the SMP </w:t>
                      </w:r>
                      <w:r w:rsidR="00EF3DA8">
                        <w:t>today:</w:t>
                      </w:r>
                      <w:bookmarkStart w:id="1" w:name="_GoBack"/>
                      <w:bookmarkEnd w:id="1"/>
                    </w:p>
                    <w:p w14:paraId="3DBAD1A3" w14:textId="77777777" w:rsidR="003C5212" w:rsidRPr="00950AC8" w:rsidRDefault="003C5212" w:rsidP="003C5212">
                      <w:pPr>
                        <w:rPr>
                          <w:rFonts w:eastAsiaTheme="minorHAnsi" w:cs="Calibri"/>
                          <w:color w:val="4E5758"/>
                          <w:szCs w:val="22"/>
                        </w:rPr>
                      </w:pPr>
                    </w:p>
                    <w:p w14:paraId="43091F99" w14:textId="77777777" w:rsidR="003C5212" w:rsidRDefault="003C5212" w:rsidP="003C5212">
                      <w:pPr>
                        <w:pStyle w:val="BodyBullet"/>
                      </w:pPr>
                      <w:r>
                        <w:t xml:space="preserve">All applicants can obtain application materials on the </w:t>
                      </w:r>
                      <w:hyperlink r:id="rId9" w:history="1">
                        <w:r w:rsidRPr="00433741">
                          <w:rPr>
                            <w:rStyle w:val="Hyperlink"/>
                          </w:rPr>
                          <w:t>Special Milk Program</w:t>
                        </w:r>
                      </w:hyperlink>
                      <w:r>
                        <w:rPr>
                          <w:rStyle w:val="Hyperlink"/>
                        </w:rPr>
                        <w:t xml:space="preserve"> </w:t>
                      </w:r>
                      <w:r>
                        <w:t>webpage (</w:t>
                      </w:r>
                      <w:r w:rsidRPr="00433741">
                        <w:t>http://www.cde.state.co.us/nutrition/nutrimilk</w:t>
                      </w:r>
                      <w:r w:rsidRPr="00950AC8">
                        <w:t>)</w:t>
                      </w:r>
                    </w:p>
                    <w:p w14:paraId="500E1210" w14:textId="77777777" w:rsidR="003C5212" w:rsidRDefault="003C5212" w:rsidP="003C5212">
                      <w:pPr>
                        <w:pStyle w:val="BodyBullet"/>
                      </w:pPr>
                      <w:r w:rsidRPr="00950AC8">
                        <w:rPr>
                          <w:rFonts w:ascii="Trebuchet MS" w:eastAsiaTheme="minorEastAsia" w:hAnsi="Trebuchet MS" w:cstheme="minorBidi"/>
                          <w:b/>
                          <w:color w:val="auto"/>
                          <w:sz w:val="24"/>
                          <w:szCs w:val="24"/>
                        </w:rPr>
                        <w:t>Schools</w:t>
                      </w:r>
                      <w:r w:rsidRPr="00A61EC0">
                        <w:t xml:space="preserve"> </w:t>
                      </w:r>
                      <w:r>
                        <w:t>that</w:t>
                      </w:r>
                      <w:r w:rsidRPr="00A61EC0">
                        <w:t xml:space="preserve"> are interested in applying for the SMP will submit their </w:t>
                      </w:r>
                      <w:r>
                        <w:t xml:space="preserve">SMP </w:t>
                      </w:r>
                      <w:r w:rsidRPr="00A61EC0">
                        <w:t>application during the annual renewal application process, online</w:t>
                      </w:r>
                      <w:r>
                        <w:t>,</w:t>
                      </w:r>
                      <w:r w:rsidRPr="00A61EC0">
                        <w:t xml:space="preserve"> </w:t>
                      </w:r>
                      <w:r>
                        <w:t xml:space="preserve">by </w:t>
                      </w:r>
                      <w:r w:rsidRPr="00A61EC0">
                        <w:t>select</w:t>
                      </w:r>
                      <w:r>
                        <w:t>ing</w:t>
                      </w:r>
                      <w:r w:rsidRPr="00A61EC0">
                        <w:t xml:space="preserve"> SMP for those schools that will be participating.</w:t>
                      </w:r>
                    </w:p>
                    <w:p w14:paraId="46D7D5B7" w14:textId="77777777" w:rsidR="003C5212" w:rsidRDefault="003C5212" w:rsidP="003C5212">
                      <w:pPr>
                        <w:pStyle w:val="BodyBullet"/>
                      </w:pPr>
                      <w:r w:rsidRPr="00950AC8">
                        <w:rPr>
                          <w:rFonts w:ascii="Trebuchet MS" w:eastAsiaTheme="minorEastAsia" w:hAnsi="Trebuchet MS" w:cstheme="minorBidi"/>
                          <w:b/>
                          <w:color w:val="auto"/>
                          <w:sz w:val="24"/>
                          <w:szCs w:val="24"/>
                        </w:rPr>
                        <w:t>Camps and institutions</w:t>
                      </w:r>
                      <w:r w:rsidRPr="009C52CA">
                        <w:t xml:space="preserve"> </w:t>
                      </w:r>
                      <w:r>
                        <w:t xml:space="preserve">that </w:t>
                      </w:r>
                      <w:r w:rsidRPr="00A61EC0">
                        <w:t>are interested in applying for the SMP should contact the CDE Office of School Nutrition</w:t>
                      </w:r>
                      <w:r>
                        <w:t>,</w:t>
                      </w:r>
                      <w:r w:rsidRPr="00A61EC0">
                        <w:t xml:space="preserve"> by email</w:t>
                      </w:r>
                      <w:r>
                        <w:t xml:space="preserve"> to </w:t>
                      </w:r>
                      <w:hyperlink r:id="rId10" w:history="1">
                        <w:r w:rsidRPr="00C07E34">
                          <w:rPr>
                            <w:rStyle w:val="Hyperlink"/>
                          </w:rPr>
                          <w:t>Erica Boyd</w:t>
                        </w:r>
                      </w:hyperlink>
                      <w:r>
                        <w:t xml:space="preserve"> at boyd_e@cde.state.co.us, and </w:t>
                      </w:r>
                      <w:r w:rsidRPr="00A61EC0">
                        <w:t>an application will be</w:t>
                      </w:r>
                      <w:r>
                        <w:t xml:space="preserve"> provided.</w:t>
                      </w:r>
                    </w:p>
                    <w:p w14:paraId="612EA884" w14:textId="77777777" w:rsidR="003C5212" w:rsidRPr="002213A7" w:rsidRDefault="003C5212" w:rsidP="003C5212">
                      <w:pPr>
                        <w:pStyle w:val="Body"/>
                        <w:rPr>
                          <w:lang w:val="es-MX"/>
                        </w:rPr>
                      </w:pPr>
                    </w:p>
                    <w:p w14:paraId="5603C464" w14:textId="77777777" w:rsidR="003C5212" w:rsidRPr="00587144" w:rsidRDefault="003C5212" w:rsidP="003C5212">
                      <w:pPr>
                        <w:pStyle w:val="Body"/>
                        <w:rPr>
                          <w:lang w:val="es-MX"/>
                        </w:rPr>
                      </w:pPr>
                    </w:p>
                  </w:txbxContent>
                </v:textbox>
                <w10:wrap anchory="page"/>
              </v:shape>
            </w:pict>
          </mc:Fallback>
        </mc:AlternateContent>
      </w:r>
      <w:r>
        <w:rPr>
          <w:noProof/>
        </w:rPr>
        <mc:AlternateContent>
          <mc:Choice Requires="wps">
            <w:drawing>
              <wp:anchor distT="182880" distB="182880" distL="182880" distR="182880" simplePos="0" relativeHeight="251659264" behindDoc="1" locked="0" layoutInCell="1" allowOverlap="1" wp14:anchorId="2690C592" wp14:editId="1AF845E3">
                <wp:simplePos x="0" y="0"/>
                <wp:positionH relativeFrom="column">
                  <wp:posOffset>5057775</wp:posOffset>
                </wp:positionH>
                <wp:positionV relativeFrom="page">
                  <wp:posOffset>2057400</wp:posOffset>
                </wp:positionV>
                <wp:extent cx="2242185" cy="6267450"/>
                <wp:effectExtent l="0" t="0" r="5715" b="0"/>
                <wp:wrapTight wrapText="bothSides">
                  <wp:wrapPolygon edited="0">
                    <wp:start x="0" y="0"/>
                    <wp:lineTo x="0" y="21534"/>
                    <wp:lineTo x="21472" y="21534"/>
                    <wp:lineTo x="21472" y="0"/>
                    <wp:lineTo x="0" y="0"/>
                  </wp:wrapPolygon>
                </wp:wrapTight>
                <wp:docPr id="6" name="Rectangle 6" descr="Decorative only" title="Grey shaded box"/>
                <wp:cNvGraphicFramePr/>
                <a:graphic xmlns:a="http://schemas.openxmlformats.org/drawingml/2006/main">
                  <a:graphicData uri="http://schemas.microsoft.com/office/word/2010/wordprocessingShape">
                    <wps:wsp>
                      <wps:cNvSpPr/>
                      <wps:spPr>
                        <a:xfrm>
                          <a:off x="0" y="0"/>
                          <a:ext cx="2242185" cy="6267450"/>
                        </a:xfrm>
                        <a:prstGeom prst="rect">
                          <a:avLst/>
                        </a:prstGeom>
                        <a:gradFill>
                          <a:gsLst>
                            <a:gs pos="84000">
                              <a:schemeClr val="bg1"/>
                            </a:gs>
                            <a:gs pos="0">
                              <a:schemeClr val="bg1">
                                <a:lumMod val="9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878C" id="Rectangle 6" o:spid="_x0000_s1026" alt="Title: Grey shaded box - Description: Decorative only" style="position:absolute;margin-left:398.25pt;margin-top:162pt;width:176.55pt;height:493.5pt;z-index:-25165721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" fillcolor="#f2f2f2 [3052]" stroked="f" strokeweight="1.5pt">
                <v:fill color2="white [3212]" colors="0 #f2f2f2;55050f white" focus="100%" type="gradient"/>
                <w10:wrap type="tight" anchory="page"/>
              </v:rect>
            </w:pict>
          </mc:Fallback>
        </mc:AlternateContent>
      </w:r>
      <w:r>
        <w:t>Program Overview</w:t>
      </w:r>
    </w:p>
    <w:p w14:paraId="6A0A5C8B" w14:textId="4D223503" w:rsidR="003C5212" w:rsidRDefault="003C5212" w:rsidP="003C5212">
      <w:pPr>
        <w:pStyle w:val="Body"/>
      </w:pPr>
      <w:r>
        <w:t xml:space="preserve">The Special Milk Program (SMP) provides milk to children in public or nonprofit schools, residential childcare institutions and camps that do not participate in any other federal Child Nutrition Programs. SMP is administered by the Colorado Department of Education (CDE) School Nutrition Unit, and reimbursement is provided by the U.S Department of Agriculture (USDA), for each half pint of milk served. </w:t>
      </w:r>
    </w:p>
    <w:p w14:paraId="2A8D426C" w14:textId="77777777" w:rsidR="003C5212" w:rsidRDefault="003C5212" w:rsidP="003C5212">
      <w:pPr>
        <w:pStyle w:val="Body"/>
      </w:pPr>
      <w:r>
        <w:t xml:space="preserve">Any child at a participating school, high school, pre-kindergarten or kindergarten program can receive milk through the SMP. Children may buy milk at a reduced cost or receive it free, depending on the school’s choice of program options. </w:t>
      </w:r>
    </w:p>
    <w:p w14:paraId="083A01BA" w14:textId="77777777" w:rsidR="003C5212" w:rsidRPr="00587144" w:rsidRDefault="003C5212" w:rsidP="003C5212">
      <w:pPr>
        <w:pStyle w:val="Body"/>
      </w:pPr>
      <w:r>
        <w:t xml:space="preserve">The federal reimbursement is based on each half pint of milk sold to children. For the latest reimbursement rates visit the USDA Food and Nutrition Service website at: </w:t>
      </w:r>
      <w:hyperlink r:id="rId11" w:history="1">
        <w:r w:rsidRPr="00433741">
          <w:rPr>
            <w:rStyle w:val="Hyperlink"/>
          </w:rPr>
          <w:t>USDA School Meals- Rates of Reimbursement</w:t>
        </w:r>
      </w:hyperlink>
      <w:r>
        <w:t xml:space="preserve"> (</w:t>
      </w:r>
      <w:r w:rsidRPr="00433741">
        <w:t>http://www.fns.usda.gov/school-meals/rates-reimbursement</w:t>
      </w:r>
      <w:r>
        <w:t>)</w:t>
      </w:r>
    </w:p>
    <w:p w14:paraId="08DF8BC3" w14:textId="77777777" w:rsidR="003C5212" w:rsidRPr="00587144" w:rsidRDefault="003C5212" w:rsidP="003C5212">
      <w:pPr>
        <w:pStyle w:val="Subhead"/>
      </w:pPr>
      <w:r>
        <w:t>What Can Be Served?</w:t>
      </w:r>
    </w:p>
    <w:p w14:paraId="03017F53" w14:textId="77777777" w:rsidR="003C5212" w:rsidRDefault="003C5212" w:rsidP="003C5212">
      <w:pPr>
        <w:rPr>
          <w:rFonts w:eastAsiaTheme="minorHAnsi" w:cs="Calibri"/>
          <w:color w:val="4E5758"/>
          <w:szCs w:val="22"/>
        </w:rPr>
      </w:pPr>
      <w:r w:rsidRPr="00A61EC0">
        <w:rPr>
          <w:rFonts w:eastAsiaTheme="minorHAnsi" w:cs="Calibri"/>
          <w:color w:val="4E5758"/>
          <w:szCs w:val="22"/>
        </w:rPr>
        <w:t>Schools</w:t>
      </w:r>
      <w:r>
        <w:rPr>
          <w:rFonts w:eastAsiaTheme="minorHAnsi" w:cs="Calibri"/>
          <w:color w:val="4E5758"/>
          <w:szCs w:val="22"/>
        </w:rPr>
        <w:t>, camps</w:t>
      </w:r>
      <w:r w:rsidRPr="00A61EC0">
        <w:rPr>
          <w:rFonts w:eastAsiaTheme="minorHAnsi" w:cs="Calibri"/>
          <w:color w:val="4E5758"/>
          <w:szCs w:val="22"/>
        </w:rPr>
        <w:t xml:space="preserve"> or institutions </w:t>
      </w:r>
      <w:r>
        <w:rPr>
          <w:rFonts w:eastAsiaTheme="minorHAnsi" w:cs="Calibri"/>
          <w:color w:val="4E5758"/>
          <w:szCs w:val="22"/>
        </w:rPr>
        <w:t xml:space="preserve">must </w:t>
      </w:r>
      <w:r w:rsidRPr="00A61EC0">
        <w:rPr>
          <w:rFonts w:eastAsiaTheme="minorHAnsi" w:cs="Calibri"/>
          <w:color w:val="4E5758"/>
          <w:szCs w:val="22"/>
        </w:rPr>
        <w:t>serve pasteurized</w:t>
      </w:r>
      <w:r>
        <w:rPr>
          <w:rFonts w:eastAsiaTheme="minorHAnsi" w:cs="Calibri"/>
          <w:color w:val="4E5758"/>
          <w:szCs w:val="22"/>
        </w:rPr>
        <w:t>,</w:t>
      </w:r>
      <w:r w:rsidRPr="00A61EC0">
        <w:rPr>
          <w:rFonts w:eastAsiaTheme="minorHAnsi" w:cs="Calibri"/>
          <w:color w:val="4E5758"/>
          <w:szCs w:val="22"/>
        </w:rPr>
        <w:t xml:space="preserve"> fluid milk. These milks must meet all </w:t>
      </w:r>
      <w:r>
        <w:rPr>
          <w:rFonts w:eastAsiaTheme="minorHAnsi" w:cs="Calibri"/>
          <w:color w:val="4E5758"/>
          <w:szCs w:val="22"/>
        </w:rPr>
        <w:t>s</w:t>
      </w:r>
      <w:r w:rsidRPr="00A61EC0">
        <w:rPr>
          <w:rFonts w:eastAsiaTheme="minorHAnsi" w:cs="Calibri"/>
          <w:color w:val="4E5758"/>
          <w:szCs w:val="22"/>
        </w:rPr>
        <w:t xml:space="preserve">tate and local standards and must contain vitamins A and D at levels specified by the Food and Drug Administration. </w:t>
      </w:r>
    </w:p>
    <w:p w14:paraId="6B7E5191" w14:textId="77777777" w:rsidR="003C5212" w:rsidRPr="00A61EC0" w:rsidRDefault="003C5212" w:rsidP="003C5212">
      <w:pPr>
        <w:rPr>
          <w:rFonts w:eastAsiaTheme="minorHAnsi" w:cs="Calibri"/>
          <w:color w:val="4E5758"/>
          <w:szCs w:val="22"/>
        </w:rPr>
      </w:pPr>
    </w:p>
    <w:p w14:paraId="680C0D47" w14:textId="77777777" w:rsidR="003C5212" w:rsidRPr="00950AC8" w:rsidRDefault="003C5212" w:rsidP="003C5212">
      <w:pPr>
        <w:rPr>
          <w:rFonts w:ascii="Trebuchet MS" w:hAnsi="Trebuchet MS"/>
          <w:b/>
          <w:sz w:val="24"/>
        </w:rPr>
      </w:pPr>
      <w:r w:rsidRPr="00950AC8">
        <w:rPr>
          <w:rFonts w:ascii="Trebuchet MS" w:hAnsi="Trebuchet MS"/>
          <w:b/>
          <w:sz w:val="24"/>
        </w:rPr>
        <w:t>Milk Options:</w:t>
      </w:r>
    </w:p>
    <w:p w14:paraId="31665966" w14:textId="77777777" w:rsidR="003C5212" w:rsidRDefault="003C5212" w:rsidP="003C5212">
      <w:r>
        <w:t>•</w:t>
      </w:r>
      <w:r>
        <w:tab/>
        <w:t>1 percent (low-fat) white, unflavored milk</w:t>
      </w:r>
    </w:p>
    <w:p w14:paraId="3E807A84" w14:textId="77777777" w:rsidR="003C5212" w:rsidRDefault="003C5212" w:rsidP="003C5212">
      <w:r>
        <w:t>•</w:t>
      </w:r>
      <w:r>
        <w:tab/>
        <w:t>Skim (fat-free) white, unflavored milk</w:t>
      </w:r>
    </w:p>
    <w:p w14:paraId="61E8F956" w14:textId="77777777" w:rsidR="003C5212" w:rsidRDefault="003C5212" w:rsidP="003C5212">
      <w:r>
        <w:t>•</w:t>
      </w:r>
      <w:r>
        <w:tab/>
        <w:t>Skim (fat-free), flavored milk</w:t>
      </w:r>
    </w:p>
    <w:p w14:paraId="4837F03D" w14:textId="4D8E895A" w:rsidR="004724D6" w:rsidRDefault="002C42EF" w:rsidP="00651C93">
      <w:r>
        <w:rPr>
          <w:noProof/>
        </w:rPr>
        <mc:AlternateContent>
          <mc:Choice Requires="wps">
            <w:drawing>
              <wp:anchor distT="0" distB="0" distL="114300" distR="114300" simplePos="0" relativeHeight="251649024" behindDoc="0" locked="1" layoutInCell="1" allowOverlap="1" wp14:anchorId="4C5E5613" wp14:editId="78AFF2BF">
                <wp:simplePos x="0" y="0"/>
                <wp:positionH relativeFrom="page">
                  <wp:posOffset>3695700</wp:posOffset>
                </wp:positionH>
                <wp:positionV relativeFrom="margin">
                  <wp:align>top</wp:align>
                </wp:positionV>
                <wp:extent cx="3810000" cy="9429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3810000" cy="942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053E5" w14:textId="3D20F6F3" w:rsidR="005C2DE1" w:rsidRDefault="00177F99" w:rsidP="00284E71">
                            <w:pPr>
                              <w:jc w:val="center"/>
                              <w:rPr>
                                <w:sz w:val="36"/>
                                <w:szCs w:val="36"/>
                              </w:rPr>
                            </w:pPr>
                            <w:r>
                              <w:rPr>
                                <w:rFonts w:ascii="Museo Slab 500" w:hAnsi="Museo Slab 500"/>
                                <w:color w:val="FFFFFF" w:themeColor="background1"/>
                                <w:sz w:val="36"/>
                                <w:szCs w:val="36"/>
                              </w:rPr>
                              <w:t>Special Milk Program (SMP)</w:t>
                            </w:r>
                          </w:p>
                          <w:p w14:paraId="283F3B54" w14:textId="1084F16D" w:rsidR="005C2DE1" w:rsidRPr="00284E71" w:rsidRDefault="003C5212" w:rsidP="00284E71">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Program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5613" id="Text Box 3" o:spid="_x0000_s1027" type="#_x0000_t202" style="position:absolute;margin-left:291pt;margin-top:0;width:300pt;height:74.2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" filled="f" stroked="f">
                <v:textbox>
                  <w:txbxContent>
                    <w:p w14:paraId="392053E5" w14:textId="3D20F6F3" w:rsidR="005C2DE1" w:rsidRDefault="00177F99" w:rsidP="00284E71">
                      <w:pPr>
                        <w:jc w:val="center"/>
                        <w:rPr>
                          <w:sz w:val="36"/>
                          <w:szCs w:val="36"/>
                        </w:rPr>
                      </w:pPr>
                      <w:r>
                        <w:rPr>
                          <w:rFonts w:ascii="Museo Slab 500" w:hAnsi="Museo Slab 500"/>
                          <w:color w:val="FFFFFF" w:themeColor="background1"/>
                          <w:sz w:val="36"/>
                          <w:szCs w:val="36"/>
                        </w:rPr>
                        <w:t>Special Milk Program (SMP)</w:t>
                      </w:r>
                    </w:p>
                    <w:p w14:paraId="283F3B54" w14:textId="1084F16D" w:rsidR="005C2DE1" w:rsidRPr="00284E71" w:rsidRDefault="003C5212" w:rsidP="00284E71">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Program Resource</w:t>
                      </w:r>
                    </w:p>
                  </w:txbxContent>
                </v:textbox>
                <w10:wrap type="square" anchorx="page" anchory="margin"/>
                <w10:anchorlock/>
              </v:shape>
            </w:pict>
          </mc:Fallback>
        </mc:AlternateContent>
      </w:r>
      <w:r>
        <w:rPr>
          <w:noProof/>
        </w:rPr>
        <w:drawing>
          <wp:anchor distT="0" distB="0" distL="114300" distR="114300" simplePos="0" relativeHeight="251642880" behindDoc="0" locked="1" layoutInCell="1" allowOverlap="1" wp14:anchorId="0B0C0CDC" wp14:editId="4577920A">
            <wp:simplePos x="0" y="0"/>
            <wp:positionH relativeFrom="column">
              <wp:align>left</wp:align>
            </wp:positionH>
            <wp:positionV relativeFrom="page">
              <wp:posOffset>548640</wp:posOffset>
            </wp:positionV>
            <wp:extent cx="2841625" cy="516890"/>
            <wp:effectExtent l="0" t="0" r="0" b="0"/>
            <wp:wrapSquare wrapText="bothSides"/>
            <wp:docPr id="2" name="Picture 2"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12">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36736" behindDoc="0" locked="1" layoutInCell="1" allowOverlap="1" wp14:anchorId="4A3DE502" wp14:editId="01284FB8">
                <wp:simplePos x="0" y="0"/>
                <wp:positionH relativeFrom="page">
                  <wp:align>left</wp:align>
                </wp:positionH>
                <wp:positionV relativeFrom="page">
                  <wp:posOffset>17145</wp:posOffset>
                </wp:positionV>
                <wp:extent cx="7772400" cy="1600200"/>
                <wp:effectExtent l="0" t="0" r="19050" b="19050"/>
                <wp:wrapThrough wrapText="bothSides">
                  <wp:wrapPolygon edited="0">
                    <wp:start x="0" y="0"/>
                    <wp:lineTo x="0" y="21600"/>
                    <wp:lineTo x="21600" y="21600"/>
                    <wp:lineTo x="21600" y="0"/>
                    <wp:lineTo x="0" y="0"/>
                  </wp:wrapPolygon>
                </wp:wrapThrough>
                <wp:docPr id="1" name="Rectangle 1" title="Design"/>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tx2">
                            <a:lumMod val="75000"/>
                          </a:schemeClr>
                        </a:solidFill>
                        <a:ln>
                          <a:solidFill>
                            <a:schemeClr val="accent4"/>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F086" id="Rectangle 1" o:spid="_x0000_s1026" alt="Title: Design" style="position:absolute;margin-left:0;margin-top:1.35pt;width:612pt;height:126pt;z-index:2516367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" fillcolor="#409dd8 [2415]" strokecolor="#6d3a5d [3207]" strokeweight=".27778mm">
                <w10:wrap type="through" anchorx="page" anchory="page"/>
                <w10:anchorlock/>
              </v:rect>
            </w:pict>
          </mc:Fallback>
        </mc:AlternateContent>
      </w:r>
    </w:p>
    <w:sectPr w:rsidR="004724D6" w:rsidSect="001B3D81">
      <w:head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DE9D" w14:textId="77777777" w:rsidR="00FA1A79" w:rsidRDefault="00FA1A79" w:rsidP="001B3D81">
      <w:r>
        <w:separator/>
      </w:r>
    </w:p>
  </w:endnote>
  <w:endnote w:type="continuationSeparator" w:id="0">
    <w:p w14:paraId="65E40029" w14:textId="77777777" w:rsidR="00FA1A79" w:rsidRDefault="00FA1A79"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246C" w14:textId="77777777" w:rsidR="00B703DB" w:rsidRDefault="00B703DB" w:rsidP="00B703DB">
    <w:pPr>
      <w:autoSpaceDE w:val="0"/>
      <w:autoSpaceDN w:val="0"/>
      <w:adjustRightInd w:val="0"/>
      <w:jc w:val="center"/>
      <w:rPr>
        <w:rFonts w:ascii="Verdana" w:hAnsi="Verdana" w:cs="Arial"/>
        <w:sz w:val="20"/>
        <w:szCs w:val="20"/>
      </w:rPr>
    </w:pPr>
    <w:r w:rsidRPr="00582186">
      <w:rPr>
        <w:rFonts w:ascii="Verdana" w:hAnsi="Verdana" w:cs="Arial"/>
        <w:sz w:val="20"/>
        <w:szCs w:val="20"/>
      </w:rPr>
      <w:t>This institution is an equal opportunity provider.</w:t>
    </w:r>
  </w:p>
  <w:p w14:paraId="27878364" w14:textId="77777777" w:rsidR="00B703DB" w:rsidRDefault="00B70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94F5C" w14:textId="77777777" w:rsidR="00FA1A79" w:rsidRDefault="00FA1A79" w:rsidP="001B3D81">
      <w:r>
        <w:separator/>
      </w:r>
    </w:p>
  </w:footnote>
  <w:footnote w:type="continuationSeparator" w:id="0">
    <w:p w14:paraId="3668700C" w14:textId="77777777" w:rsidR="00FA1A79" w:rsidRDefault="00FA1A79"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742A" w14:textId="61D6EFA7"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07225A91">
          <wp:simplePos x="0" y="0"/>
          <wp:positionH relativeFrom="column">
            <wp:align>left</wp:align>
          </wp:positionH>
          <wp:positionV relativeFrom="page">
            <wp:posOffset>457200</wp:posOffset>
          </wp:positionV>
          <wp:extent cx="876300" cy="457200"/>
          <wp:effectExtent l="0" t="0" r="0" b="0"/>
          <wp:wrapSquare wrapText="bothSides"/>
          <wp:docPr id="4" name="Picture 4" titl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80DE3">
      <w:rPr>
        <w:noProof/>
      </w:rPr>
      <w:t>Desgin</w:t>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5C2DE1" w:rsidRPr="0025191F" w14:paraId="2BE49C09" w14:textId="77777777" w:rsidTr="005C2DE1">
      <w:tc>
        <w:tcPr>
          <w:tcW w:w="4702" w:type="pct"/>
          <w:tcBorders>
            <w:bottom w:val="nil"/>
            <w:right w:val="single" w:sz="4" w:space="0" w:color="BFBFBF"/>
          </w:tcBorders>
        </w:tcPr>
        <w:p w14:paraId="3982480C" w14:textId="744B309E" w:rsidR="005C2DE1" w:rsidRPr="0030192B" w:rsidRDefault="00FA1A79" w:rsidP="001B3D81">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C2DE1">
                <w:rPr>
                  <w:rFonts w:ascii="Museo Slab 500" w:hAnsi="Museo Slab 500"/>
                  <w:b/>
                  <w:bCs/>
                  <w:color w:val="919BA5" w:themeColor="text1" w:themeTint="A6"/>
                  <w:sz w:val="18"/>
                  <w:szCs w:val="18"/>
                </w:rPr>
                <w:t>Document Title</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651C93">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FA1A79"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858BB"/>
    <w:multiLevelType w:val="hybridMultilevel"/>
    <w:tmpl w:val="E0AE07D6"/>
    <w:lvl w:ilvl="0" w:tplc="189EACDA">
      <w:start w:val="1"/>
      <w:numFmt w:val="bullet"/>
      <w:pStyle w:val="Body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13125EC4"/>
    <w:multiLevelType w:val="multilevel"/>
    <w:tmpl w:val="B07C1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E56D27"/>
    <w:multiLevelType w:val="multilevel"/>
    <w:tmpl w:val="5BEAB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E731F8"/>
    <w:multiLevelType w:val="hybridMultilevel"/>
    <w:tmpl w:val="6B66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47181"/>
    <w:multiLevelType w:val="multilevel"/>
    <w:tmpl w:val="7B862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C1EFB"/>
    <w:multiLevelType w:val="multilevel"/>
    <w:tmpl w:val="5114F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D0497"/>
    <w:multiLevelType w:val="multilevel"/>
    <w:tmpl w:val="A49EB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46BE0"/>
    <w:multiLevelType w:val="multilevel"/>
    <w:tmpl w:val="7ED41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A31512"/>
    <w:multiLevelType w:val="hybridMultilevel"/>
    <w:tmpl w:val="1FC6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672F7"/>
    <w:multiLevelType w:val="multilevel"/>
    <w:tmpl w:val="74BCE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D1471"/>
    <w:multiLevelType w:val="hybridMultilevel"/>
    <w:tmpl w:val="CAC8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4529B"/>
    <w:multiLevelType w:val="hybridMultilevel"/>
    <w:tmpl w:val="3B7EB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D1C6E"/>
    <w:multiLevelType w:val="multilevel"/>
    <w:tmpl w:val="C64AA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9835ED"/>
    <w:multiLevelType w:val="multilevel"/>
    <w:tmpl w:val="2C262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A7111D"/>
    <w:multiLevelType w:val="hybridMultilevel"/>
    <w:tmpl w:val="1F4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A3707"/>
    <w:multiLevelType w:val="multilevel"/>
    <w:tmpl w:val="A6D85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92335"/>
    <w:multiLevelType w:val="hybridMultilevel"/>
    <w:tmpl w:val="4C605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865478"/>
    <w:multiLevelType w:val="multilevel"/>
    <w:tmpl w:val="A4D62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CE0FD6"/>
    <w:multiLevelType w:val="multilevel"/>
    <w:tmpl w:val="842AC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864224"/>
    <w:multiLevelType w:val="multilevel"/>
    <w:tmpl w:val="64EAE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4DFD"/>
    <w:multiLevelType w:val="hybridMultilevel"/>
    <w:tmpl w:val="5ED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7CAF"/>
    <w:multiLevelType w:val="multilevel"/>
    <w:tmpl w:val="3630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B65E17"/>
    <w:multiLevelType w:val="hybridMultilevel"/>
    <w:tmpl w:val="C7B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68F2B92"/>
    <w:multiLevelType w:val="hybridMultilevel"/>
    <w:tmpl w:val="83BE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5"/>
  </w:num>
  <w:num w:numId="4">
    <w:abstractNumId w:val="31"/>
  </w:num>
  <w:num w:numId="5">
    <w:abstractNumId w:val="3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33"/>
  </w:num>
  <w:num w:numId="19">
    <w:abstractNumId w:val="28"/>
  </w:num>
  <w:num w:numId="20">
    <w:abstractNumId w:val="12"/>
  </w:num>
  <w:num w:numId="21">
    <w:abstractNumId w:val="30"/>
  </w:num>
  <w:num w:numId="22">
    <w:abstractNumId w:val="15"/>
  </w:num>
  <w:num w:numId="23">
    <w:abstractNumId w:val="18"/>
  </w:num>
  <w:num w:numId="24">
    <w:abstractNumId w:val="13"/>
  </w:num>
  <w:num w:numId="25">
    <w:abstractNumId w:val="24"/>
  </w:num>
  <w:num w:numId="26">
    <w:abstractNumId w:val="16"/>
  </w:num>
  <w:num w:numId="27">
    <w:abstractNumId w:val="20"/>
  </w:num>
  <w:num w:numId="28">
    <w:abstractNumId w:val="23"/>
  </w:num>
  <w:num w:numId="29">
    <w:abstractNumId w:val="17"/>
  </w:num>
  <w:num w:numId="30">
    <w:abstractNumId w:val="26"/>
  </w:num>
  <w:num w:numId="31">
    <w:abstractNumId w:val="36"/>
  </w:num>
  <w:num w:numId="32">
    <w:abstractNumId w:val="14"/>
  </w:num>
  <w:num w:numId="33">
    <w:abstractNumId w:val="22"/>
  </w:num>
  <w:num w:numId="34">
    <w:abstractNumId w:val="25"/>
  </w:num>
  <w:num w:numId="35">
    <w:abstractNumId w:val="21"/>
  </w:num>
  <w:num w:numId="36">
    <w:abstractNumId w:val="32"/>
  </w:num>
  <w:num w:numId="37">
    <w:abstractNumId w:val="34"/>
  </w:num>
  <w:num w:numId="38">
    <w:abstractNumId w:val="19"/>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0F63E1"/>
    <w:rsid w:val="00177F99"/>
    <w:rsid w:val="001B3D81"/>
    <w:rsid w:val="00284E71"/>
    <w:rsid w:val="00294F34"/>
    <w:rsid w:val="002C42EF"/>
    <w:rsid w:val="00375BED"/>
    <w:rsid w:val="003B56C6"/>
    <w:rsid w:val="003C5212"/>
    <w:rsid w:val="004724D6"/>
    <w:rsid w:val="00587B81"/>
    <w:rsid w:val="005C2DE1"/>
    <w:rsid w:val="00624562"/>
    <w:rsid w:val="00651C93"/>
    <w:rsid w:val="008428F4"/>
    <w:rsid w:val="00846456"/>
    <w:rsid w:val="00880DE3"/>
    <w:rsid w:val="00950AC8"/>
    <w:rsid w:val="00B12A9F"/>
    <w:rsid w:val="00B376FF"/>
    <w:rsid w:val="00B703DB"/>
    <w:rsid w:val="00B75D0F"/>
    <w:rsid w:val="00BF5460"/>
    <w:rsid w:val="00CF2BE8"/>
    <w:rsid w:val="00E83DB2"/>
    <w:rsid w:val="00EF3DA8"/>
    <w:rsid w:val="00F35079"/>
    <w:rsid w:val="00F44F2D"/>
    <w:rsid w:val="00FA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8966D"/>
  <w14:defaultImageDpi w14:val="300"/>
  <w15:docId w15:val="{7C5C6925-F7C2-43E6-857B-5398257E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3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customStyle="1" w:styleId="Body">
    <w:name w:val="Body"/>
    <w:basedOn w:val="Normal"/>
    <w:uiPriority w:val="99"/>
    <w:rsid w:val="003C5212"/>
    <w:pPr>
      <w:suppressAutoHyphens/>
      <w:autoSpaceDE w:val="0"/>
      <w:autoSpaceDN w:val="0"/>
      <w:adjustRightInd w:val="0"/>
      <w:spacing w:after="180"/>
      <w:textAlignment w:val="center"/>
    </w:pPr>
    <w:rPr>
      <w:rFonts w:eastAsiaTheme="minorHAnsi" w:cs="Calibri"/>
      <w:color w:val="4E5758"/>
      <w:szCs w:val="22"/>
    </w:rPr>
  </w:style>
  <w:style w:type="paragraph" w:customStyle="1" w:styleId="BodyBullet">
    <w:name w:val="Body Bullet"/>
    <w:basedOn w:val="Body"/>
    <w:qFormat/>
    <w:rsid w:val="003C5212"/>
    <w:pPr>
      <w:numPr>
        <w:numId w:val="40"/>
      </w:numPr>
    </w:pPr>
  </w:style>
  <w:style w:type="character" w:styleId="FollowedHyperlink">
    <w:name w:val="FollowedHyperlink"/>
    <w:basedOn w:val="DefaultParagraphFont"/>
    <w:uiPriority w:val="99"/>
    <w:semiHidden/>
    <w:unhideWhenUsed/>
    <w:rsid w:val="003C5212"/>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1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d_e@cde.state.co.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nutrition/nutrimil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chool-meals/rates-reimburs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oyd_e@cde.state.co.us" TargetMode="External"/><Relationship Id="rId4" Type="http://schemas.openxmlformats.org/officeDocument/2006/relationships/webSettings" Target="webSettings.xml"/><Relationship Id="rId9" Type="http://schemas.openxmlformats.org/officeDocument/2006/relationships/hyperlink" Target="http://www.cde.state.co.us/nutrition/nutrimil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Skrupskis, Vivien</cp:lastModifiedBy>
  <cp:revision>2</cp:revision>
  <cp:lastPrinted>2018-08-30T16:02:00Z</cp:lastPrinted>
  <dcterms:created xsi:type="dcterms:W3CDTF">2018-09-18T20:37:00Z</dcterms:created>
  <dcterms:modified xsi:type="dcterms:W3CDTF">2018-09-18T20:37:00Z</dcterms:modified>
</cp:coreProperties>
</file>