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useo Slab 500" w:cs="Museo Slab 500" w:eastAsia="Museo Slab 500" w:hAnsi="Museo Slab 500"/>
          <w:highlight w:val="yellow"/>
        </w:rPr>
      </w:pPr>
      <w:r w:rsidDel="00000000" w:rsidR="00000000" w:rsidRPr="00000000">
        <w:rPr>
          <w:rFonts w:ascii="Museo Slab 500" w:cs="Museo Slab 500" w:eastAsia="Museo Slab 500" w:hAnsi="Museo Slab 500"/>
          <w:highlight w:val="yellow"/>
          <w:rtl w:val="0"/>
        </w:rPr>
        <w:t xml:space="preserve">[Insertar titulo de carta del distrito]</w:t>
      </w:r>
      <w:r w:rsidDel="00000000" w:rsidR="00000000" w:rsidRPr="00000000">
        <w:rPr>
          <w:rtl w:val="0"/>
        </w:rPr>
      </w:r>
    </w:p>
    <w:p w:rsidR="00000000" w:rsidDel="00000000" w:rsidP="00000000" w:rsidRDefault="00000000" w:rsidRPr="00000000" w14:paraId="00000002">
      <w:pPr>
        <w:rPr>
          <w:rFonts w:ascii="Museo Slab 500" w:cs="Museo Slab 500" w:eastAsia="Museo Slab 500" w:hAnsi="Museo Slab 500"/>
        </w:rPr>
      </w:pPr>
      <w:r w:rsidDel="00000000" w:rsidR="00000000" w:rsidRPr="00000000">
        <w:rPr>
          <w:rtl w:val="0"/>
        </w:rPr>
      </w:r>
    </w:p>
    <w:p w:rsidR="00000000" w:rsidDel="00000000" w:rsidP="00000000" w:rsidRDefault="00000000" w:rsidRPr="00000000" w14:paraId="00000003">
      <w:pPr>
        <w:jc w:val="center"/>
        <w:rPr>
          <w:rFonts w:ascii="Museo Slab 500" w:cs="Museo Slab 500" w:eastAsia="Museo Slab 500" w:hAnsi="Museo Slab 500"/>
          <w:sz w:val="24"/>
          <w:szCs w:val="24"/>
        </w:rPr>
      </w:pPr>
      <w:r w:rsidDel="00000000" w:rsidR="00000000" w:rsidRPr="00000000">
        <w:rPr>
          <w:rFonts w:ascii="Museo Slab 500" w:cs="Museo Slab 500" w:eastAsia="Museo Slab 500" w:hAnsi="Museo Slab 500"/>
          <w:sz w:val="24"/>
          <w:szCs w:val="24"/>
          <w:rtl w:val="0"/>
        </w:rPr>
        <w:t xml:space="preserve">Información sobre la aplicación para recibir comidas escolares gratuitas o a precio reducido</w:t>
      </w:r>
    </w:p>
    <w:p w:rsidR="00000000" w:rsidDel="00000000" w:rsidP="00000000" w:rsidRDefault="00000000" w:rsidRPr="00000000" w14:paraId="00000004">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Estimado padre o tutor:</w:t>
      </w:r>
    </w:p>
    <w:p w:rsidR="00000000" w:rsidDel="00000000" w:rsidP="00000000" w:rsidRDefault="00000000" w:rsidRPr="00000000" w14:paraId="00000006">
      <w:pPr>
        <w:rPr>
          <w:b w:val="1"/>
          <w:sz w:val="20"/>
          <w:szCs w:val="20"/>
        </w:rPr>
      </w:pPr>
      <w:r w:rsidDel="00000000" w:rsidR="00000000" w:rsidRPr="00000000">
        <w:rPr>
          <w:rtl w:val="0"/>
        </w:rPr>
      </w:r>
    </w:p>
    <w:p w:rsidR="00000000" w:rsidDel="00000000" w:rsidP="00000000" w:rsidRDefault="00000000" w:rsidRPr="00000000" w14:paraId="00000007">
      <w:pPr>
        <w:rPr>
          <w:b w:val="1"/>
          <w:sz w:val="20"/>
          <w:szCs w:val="20"/>
        </w:rPr>
      </w:pPr>
      <w:r w:rsidDel="00000000" w:rsidR="00000000" w:rsidRPr="00000000">
        <w:rPr>
          <w:sz w:val="20"/>
          <w:szCs w:val="20"/>
          <w:rtl w:val="0"/>
        </w:rPr>
        <w:t xml:space="preserve">Los niños necesitan comidas saludables para aprender. </w:t>
      </w:r>
      <w:r w:rsidDel="00000000" w:rsidR="00000000" w:rsidRPr="00000000">
        <w:rPr>
          <w:b w:val="1"/>
          <w:sz w:val="20"/>
          <w:szCs w:val="20"/>
          <w:highlight w:val="yellow"/>
          <w:rtl w:val="0"/>
        </w:rPr>
        <w:t xml:space="preserve">[Nombre de la escuela o del distrito]</w:t>
      </w:r>
      <w:r w:rsidDel="00000000" w:rsidR="00000000" w:rsidRPr="00000000">
        <w:rPr>
          <w:sz w:val="20"/>
          <w:szCs w:val="20"/>
          <w:rtl w:val="0"/>
        </w:rPr>
        <w:t xml:space="preserve"> ofrece comidas saludables todos los días escolares. El desayuno cuesta </w:t>
      </w:r>
      <w:r w:rsidDel="00000000" w:rsidR="00000000" w:rsidRPr="00000000">
        <w:rPr>
          <w:b w:val="1"/>
          <w:sz w:val="20"/>
          <w:szCs w:val="20"/>
          <w:highlight w:val="yellow"/>
          <w:rtl w:val="0"/>
        </w:rPr>
        <w:t xml:space="preserve">[$]</w:t>
      </w:r>
      <w:r w:rsidDel="00000000" w:rsidR="00000000" w:rsidRPr="00000000">
        <w:rPr>
          <w:sz w:val="20"/>
          <w:szCs w:val="20"/>
          <w:rtl w:val="0"/>
        </w:rPr>
        <w:t xml:space="preserve"> y el almuerzo </w:t>
      </w:r>
      <w:r w:rsidDel="00000000" w:rsidR="00000000" w:rsidRPr="00000000">
        <w:rPr>
          <w:b w:val="1"/>
          <w:sz w:val="20"/>
          <w:szCs w:val="20"/>
          <w:highlight w:val="yellow"/>
          <w:rtl w:val="0"/>
        </w:rPr>
        <w:t xml:space="preserve">[$]</w:t>
      </w:r>
      <w:r w:rsidDel="00000000" w:rsidR="00000000" w:rsidRPr="00000000">
        <w:rPr>
          <w:sz w:val="20"/>
          <w:szCs w:val="20"/>
          <w:rtl w:val="0"/>
        </w:rPr>
        <w:t xml:space="preserve">. Sus hijos pueden calificar para recibir comidas escolares gratuitas o a precio reducido. </w:t>
      </w:r>
      <w:r w:rsidDel="00000000" w:rsidR="00000000" w:rsidRPr="00000000">
        <w:rPr>
          <w:b w:val="1"/>
          <w:sz w:val="20"/>
          <w:szCs w:val="20"/>
          <w:rtl w:val="0"/>
        </w:rPr>
        <w:t xml:space="preserve">Los estudiantes de todos los grados que califican para comidas gratuitas o a precio reducido, recibirán desayuno y almuerzo sin costo.</w:t>
      </w:r>
    </w:p>
    <w:p w:rsidR="00000000" w:rsidDel="00000000" w:rsidP="00000000" w:rsidRDefault="00000000" w:rsidRPr="00000000" w14:paraId="00000008">
      <w:pPr>
        <w:rPr>
          <w:color w:val="741b47"/>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Este paquete incluye una aplicación para los beneficios de comidas gratuitas o a precio reducido, y un set de instrucciones detalladas. También puede encontrar formas de aplicación en </w:t>
      </w:r>
      <w:r w:rsidDel="00000000" w:rsidR="00000000" w:rsidRPr="00000000">
        <w:rPr>
          <w:b w:val="1"/>
          <w:sz w:val="20"/>
          <w:szCs w:val="20"/>
          <w:highlight w:val="yellow"/>
          <w:rtl w:val="0"/>
        </w:rPr>
        <w:t xml:space="preserve">[insertar sitios]</w:t>
      </w:r>
      <w:r w:rsidDel="00000000" w:rsidR="00000000" w:rsidRPr="00000000">
        <w:rPr>
          <w:b w:val="1"/>
          <w:sz w:val="20"/>
          <w:szCs w:val="20"/>
          <w:rtl w:val="0"/>
        </w:rPr>
        <w:t xml:space="preserve"> </w:t>
      </w:r>
      <w:r w:rsidDel="00000000" w:rsidR="00000000" w:rsidRPr="00000000">
        <w:rPr>
          <w:sz w:val="20"/>
          <w:szCs w:val="20"/>
          <w:rtl w:val="0"/>
        </w:rPr>
        <w:t xml:space="preserve">o aplicar en línea en </w:t>
      </w:r>
      <w:r w:rsidDel="00000000" w:rsidR="00000000" w:rsidRPr="00000000">
        <w:rPr>
          <w:b w:val="1"/>
          <w:sz w:val="20"/>
          <w:szCs w:val="20"/>
          <w:highlight w:val="yellow"/>
          <w:rtl w:val="0"/>
        </w:rPr>
        <w:t xml:space="preserve">[insertar página web]</w:t>
      </w:r>
      <w:r w:rsidDel="00000000" w:rsidR="00000000" w:rsidRPr="00000000">
        <w:rPr>
          <w:sz w:val="20"/>
          <w:szCs w:val="20"/>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A continuación encontrará preguntas y respuestas frecuentes para ayudarle con su proceso de aplicación.</w:t>
      </w:r>
    </w:p>
    <w:p w:rsidR="00000000" w:rsidDel="00000000" w:rsidP="00000000" w:rsidRDefault="00000000" w:rsidRPr="00000000" w14:paraId="0000000C">
      <w:pPr>
        <w:numPr>
          <w:ilvl w:val="0"/>
          <w:numId w:val="1"/>
        </w:numPr>
        <w:spacing w:line="252.00000000000003" w:lineRule="auto"/>
        <w:ind w:left="540" w:hanging="360"/>
        <w:rPr>
          <w:sz w:val="20"/>
          <w:szCs w:val="20"/>
        </w:rPr>
      </w:pPr>
      <w:r w:rsidDel="00000000" w:rsidR="00000000" w:rsidRPr="00000000">
        <w:rPr>
          <w:sz w:val="20"/>
          <w:szCs w:val="20"/>
          <w:rtl w:val="0"/>
        </w:rPr>
        <w:t xml:space="preserve">¿QUIÉN PUEDE RECIBIR COMIDAS GRATUITAS O A PRECIO REDUCIDO?</w:t>
      </w:r>
    </w:p>
    <w:p w:rsidR="00000000" w:rsidDel="00000000" w:rsidP="00000000" w:rsidRDefault="00000000" w:rsidRPr="00000000" w14:paraId="0000000D">
      <w:pPr>
        <w:numPr>
          <w:ilvl w:val="0"/>
          <w:numId w:val="2"/>
        </w:numPr>
        <w:spacing w:line="252.00000000000003" w:lineRule="auto"/>
        <w:ind w:left="720" w:hanging="360"/>
        <w:rPr>
          <w:sz w:val="20"/>
          <w:szCs w:val="20"/>
        </w:rPr>
      </w:pPr>
      <w:r w:rsidDel="00000000" w:rsidR="00000000" w:rsidRPr="00000000">
        <w:rPr>
          <w:sz w:val="20"/>
          <w:szCs w:val="20"/>
          <w:rtl w:val="0"/>
        </w:rPr>
        <w:t xml:space="preserve">Todos los niños de hogares que reciben beneficios del Programa de Asistencia de Nutrición Suplementaria (SNAP, por sus siglas en inglés), del Programa de Distribución de Alimentos en Reservas Indígenas (FDPIR, por sus siglas en inglés), de Medicaid o de la Asistencia Temporal para Familias Necesitadas (TANF, por sus siglas en inglés/Colorado Works – Asistencia Básica en Efectivo o Desviación del Estado) son elegibles para recibir comidas escolares gratuitas o a precio reducido.</w:t>
      </w:r>
    </w:p>
    <w:p w:rsidR="00000000" w:rsidDel="00000000" w:rsidP="00000000" w:rsidRDefault="00000000" w:rsidRPr="00000000" w14:paraId="0000000E">
      <w:pPr>
        <w:numPr>
          <w:ilvl w:val="0"/>
          <w:numId w:val="2"/>
        </w:numPr>
        <w:spacing w:line="252.00000000000003" w:lineRule="auto"/>
        <w:ind w:left="720" w:hanging="360"/>
        <w:rPr>
          <w:sz w:val="20"/>
          <w:szCs w:val="20"/>
        </w:rPr>
      </w:pPr>
      <w:r w:rsidDel="00000000" w:rsidR="00000000" w:rsidRPr="00000000">
        <w:rPr>
          <w:sz w:val="20"/>
          <w:szCs w:val="20"/>
          <w:rtl w:val="0"/>
        </w:rPr>
        <w:t xml:space="preserve">Los estudiantes que se encuentran bajo la responsabilidad de una agencia de acogida temporal o de la corte, son elegibles para recibir comidas escolares gratuitas. Los estudiantes en hogares de acogida temporal pueden ser agregados como miembros del hogar de la familia de acogida temporal, si la misma decide aplicar. Esto puede ayudar a que otros niños del hogar califiquen para recibir beneficios. Aunque la familia de acogida temporal no sea elegible, el niño tiene derecho a recibir los beneficios.</w:t>
      </w:r>
    </w:p>
    <w:p w:rsidR="00000000" w:rsidDel="00000000" w:rsidP="00000000" w:rsidRDefault="00000000" w:rsidRPr="00000000" w14:paraId="0000000F">
      <w:pPr>
        <w:numPr>
          <w:ilvl w:val="0"/>
          <w:numId w:val="2"/>
        </w:numPr>
        <w:spacing w:line="252.00000000000003" w:lineRule="auto"/>
        <w:ind w:left="720" w:hanging="360"/>
        <w:rPr>
          <w:sz w:val="20"/>
          <w:szCs w:val="20"/>
        </w:rPr>
      </w:pPr>
      <w:r w:rsidDel="00000000" w:rsidR="00000000" w:rsidRPr="00000000">
        <w:rPr>
          <w:sz w:val="20"/>
          <w:szCs w:val="20"/>
          <w:rtl w:val="0"/>
        </w:rPr>
        <w:t xml:space="preserve">Los niños que califican para el programa </w:t>
      </w:r>
      <w:r w:rsidDel="00000000" w:rsidR="00000000" w:rsidRPr="00000000">
        <w:rPr>
          <w:i w:val="1"/>
          <w:sz w:val="20"/>
          <w:szCs w:val="20"/>
          <w:rtl w:val="0"/>
        </w:rPr>
        <w:t xml:space="preserve">Head Start</w:t>
      </w:r>
      <w:r w:rsidDel="00000000" w:rsidR="00000000" w:rsidRPr="00000000">
        <w:rPr>
          <w:sz w:val="20"/>
          <w:szCs w:val="20"/>
          <w:rtl w:val="0"/>
        </w:rPr>
        <w:t xml:space="preserve"> de su distrito son elegibles para recibir comidas gratuitas.</w:t>
      </w:r>
    </w:p>
    <w:p w:rsidR="00000000" w:rsidDel="00000000" w:rsidP="00000000" w:rsidRDefault="00000000" w:rsidRPr="00000000" w14:paraId="00000010">
      <w:pPr>
        <w:numPr>
          <w:ilvl w:val="0"/>
          <w:numId w:val="2"/>
        </w:numPr>
        <w:spacing w:line="252.00000000000003" w:lineRule="auto"/>
        <w:ind w:left="720" w:hanging="360"/>
        <w:rPr>
          <w:sz w:val="20"/>
          <w:szCs w:val="20"/>
        </w:rPr>
      </w:pPr>
      <w:r w:rsidDel="00000000" w:rsidR="00000000" w:rsidRPr="00000000">
        <w:rPr>
          <w:sz w:val="20"/>
          <w:szCs w:val="20"/>
          <w:rtl w:val="0"/>
        </w:rPr>
        <w:t xml:space="preserve">Los niños que entran en las categorías de persona sin hogar, fugitivo o migrante, son elegibles para recibir comidas gratuitas.</w:t>
      </w:r>
    </w:p>
    <w:p w:rsidR="00000000" w:rsidDel="00000000" w:rsidP="00000000" w:rsidRDefault="00000000" w:rsidRPr="00000000" w14:paraId="00000011">
      <w:pPr>
        <w:numPr>
          <w:ilvl w:val="0"/>
          <w:numId w:val="2"/>
        </w:numPr>
        <w:spacing w:line="252.00000000000003" w:lineRule="auto"/>
        <w:ind w:left="720" w:hanging="360"/>
        <w:rPr>
          <w:sz w:val="20"/>
          <w:szCs w:val="20"/>
        </w:rPr>
      </w:pPr>
      <w:r w:rsidDel="00000000" w:rsidR="00000000" w:rsidRPr="00000000">
        <w:rPr>
          <w:sz w:val="20"/>
          <w:szCs w:val="20"/>
          <w:rtl w:val="0"/>
        </w:rPr>
        <w:t xml:space="preserve">Los niños pueden recibir comidas gratuitas o a precio reducido si el ingreso de su hogar está dentro de los límites establecidos por las Pautas Federales de Elegibilidad según Ingresos. Su hijo puede calificar para recibir comidas gratuitas o a precio reducido si el ingreso de su hogar es igual o menor a los límites que figuran en el siguiente cuadro.</w:t>
      </w:r>
      <w:r w:rsidDel="00000000" w:rsidR="00000000" w:rsidRPr="00000000">
        <w:rPr>
          <w:rtl w:val="0"/>
        </w:rPr>
      </w:r>
    </w:p>
    <w:tbl>
      <w:tblPr>
        <w:tblStyle w:val="Table1"/>
        <w:tblpPr w:leftFromText="180" w:rightFromText="180" w:topFromText="0" w:bottomFromText="0" w:vertAnchor="text" w:horzAnchor="text" w:tblpX="1287.5" w:tblpY="117"/>
        <w:tblW w:w="82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5"/>
        <w:gridCol w:w="1447"/>
        <w:gridCol w:w="1809"/>
        <w:gridCol w:w="2894"/>
        <w:tblGridChange w:id="0">
          <w:tblGrid>
            <w:gridCol w:w="2075"/>
            <w:gridCol w:w="1447"/>
            <w:gridCol w:w="1809"/>
            <w:gridCol w:w="2894"/>
          </w:tblGrid>
        </w:tblGridChange>
      </w:tblGrid>
      <w:tr>
        <w:trPr>
          <w:cantSplit w:val="0"/>
          <w:trHeight w:val="260" w:hRule="atLeast"/>
          <w:tblHeader w:val="0"/>
        </w:trPr>
        <w:tc>
          <w:tcPr>
            <w:gridSpan w:val="4"/>
          </w:tcPr>
          <w:p w:rsidR="00000000" w:rsidDel="00000000" w:rsidP="00000000" w:rsidRDefault="00000000" w:rsidRPr="00000000" w14:paraId="00000012">
            <w:pPr>
              <w:jc w:val="center"/>
              <w:rPr>
                <w:sz w:val="20"/>
                <w:szCs w:val="20"/>
              </w:rPr>
            </w:pPr>
            <w:r w:rsidDel="00000000" w:rsidR="00000000" w:rsidRPr="00000000">
              <w:rPr>
                <w:sz w:val="20"/>
                <w:szCs w:val="20"/>
                <w:rtl w:val="0"/>
              </w:rPr>
              <w:t xml:space="preserve">CUADRO DE ELEGIBILIDAD FEDERAL SEGÚN INGRESOS para el año escolar 2024 – 2025</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6">
            <w:pPr>
              <w:jc w:val="center"/>
              <w:rPr>
                <w:sz w:val="20"/>
                <w:szCs w:val="20"/>
              </w:rPr>
            </w:pPr>
            <w:r w:rsidDel="00000000" w:rsidR="00000000" w:rsidRPr="00000000">
              <w:rPr>
                <w:sz w:val="20"/>
                <w:szCs w:val="20"/>
                <w:rtl w:val="0"/>
              </w:rPr>
              <w:t xml:space="preserve">Cantidad de miembros de hogar</w:t>
            </w:r>
          </w:p>
        </w:tc>
        <w:tc>
          <w:tcPr/>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Anual</w:t>
            </w:r>
            <w:r w:rsidDel="00000000" w:rsidR="00000000" w:rsidRPr="00000000">
              <w:rPr>
                <w:rtl w:val="0"/>
              </w:rPr>
            </w:r>
          </w:p>
        </w:tc>
        <w:tc>
          <w:tcPr/>
          <w:p w:rsidR="00000000" w:rsidDel="00000000" w:rsidP="00000000" w:rsidRDefault="00000000" w:rsidRPr="00000000" w14:paraId="00000018">
            <w:pPr>
              <w:jc w:val="center"/>
              <w:rPr>
                <w:sz w:val="20"/>
                <w:szCs w:val="20"/>
              </w:rPr>
            </w:pPr>
            <w:r w:rsidDel="00000000" w:rsidR="00000000" w:rsidRPr="00000000">
              <w:rPr>
                <w:sz w:val="20"/>
                <w:szCs w:val="20"/>
                <w:rtl w:val="0"/>
              </w:rPr>
              <w:t xml:space="preserve">Mensual</w:t>
            </w:r>
          </w:p>
        </w:tc>
        <w:tc>
          <w:tcPr/>
          <w:p w:rsidR="00000000" w:rsidDel="00000000" w:rsidP="00000000" w:rsidRDefault="00000000" w:rsidRPr="00000000" w14:paraId="00000019">
            <w:pPr>
              <w:jc w:val="center"/>
              <w:rPr>
                <w:sz w:val="20"/>
                <w:szCs w:val="20"/>
              </w:rPr>
            </w:pPr>
            <w:r w:rsidDel="00000000" w:rsidR="00000000" w:rsidRPr="00000000">
              <w:rPr>
                <w:sz w:val="20"/>
                <w:szCs w:val="20"/>
                <w:rtl w:val="0"/>
              </w:rPr>
              <w:t xml:space="preserve">Semanal</w:t>
            </w:r>
          </w:p>
        </w:tc>
      </w:tr>
      <w:tr>
        <w:trPr>
          <w:cantSplit w:val="0"/>
          <w:trHeight w:val="260" w:hRule="atLeast"/>
          <w:tblHeader w:val="0"/>
        </w:trPr>
        <w:tc>
          <w:tcPr/>
          <w:p w:rsidR="00000000" w:rsidDel="00000000" w:rsidP="00000000" w:rsidRDefault="00000000" w:rsidRPr="00000000" w14:paraId="0000001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sdt>
              <w:sdtPr>
                <w:tag w:val="goog_rdk_0"/>
              </w:sdtPr>
              <w:sdtContent>
                <w:commentRangeStart w:id="0"/>
              </w:sdtContent>
            </w:sdt>
            <w:sdt>
              <w:sdtPr>
                <w:tag w:val="goog_rdk_1"/>
              </w:sdtPr>
              <w:sdtContent>
                <w:commentRangeStart w:id="1"/>
              </w:sdtContent>
            </w:sdt>
            <w:sdt>
              <w:sdtPr>
                <w:tag w:val="goog_rdk_2"/>
              </w:sdtPr>
              <w:sdtContent>
                <w:commentRangeStart w:id="2"/>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27,861</w:t>
            </w:r>
            <w:r w:rsidDel="00000000" w:rsidR="00000000" w:rsidRPr="00000000">
              <w:rPr>
                <w:rtl w:val="0"/>
              </w:rPr>
            </w:r>
          </w:p>
        </w:tc>
        <w:tc>
          <w:tcP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rPr>
                <w:sz w:val="20"/>
                <w:szCs w:val="20"/>
                <w:rtl w:val="0"/>
              </w:rPr>
              <w:t xml:space="preserve">322</w:t>
            </w:r>
            <w:r w:rsidDel="00000000" w:rsidR="00000000" w:rsidRPr="00000000">
              <w:rPr>
                <w:rtl w:val="0"/>
              </w:rPr>
            </w:r>
          </w:p>
        </w:tc>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r w:rsidDel="00000000" w:rsidR="00000000" w:rsidRPr="00000000">
              <w:rPr>
                <w:sz w:val="20"/>
                <w:szCs w:val="20"/>
                <w:rtl w:val="0"/>
              </w:rPr>
              <w:t xml:space="preserve">36</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E">
            <w:pPr>
              <w:jc w:val="center"/>
              <w:rPr>
                <w:rFonts w:ascii="Calibri" w:cs="Calibri" w:eastAsia="Calibri" w:hAnsi="Calibri"/>
                <w:sz w:val="20"/>
                <w:szCs w:val="20"/>
              </w:rPr>
            </w:pP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Fonts w:ascii="Calibri" w:cs="Calibri" w:eastAsia="Calibri" w:hAnsi="Calibri"/>
                <w:sz w:val="20"/>
                <w:szCs w:val="20"/>
                <w:rtl w:val="0"/>
              </w:rPr>
              <w:t xml:space="preserve">2</w:t>
            </w:r>
          </w:p>
        </w:tc>
        <w:tc>
          <w:tcP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sdt>
              <w:sdtPr>
                <w:tag w:val="goog_rdk_3"/>
              </w:sdtPr>
              <w:sdtContent>
                <w:commentRangeStart w:id="3"/>
              </w:sdtContent>
            </w:sdt>
            <w:sdt>
              <w:sdtPr>
                <w:tag w:val="goog_rdk_4"/>
              </w:sdtPr>
              <w:sdtContent>
                <w:commentRangeStart w:id="4"/>
              </w:sdtContent>
            </w:sdt>
            <w:sdt>
              <w:sdtPr>
                <w:tag w:val="goog_rdk_5"/>
              </w:sdtPr>
              <w:sdtContent>
                <w:commentRangeStart w:id="5"/>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37,814</w:t>
            </w:r>
            <w:r w:rsidDel="00000000" w:rsidR="00000000" w:rsidRPr="00000000">
              <w:rPr>
                <w:rtl w:val="0"/>
              </w:rPr>
            </w:r>
          </w:p>
        </w:tc>
        <w:tc>
          <w:tcP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r w:rsidDel="00000000" w:rsidR="00000000" w:rsidRPr="00000000">
              <w:rPr>
                <w:sz w:val="20"/>
                <w:szCs w:val="20"/>
                <w:rtl w:val="0"/>
              </w:rPr>
              <w:t xml:space="preserve">152</w:t>
            </w:r>
            <w:r w:rsidDel="00000000" w:rsidR="00000000" w:rsidRPr="00000000">
              <w:rPr>
                <w:rtl w:val="0"/>
              </w:rPr>
            </w:r>
          </w:p>
        </w:tc>
        <w:tc>
          <w:tcP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w:t>
            </w:r>
            <w:r w:rsidDel="00000000" w:rsidR="00000000" w:rsidRPr="00000000">
              <w:rPr>
                <w:sz w:val="20"/>
                <w:szCs w:val="20"/>
                <w:rtl w:val="0"/>
              </w:rPr>
              <w:t xml:space="preserve">28</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2">
            <w:pPr>
              <w:jc w:val="center"/>
              <w:rPr>
                <w:rFonts w:ascii="Calibri" w:cs="Calibri" w:eastAsia="Calibri" w:hAnsi="Calibri"/>
                <w:sz w:val="20"/>
                <w:szCs w:val="20"/>
              </w:rPr>
            </w:pP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rFonts w:ascii="Calibri" w:cs="Calibri" w:eastAsia="Calibri" w:hAnsi="Calibri"/>
                <w:sz w:val="20"/>
                <w:szCs w:val="20"/>
                <w:rtl w:val="0"/>
              </w:rPr>
              <w:t xml:space="preserve">3</w:t>
            </w:r>
          </w:p>
        </w:tc>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sdt>
              <w:sdtPr>
                <w:tag w:val="goog_rdk_6"/>
              </w:sdtPr>
              <w:sdtContent>
                <w:commentRangeStart w:id="6"/>
              </w:sdtContent>
            </w:sdt>
            <w:sdt>
              <w:sdtPr>
                <w:tag w:val="goog_rdk_7"/>
              </w:sdtPr>
              <w:sdtContent>
                <w:commentRangeStart w:id="7"/>
              </w:sdtContent>
            </w:sdt>
            <w:sdt>
              <w:sdtPr>
                <w:tag w:val="goog_rdk_8"/>
              </w:sdtPr>
              <w:sdtContent>
                <w:commentRangeStart w:id="8"/>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r w:rsidDel="00000000" w:rsidR="00000000" w:rsidRPr="00000000">
              <w:rPr>
                <w:sz w:val="20"/>
                <w:szCs w:val="20"/>
                <w:rtl w:val="0"/>
              </w:rPr>
              <w:t xml:space="preserve">7,767</w:t>
            </w:r>
            <w:r w:rsidDel="00000000" w:rsidR="00000000" w:rsidRPr="00000000">
              <w:rPr>
                <w:rtl w:val="0"/>
              </w:rPr>
            </w:r>
          </w:p>
        </w:tc>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r w:rsidDel="00000000" w:rsidR="00000000" w:rsidRPr="00000000">
              <w:rPr>
                <w:sz w:val="20"/>
                <w:szCs w:val="20"/>
                <w:rtl w:val="0"/>
              </w:rPr>
              <w:t xml:space="preserve">,981</w:t>
            </w:r>
            <w:r w:rsidDel="00000000" w:rsidR="00000000" w:rsidRPr="00000000">
              <w:rPr>
                <w:rtl w:val="0"/>
              </w:rPr>
            </w:r>
          </w:p>
        </w:tc>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919</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6">
            <w:pPr>
              <w:jc w:val="center"/>
              <w:rPr>
                <w:rFonts w:ascii="Calibri" w:cs="Calibri" w:eastAsia="Calibri" w:hAnsi="Calibri"/>
                <w:sz w:val="20"/>
                <w:szCs w:val="20"/>
              </w:rPr>
            </w:pPr>
            <w:commentRangeEnd w:id="6"/>
            <w:r w:rsidDel="00000000" w:rsidR="00000000" w:rsidRPr="00000000">
              <w:commentReference w:id="6"/>
            </w:r>
            <w:commentRangeEnd w:id="7"/>
            <w:r w:rsidDel="00000000" w:rsidR="00000000" w:rsidRPr="00000000">
              <w:commentReference w:id="7"/>
            </w:r>
            <w:commentRangeEnd w:id="8"/>
            <w:r w:rsidDel="00000000" w:rsidR="00000000" w:rsidRPr="00000000">
              <w:commentReference w:id="8"/>
            </w:r>
            <w:r w:rsidDel="00000000" w:rsidR="00000000" w:rsidRPr="00000000">
              <w:rPr>
                <w:rFonts w:ascii="Calibri" w:cs="Calibri" w:eastAsia="Calibri" w:hAnsi="Calibri"/>
                <w:sz w:val="20"/>
                <w:szCs w:val="20"/>
                <w:rtl w:val="0"/>
              </w:rPr>
              <w:t xml:space="preserve">4</w:t>
            </w:r>
          </w:p>
        </w:tc>
        <w:tc>
          <w:tcP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sdt>
              <w:sdtPr>
                <w:tag w:val="goog_rdk_9"/>
              </w:sdtPr>
              <w:sdtContent>
                <w:commentRangeStart w:id="9"/>
              </w:sdtContent>
            </w:sdt>
            <w:sdt>
              <w:sdtPr>
                <w:tag w:val="goog_rdk_10"/>
              </w:sdtPr>
              <w:sdtContent>
                <w:commentRangeStart w:id="10"/>
              </w:sdtContent>
            </w:sdt>
            <w:sdt>
              <w:sdtPr>
                <w:tag w:val="goog_rdk_11"/>
              </w:sdtPr>
              <w:sdtContent>
                <w:commentRangeStart w:id="11"/>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r w:rsidDel="00000000" w:rsidR="00000000" w:rsidRPr="00000000">
              <w:rPr>
                <w:sz w:val="20"/>
                <w:szCs w:val="20"/>
                <w:rtl w:val="0"/>
              </w:rPr>
              <w:t xml:space="preserve">7,720</w:t>
            </w:r>
            <w:r w:rsidDel="00000000" w:rsidR="00000000" w:rsidRPr="00000000">
              <w:rPr>
                <w:rtl w:val="0"/>
              </w:rPr>
            </w:r>
          </w:p>
        </w:tc>
        <w:tc>
          <w:tcP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r w:rsidDel="00000000" w:rsidR="00000000" w:rsidRPr="00000000">
              <w:rPr>
                <w:sz w:val="20"/>
                <w:szCs w:val="20"/>
                <w:rtl w:val="0"/>
              </w:rPr>
              <w:t xml:space="preserve">810</w:t>
            </w:r>
            <w:r w:rsidDel="00000000" w:rsidR="00000000" w:rsidRPr="00000000">
              <w:rPr>
                <w:rtl w:val="0"/>
              </w:rPr>
            </w:r>
          </w:p>
        </w:tc>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r w:rsidDel="00000000" w:rsidR="00000000" w:rsidRPr="00000000">
              <w:rPr>
                <w:sz w:val="20"/>
                <w:szCs w:val="20"/>
                <w:rtl w:val="0"/>
              </w:rPr>
              <w:t xml:space="preserve">110</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A">
            <w:pPr>
              <w:jc w:val="center"/>
              <w:rPr>
                <w:rFonts w:ascii="Calibri" w:cs="Calibri" w:eastAsia="Calibri" w:hAnsi="Calibri"/>
                <w:sz w:val="20"/>
                <w:szCs w:val="20"/>
              </w:rPr>
            </w:pPr>
            <w:commentRangeEnd w:id="9"/>
            <w:r w:rsidDel="00000000" w:rsidR="00000000" w:rsidRPr="00000000">
              <w:commentReference w:id="9"/>
            </w:r>
            <w:commentRangeEnd w:id="10"/>
            <w:r w:rsidDel="00000000" w:rsidR="00000000" w:rsidRPr="00000000">
              <w:commentReference w:id="10"/>
            </w:r>
            <w:commentRangeEnd w:id="11"/>
            <w:r w:rsidDel="00000000" w:rsidR="00000000" w:rsidRPr="00000000">
              <w:commentReference w:id="11"/>
            </w:r>
            <w:r w:rsidDel="00000000" w:rsidR="00000000" w:rsidRPr="00000000">
              <w:rPr>
                <w:rFonts w:ascii="Calibri" w:cs="Calibri" w:eastAsia="Calibri" w:hAnsi="Calibri"/>
                <w:sz w:val="20"/>
                <w:szCs w:val="20"/>
                <w:rtl w:val="0"/>
              </w:rPr>
              <w:t xml:space="preserve">5</w:t>
            </w:r>
          </w:p>
        </w:tc>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sdt>
              <w:sdtPr>
                <w:tag w:val="goog_rdk_12"/>
              </w:sdtPr>
              <w:sdtContent>
                <w:commentRangeStart w:id="12"/>
              </w:sdtContent>
            </w:sdt>
            <w:sdt>
              <w:sdtPr>
                <w:tag w:val="goog_rdk_13"/>
              </w:sdtPr>
              <w:sdtContent>
                <w:commentRangeStart w:id="13"/>
              </w:sdtContent>
            </w:sdt>
            <w:sdt>
              <w:sdtPr>
                <w:tag w:val="goog_rdk_14"/>
              </w:sdtPr>
              <w:sdtContent>
                <w:commentRangeStart w:id="14"/>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r w:rsidDel="00000000" w:rsidR="00000000" w:rsidRPr="00000000">
              <w:rPr>
                <w:sz w:val="20"/>
                <w:szCs w:val="20"/>
                <w:rtl w:val="0"/>
              </w:rPr>
              <w:t xml:space="preserve">7,673</w:t>
            </w:r>
            <w:r w:rsidDel="00000000" w:rsidR="00000000" w:rsidRPr="00000000">
              <w:rPr>
                <w:rtl w:val="0"/>
              </w:rPr>
            </w:r>
          </w:p>
        </w:tc>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r w:rsidDel="00000000" w:rsidR="00000000" w:rsidRPr="00000000">
              <w:rPr>
                <w:sz w:val="20"/>
                <w:szCs w:val="20"/>
                <w:rtl w:val="0"/>
              </w:rPr>
              <w:t xml:space="preserve">640</w:t>
            </w:r>
            <w:r w:rsidDel="00000000" w:rsidR="00000000" w:rsidRPr="00000000">
              <w:rPr>
                <w:rtl w:val="0"/>
              </w:rPr>
            </w:r>
          </w:p>
        </w:tc>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r w:rsidDel="00000000" w:rsidR="00000000" w:rsidRPr="00000000">
              <w:rPr>
                <w:sz w:val="20"/>
                <w:szCs w:val="20"/>
                <w:rtl w:val="0"/>
              </w:rPr>
              <w:t xml:space="preserve">302</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E">
            <w:pPr>
              <w:jc w:val="center"/>
              <w:rPr>
                <w:rFonts w:ascii="Calibri" w:cs="Calibri" w:eastAsia="Calibri" w:hAnsi="Calibri"/>
                <w:sz w:val="20"/>
                <w:szCs w:val="20"/>
              </w:rPr>
            </w:pPr>
            <w:commentRangeEnd w:id="12"/>
            <w:r w:rsidDel="00000000" w:rsidR="00000000" w:rsidRPr="00000000">
              <w:commentReference w:id="12"/>
            </w:r>
            <w:commentRangeEnd w:id="13"/>
            <w:r w:rsidDel="00000000" w:rsidR="00000000" w:rsidRPr="00000000">
              <w:commentReference w:id="13"/>
            </w:r>
            <w:commentRangeEnd w:id="14"/>
            <w:r w:rsidDel="00000000" w:rsidR="00000000" w:rsidRPr="00000000">
              <w:commentReference w:id="14"/>
            </w:r>
            <w:r w:rsidDel="00000000" w:rsidR="00000000" w:rsidRPr="00000000">
              <w:rPr>
                <w:rFonts w:ascii="Calibri" w:cs="Calibri" w:eastAsia="Calibri" w:hAnsi="Calibri"/>
                <w:sz w:val="20"/>
                <w:szCs w:val="20"/>
                <w:rtl w:val="0"/>
              </w:rPr>
              <w:t xml:space="preserve">6</w:t>
            </w:r>
          </w:p>
        </w:tc>
        <w:tc>
          <w:tcP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sdt>
              <w:sdtPr>
                <w:tag w:val="goog_rdk_15"/>
              </w:sdtPr>
              <w:sdtContent>
                <w:commentRangeStart w:id="15"/>
              </w:sdtContent>
            </w:sdt>
            <w:sdt>
              <w:sdtPr>
                <w:tag w:val="goog_rdk_16"/>
              </w:sdtPr>
              <w:sdtContent>
                <w:commentRangeStart w:id="16"/>
              </w:sdtContent>
            </w:sdt>
            <w:sdt>
              <w:sdtPr>
                <w:tag w:val="goog_rdk_17"/>
              </w:sdtPr>
              <w:sdtContent>
                <w:commentRangeStart w:id="17"/>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w:t>
            </w:r>
            <w:r w:rsidDel="00000000" w:rsidR="00000000" w:rsidRPr="00000000">
              <w:rPr>
                <w:sz w:val="20"/>
                <w:szCs w:val="20"/>
                <w:rtl w:val="0"/>
              </w:rPr>
              <w:t xml:space="preserve">7,626</w:t>
            </w:r>
            <w:r w:rsidDel="00000000" w:rsidR="00000000" w:rsidRPr="00000000">
              <w:rPr>
                <w:rtl w:val="0"/>
              </w:rPr>
            </w:r>
          </w:p>
        </w:tc>
        <w:tc>
          <w:tcP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r w:rsidDel="00000000" w:rsidR="00000000" w:rsidRPr="00000000">
              <w:rPr>
                <w:sz w:val="20"/>
                <w:szCs w:val="20"/>
                <w:rtl w:val="0"/>
              </w:rPr>
              <w:t xml:space="preserve">469</w:t>
            </w:r>
            <w:r w:rsidDel="00000000" w:rsidR="00000000" w:rsidRPr="00000000">
              <w:rPr>
                <w:rtl w:val="0"/>
              </w:rPr>
            </w:r>
          </w:p>
        </w:tc>
        <w:tc>
          <w:tcP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$1,4</w:t>
            </w:r>
            <w:r w:rsidDel="00000000" w:rsidR="00000000" w:rsidRPr="00000000">
              <w:rPr>
                <w:sz w:val="20"/>
                <w:szCs w:val="20"/>
                <w:rtl w:val="0"/>
              </w:rPr>
              <w:t xml:space="preserve">93</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32">
            <w:pPr>
              <w:jc w:val="center"/>
              <w:rPr>
                <w:rFonts w:ascii="Calibri" w:cs="Calibri" w:eastAsia="Calibri" w:hAnsi="Calibri"/>
                <w:sz w:val="20"/>
                <w:szCs w:val="20"/>
              </w:rPr>
            </w:pPr>
            <w:commentRangeEnd w:id="15"/>
            <w:r w:rsidDel="00000000" w:rsidR="00000000" w:rsidRPr="00000000">
              <w:commentReference w:id="15"/>
            </w:r>
            <w:commentRangeEnd w:id="16"/>
            <w:r w:rsidDel="00000000" w:rsidR="00000000" w:rsidRPr="00000000">
              <w:commentReference w:id="16"/>
            </w:r>
            <w:commentRangeEnd w:id="17"/>
            <w:r w:rsidDel="00000000" w:rsidR="00000000" w:rsidRPr="00000000">
              <w:commentReference w:id="17"/>
            </w:r>
            <w:r w:rsidDel="00000000" w:rsidR="00000000" w:rsidRPr="00000000">
              <w:rPr>
                <w:rFonts w:ascii="Calibri" w:cs="Calibri" w:eastAsia="Calibri" w:hAnsi="Calibri"/>
                <w:sz w:val="20"/>
                <w:szCs w:val="20"/>
                <w:rtl w:val="0"/>
              </w:rPr>
              <w:t xml:space="preserve">7</w:t>
            </w:r>
          </w:p>
        </w:tc>
        <w:tc>
          <w:tcP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sdt>
              <w:sdtPr>
                <w:tag w:val="goog_rdk_18"/>
              </w:sdtPr>
              <w:sdtContent>
                <w:commentRangeStart w:id="18"/>
              </w:sdtContent>
            </w:sdt>
            <w:sdt>
              <w:sdtPr>
                <w:tag w:val="goog_rdk_19"/>
              </w:sdtPr>
              <w:sdtContent>
                <w:commentRangeStart w:id="19"/>
              </w:sdtContent>
            </w:sdt>
            <w:sdt>
              <w:sdtPr>
                <w:tag w:val="goog_rdk_20"/>
              </w:sdtPr>
              <w:sdtContent>
                <w:commentRangeStart w:id="20"/>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w:t>
            </w:r>
            <w:r w:rsidDel="00000000" w:rsidR="00000000" w:rsidRPr="00000000">
              <w:rPr>
                <w:sz w:val="20"/>
                <w:szCs w:val="20"/>
                <w:rtl w:val="0"/>
              </w:rPr>
              <w:t xml:space="preserve">7,579</w:t>
            </w:r>
            <w:r w:rsidDel="00000000" w:rsidR="00000000" w:rsidRPr="00000000">
              <w:rPr>
                <w:rtl w:val="0"/>
              </w:rPr>
            </w:r>
          </w:p>
        </w:tc>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w:t>
            </w:r>
            <w:r w:rsidDel="00000000" w:rsidR="00000000" w:rsidRPr="00000000">
              <w:rPr>
                <w:sz w:val="20"/>
                <w:szCs w:val="20"/>
                <w:rtl w:val="0"/>
              </w:rPr>
              <w:t xml:space="preserve">299</w:t>
            </w:r>
            <w:r w:rsidDel="00000000" w:rsidR="00000000" w:rsidRPr="00000000">
              <w:rPr>
                <w:rtl w:val="0"/>
              </w:rPr>
            </w:r>
          </w:p>
        </w:tc>
        <w:tc>
          <w:tcP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$1,6</w:t>
            </w:r>
            <w:r w:rsidDel="00000000" w:rsidR="00000000" w:rsidRPr="00000000">
              <w:rPr>
                <w:sz w:val="20"/>
                <w:szCs w:val="20"/>
                <w:rtl w:val="0"/>
              </w:rPr>
              <w:t xml:space="preserve">85</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36">
            <w:pPr>
              <w:jc w:val="center"/>
              <w:rPr>
                <w:rFonts w:ascii="Calibri" w:cs="Calibri" w:eastAsia="Calibri" w:hAnsi="Calibri"/>
                <w:sz w:val="20"/>
                <w:szCs w:val="20"/>
              </w:rPr>
            </w:pPr>
            <w:commentRangeEnd w:id="18"/>
            <w:r w:rsidDel="00000000" w:rsidR="00000000" w:rsidRPr="00000000">
              <w:commentReference w:id="18"/>
            </w:r>
            <w:commentRangeEnd w:id="19"/>
            <w:r w:rsidDel="00000000" w:rsidR="00000000" w:rsidRPr="00000000">
              <w:commentReference w:id="19"/>
            </w:r>
            <w:commentRangeEnd w:id="20"/>
            <w:r w:rsidDel="00000000" w:rsidR="00000000" w:rsidRPr="00000000">
              <w:commentReference w:id="20"/>
            </w:r>
            <w:r w:rsidDel="00000000" w:rsidR="00000000" w:rsidRPr="00000000">
              <w:rPr>
                <w:rFonts w:ascii="Calibri" w:cs="Calibri" w:eastAsia="Calibri" w:hAnsi="Calibri"/>
                <w:sz w:val="20"/>
                <w:szCs w:val="20"/>
                <w:rtl w:val="0"/>
              </w:rPr>
              <w:t xml:space="preserve">8</w:t>
            </w:r>
          </w:p>
        </w:tc>
        <w:tc>
          <w:tcP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sdt>
              <w:sdtPr>
                <w:tag w:val="goog_rdk_21"/>
              </w:sdtPr>
              <w:sdtContent>
                <w:commentRangeStart w:id="21"/>
              </w:sdtContent>
            </w:sdt>
            <w:sdt>
              <w:sdtPr>
                <w:tag w:val="goog_rdk_22"/>
              </w:sdtPr>
              <w:sdtContent>
                <w:commentRangeStart w:id="22"/>
              </w:sdtContent>
            </w:sdt>
            <w:sdt>
              <w:sdtPr>
                <w:tag w:val="goog_rdk_23"/>
              </w:sdtPr>
              <w:sdtContent>
                <w:commentRangeStart w:id="23"/>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w:t>
            </w:r>
            <w:r w:rsidDel="00000000" w:rsidR="00000000" w:rsidRPr="00000000">
              <w:rPr>
                <w:sz w:val="20"/>
                <w:szCs w:val="20"/>
                <w:rtl w:val="0"/>
              </w:rPr>
              <w:t xml:space="preserve">7,532</w:t>
            </w:r>
            <w:r w:rsidDel="00000000" w:rsidR="00000000" w:rsidRPr="00000000">
              <w:rPr>
                <w:rtl w:val="0"/>
              </w:rPr>
            </w:r>
          </w:p>
        </w:tc>
        <w:tc>
          <w:tcP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8,128</w:t>
            </w:r>
            <w:r w:rsidDel="00000000" w:rsidR="00000000" w:rsidRPr="00000000">
              <w:rPr>
                <w:rtl w:val="0"/>
              </w:rPr>
            </w:r>
          </w:p>
        </w:tc>
        <w:tc>
          <w:tcP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r w:rsidDel="00000000" w:rsidR="00000000" w:rsidRPr="00000000">
              <w:rPr>
                <w:sz w:val="20"/>
                <w:szCs w:val="20"/>
                <w:rtl w:val="0"/>
              </w:rPr>
              <w:t xml:space="preserve">876</w:t>
            </w:r>
            <w:r w:rsidDel="00000000" w:rsidR="00000000" w:rsidRPr="00000000">
              <w:rPr>
                <w:rtl w:val="0"/>
              </w:rPr>
            </w:r>
          </w:p>
        </w:tc>
      </w:tr>
      <w:tr>
        <w:trPr>
          <w:cantSplit w:val="0"/>
          <w:trHeight w:val="255" w:hRule="atLeast"/>
          <w:tblHeader w:val="0"/>
        </w:trPr>
        <w:tc>
          <w:tcPr/>
          <w:p w:rsidR="00000000" w:rsidDel="00000000" w:rsidP="00000000" w:rsidRDefault="00000000" w:rsidRPr="00000000" w14:paraId="0000003A">
            <w:pPr>
              <w:jc w:val="left"/>
              <w:rPr>
                <w:sz w:val="20"/>
                <w:szCs w:val="20"/>
              </w:rPr>
            </w:pPr>
            <w:commentRangeEnd w:id="21"/>
            <w:r w:rsidDel="00000000" w:rsidR="00000000" w:rsidRPr="00000000">
              <w:commentReference w:id="21"/>
            </w:r>
            <w:commentRangeEnd w:id="22"/>
            <w:r w:rsidDel="00000000" w:rsidR="00000000" w:rsidRPr="00000000">
              <w:commentReference w:id="22"/>
            </w:r>
            <w:commentRangeEnd w:id="23"/>
            <w:r w:rsidDel="00000000" w:rsidR="00000000" w:rsidRPr="00000000">
              <w:commentReference w:id="23"/>
            </w:r>
            <w:r w:rsidDel="00000000" w:rsidR="00000000" w:rsidRPr="00000000">
              <w:rPr>
                <w:sz w:val="20"/>
                <w:szCs w:val="20"/>
                <w:rtl w:val="0"/>
              </w:rPr>
              <w:t xml:space="preserve">Cada persona adicional:</w:t>
            </w:r>
          </w:p>
        </w:tc>
        <w:tc>
          <w:tcP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sdt>
              <w:sdtPr>
                <w:tag w:val="goog_rdk_24"/>
              </w:sdtPr>
              <w:sdtContent>
                <w:commentRangeStart w:id="24"/>
              </w:sdtContent>
            </w:sdt>
            <w:sdt>
              <w:sdtPr>
                <w:tag w:val="goog_rdk_25"/>
              </w:sdtPr>
              <w:sdtContent>
                <w:commentRangeStart w:id="25"/>
              </w:sdtContent>
            </w:sdt>
            <w:sdt>
              <w:sdtPr>
                <w:tag w:val="goog_rdk_26"/>
              </w:sdtPr>
              <w:sdtContent>
                <w:commentRangeStart w:id="26"/>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w:t>
            </w:r>
            <w:r w:rsidDel="00000000" w:rsidR="00000000" w:rsidRPr="00000000">
              <w:rPr>
                <w:sz w:val="20"/>
                <w:szCs w:val="20"/>
                <w:rtl w:val="0"/>
              </w:rPr>
              <w:t xml:space="preserve">953</w:t>
            </w:r>
            <w:r w:rsidDel="00000000" w:rsidR="00000000" w:rsidRPr="00000000">
              <w:rPr>
                <w:rtl w:val="0"/>
              </w:rPr>
            </w:r>
          </w:p>
        </w:tc>
        <w:tc>
          <w:tcPr>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830</w:t>
            </w:r>
            <w:r w:rsidDel="00000000" w:rsidR="00000000" w:rsidRPr="00000000">
              <w:rPr>
                <w:rtl w:val="0"/>
              </w:rPr>
            </w:r>
          </w:p>
        </w:tc>
        <w:tc>
          <w:tcP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$1</w:t>
            </w:r>
            <w:r w:rsidDel="00000000" w:rsidR="00000000" w:rsidRPr="00000000">
              <w:rPr>
                <w:rFonts w:ascii="Trebuchet MS" w:cs="Trebuchet MS" w:eastAsia="Trebuchet MS" w:hAnsi="Trebuchet MS"/>
                <w:sz w:val="18"/>
                <w:szCs w:val="18"/>
                <w:rtl w:val="0"/>
              </w:rPr>
              <w:t xml:space="preserve">92</w:t>
            </w:r>
            <w:r w:rsidDel="00000000" w:rsidR="00000000" w:rsidRPr="00000000">
              <w:rPr>
                <w:rtl w:val="0"/>
              </w:rPr>
            </w:r>
          </w:p>
        </w:tc>
      </w:tr>
    </w:tbl>
    <w:p w:rsidR="00000000" w:rsidDel="00000000" w:rsidP="00000000" w:rsidRDefault="00000000" w:rsidRPr="00000000" w14:paraId="0000003E">
      <w:pPr>
        <w:rPr>
          <w:rFonts w:ascii="Calibri" w:cs="Calibri" w:eastAsia="Calibri" w:hAnsi="Calibri"/>
          <w:smallCaps w:val="0"/>
          <w:sz w:val="20"/>
          <w:szCs w:val="20"/>
        </w:rPr>
      </w:pPr>
      <w:commentRangeEnd w:id="24"/>
      <w:r w:rsidDel="00000000" w:rsidR="00000000" w:rsidRPr="00000000">
        <w:commentReference w:id="24"/>
      </w:r>
      <w:commentRangeEnd w:id="25"/>
      <w:r w:rsidDel="00000000" w:rsidR="00000000" w:rsidRPr="00000000">
        <w:commentReference w:id="25"/>
      </w:r>
      <w:commentRangeEnd w:id="26"/>
      <w:r w:rsidDel="00000000" w:rsidR="00000000" w:rsidRPr="00000000">
        <w:commentReference w:id="26"/>
      </w:r>
      <w:r w:rsidDel="00000000" w:rsidR="00000000" w:rsidRPr="00000000">
        <w:rPr>
          <w:rtl w:val="0"/>
        </w:rPr>
      </w:r>
    </w:p>
    <w:p w:rsidR="00000000" w:rsidDel="00000000" w:rsidP="00000000" w:rsidRDefault="00000000" w:rsidRPr="00000000" w14:paraId="0000003F">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0">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1">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2">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3">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4">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5">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6">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7">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8">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9">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A">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B">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C">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D">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E">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F">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50">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spacing w:after="200" w:line="252.00000000000003" w:lineRule="auto"/>
        <w:ind w:left="540" w:hanging="360"/>
        <w:rPr>
          <w:sz w:val="20"/>
          <w:szCs w:val="20"/>
        </w:rPr>
      </w:pPr>
      <w:r w:rsidDel="00000000" w:rsidR="00000000" w:rsidRPr="00000000">
        <w:rPr>
          <w:smallCaps w:val="1"/>
          <w:sz w:val="20"/>
          <w:szCs w:val="20"/>
          <w:rtl w:val="0"/>
        </w:rPr>
        <w:t xml:space="preserve">2. </w:t>
        <w:tab/>
      </w:r>
      <w:r w:rsidDel="00000000" w:rsidR="00000000" w:rsidRPr="00000000">
        <w:rPr>
          <w:sz w:val="20"/>
          <w:szCs w:val="20"/>
          <w:rtl w:val="0"/>
        </w:rPr>
        <w:t xml:space="preserve">¿CÓMO SÉ SI MIS HIJOS CALIFICAN COMO PERSONAS SIN HOGAR, MIGRANTES O FUGITIVOS? ¿Los miembros de su hogar no tienen un domicilio permanente? ¿Se quedan juntos en un refugio, hotel u otra vivienda transitoria? ¿Su familia se traslada en base a las temporadas? ¿Alguno de los niños que viven con usted ha elegido dejar su familia u hogar previo? Si usted cree que la situación de los niños que viven en su hogar coincide con alguna de estas descripciones y aún no ha sido notificado de que sus hijos vayan recibir comidas gratuitas, por favor, llame o envíe un correo electrónico a</w:t>
      </w:r>
      <w:r w:rsidDel="00000000" w:rsidR="00000000" w:rsidRPr="00000000">
        <w:rPr>
          <w:sz w:val="20"/>
          <w:szCs w:val="20"/>
          <w:rtl w:val="0"/>
        </w:rPr>
        <w:t xml:space="preserve"> </w:t>
      </w:r>
      <w:r w:rsidDel="00000000" w:rsidR="00000000" w:rsidRPr="00000000">
        <w:rPr>
          <w:b w:val="1"/>
          <w:sz w:val="20"/>
          <w:szCs w:val="20"/>
          <w:highlight w:val="yellow"/>
          <w:rtl w:val="0"/>
        </w:rPr>
        <w:t xml:space="preserve">[escuela, enlace de personas sin hogar o coordinador de migrantes]</w:t>
      </w:r>
      <w:r w:rsidDel="00000000" w:rsidR="00000000" w:rsidRPr="00000000">
        <w:rPr>
          <w:rtl w:val="0"/>
        </w:rPr>
      </w:r>
    </w:p>
    <w:p w:rsidR="00000000" w:rsidDel="00000000" w:rsidP="00000000" w:rsidRDefault="00000000" w:rsidRPr="00000000" w14:paraId="00000053">
      <w:pPr>
        <w:spacing w:after="200" w:line="252.00000000000003" w:lineRule="auto"/>
        <w:ind w:left="540" w:hanging="360"/>
        <w:rPr>
          <w:sz w:val="20"/>
          <w:szCs w:val="20"/>
        </w:rPr>
      </w:pPr>
      <w:r w:rsidDel="00000000" w:rsidR="00000000" w:rsidRPr="00000000">
        <w:rPr>
          <w:sz w:val="20"/>
          <w:szCs w:val="20"/>
          <w:rtl w:val="0"/>
        </w:rPr>
        <w:t xml:space="preserve">3.</w:t>
        <w:tab/>
      </w:r>
      <w:r w:rsidDel="00000000" w:rsidR="00000000" w:rsidRPr="00000000">
        <w:rPr>
          <w:sz w:val="20"/>
          <w:szCs w:val="20"/>
          <w:rtl w:val="0"/>
        </w:rPr>
        <w:t xml:space="preserve">¿DEBO LLENAR UNA APLICACIÓN POR CADA NIÑO? No. Llene una sola Aplicación para Comidas Escolares Gratuitas y a Precio Reducido para todos los estudiantes de su hogar. No podemos aprobar una aplicación que no esté completa, por lo tanto, asegúrese de proporcionar toda la información requerida. Envíe la aplicación completa a: </w:t>
      </w:r>
      <w:r w:rsidDel="00000000" w:rsidR="00000000" w:rsidRPr="00000000">
        <w:rPr>
          <w:b w:val="1"/>
          <w:sz w:val="20"/>
          <w:szCs w:val="20"/>
          <w:highlight w:val="yellow"/>
          <w:rtl w:val="0"/>
        </w:rPr>
        <w:t xml:space="preserve">[nombre, dirección, número de teléfono, correo electrónico]</w:t>
      </w:r>
      <w:r w:rsidDel="00000000" w:rsidR="00000000" w:rsidRPr="00000000">
        <w:rPr>
          <w:rtl w:val="0"/>
        </w:rPr>
      </w:r>
    </w:p>
    <w:p w:rsidR="00000000" w:rsidDel="00000000" w:rsidP="00000000" w:rsidRDefault="00000000" w:rsidRPr="00000000" w14:paraId="00000054">
      <w:pPr>
        <w:spacing w:after="200" w:line="252.00000000000003" w:lineRule="auto"/>
        <w:ind w:left="540" w:hanging="360"/>
        <w:rPr>
          <w:sz w:val="20"/>
          <w:szCs w:val="20"/>
        </w:rPr>
      </w:pPr>
      <w:r w:rsidDel="00000000" w:rsidR="00000000" w:rsidRPr="00000000">
        <w:rPr>
          <w:sz w:val="20"/>
          <w:szCs w:val="20"/>
          <w:rtl w:val="0"/>
        </w:rPr>
        <w:t xml:space="preserve">4.</w:t>
      </w:r>
      <w:r w:rsidDel="00000000" w:rsidR="00000000" w:rsidRPr="00000000">
        <w:rPr>
          <w:color w:val="741b47"/>
          <w:sz w:val="20"/>
          <w:szCs w:val="20"/>
          <w:rtl w:val="0"/>
        </w:rPr>
        <w:tab/>
      </w:r>
      <w:r w:rsidDel="00000000" w:rsidR="00000000" w:rsidRPr="00000000">
        <w:rPr>
          <w:sz w:val="20"/>
          <w:szCs w:val="20"/>
          <w:rtl w:val="0"/>
        </w:rPr>
        <w:t xml:space="preserve">¿DEBO LLENAR UNA APLICACIÓN SI ESTE AÑO ESCOLAR RECIBÍ UNA CARTA QUE DICE QUE MIS HIJOS YA ESTÁN APROBADOS PARA COMIDAS GRATUITAS? No, pero por favor lea cuidadosamente la carta que recibió y siga las instrucciones. Si algún niño de su hogar no figura en su notificación de elegibilidad, contacte de inmediato a</w:t>
      </w:r>
      <w:r w:rsidDel="00000000" w:rsidR="00000000" w:rsidRPr="00000000">
        <w:rPr>
          <w:sz w:val="20"/>
          <w:szCs w:val="20"/>
          <w:rtl w:val="0"/>
        </w:rPr>
        <w:t xml:space="preserve"> </w:t>
      </w:r>
      <w:r w:rsidDel="00000000" w:rsidR="00000000" w:rsidRPr="00000000">
        <w:rPr>
          <w:b w:val="1"/>
          <w:sz w:val="20"/>
          <w:szCs w:val="20"/>
          <w:highlight w:val="yellow"/>
          <w:rtl w:val="0"/>
        </w:rPr>
        <w:t xml:space="preserve">[nombre, dirección, número de teléfono, correo electrónico]</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5">
      <w:pPr>
        <w:spacing w:after="200" w:line="252.00000000000003" w:lineRule="auto"/>
        <w:ind w:left="540" w:hanging="360"/>
        <w:rPr>
          <w:sz w:val="20"/>
          <w:szCs w:val="20"/>
        </w:rPr>
      </w:pPr>
      <w:r w:rsidDel="00000000" w:rsidR="00000000" w:rsidRPr="00000000">
        <w:rPr>
          <w:sz w:val="20"/>
          <w:szCs w:val="20"/>
          <w:rtl w:val="0"/>
        </w:rPr>
        <w:t xml:space="preserve">5.</w:t>
        <w:tab/>
      </w:r>
      <w:r w:rsidDel="00000000" w:rsidR="00000000" w:rsidRPr="00000000">
        <w:rPr>
          <w:sz w:val="20"/>
          <w:szCs w:val="20"/>
          <w:rtl w:val="0"/>
        </w:rPr>
        <w:t xml:space="preserve">¿PUEDO APLICAR EN LÍNEA? ¡Sí! Le recomendamos completar una aplicación en línea en vez de un formulario de papel, si tiene la posibilidad. La aplicación en línea tiene los mismos requisitos y le pedirá la misma información que el formulario de papel. Visite </w:t>
      </w:r>
      <w:r w:rsidDel="00000000" w:rsidR="00000000" w:rsidRPr="00000000">
        <w:rPr>
          <w:b w:val="1"/>
          <w:sz w:val="20"/>
          <w:szCs w:val="20"/>
          <w:highlight w:val="yellow"/>
          <w:rtl w:val="0"/>
        </w:rPr>
        <w:t xml:space="preserve">[insertar página web]</w:t>
      </w:r>
      <w:r w:rsidDel="00000000" w:rsidR="00000000" w:rsidRPr="00000000">
        <w:rPr>
          <w:sz w:val="20"/>
          <w:szCs w:val="20"/>
          <w:rtl w:val="0"/>
        </w:rPr>
        <w:t xml:space="preserve"> para comenzar o para obtener más información sobre el proceso de aplicación en línea. Contacte a </w:t>
      </w:r>
      <w:r w:rsidDel="00000000" w:rsidR="00000000" w:rsidRPr="00000000">
        <w:rPr>
          <w:b w:val="1"/>
          <w:sz w:val="20"/>
          <w:szCs w:val="20"/>
          <w:highlight w:val="yellow"/>
          <w:rtl w:val="0"/>
        </w:rPr>
        <w:t xml:space="preserve">[nombre, dirección, número de teléfono, correo electrónico]</w:t>
      </w:r>
      <w:r w:rsidDel="00000000" w:rsidR="00000000" w:rsidRPr="00000000">
        <w:rPr>
          <w:b w:val="1"/>
          <w:sz w:val="20"/>
          <w:szCs w:val="20"/>
          <w:rtl w:val="0"/>
        </w:rPr>
        <w:t xml:space="preserve"> </w:t>
      </w:r>
      <w:r w:rsidDel="00000000" w:rsidR="00000000" w:rsidRPr="00000000">
        <w:rPr>
          <w:sz w:val="20"/>
          <w:szCs w:val="20"/>
          <w:rtl w:val="0"/>
        </w:rPr>
        <w:t xml:space="preserve">si tiene preguntas sobre la aplicación en línea.</w:t>
      </w:r>
      <w:r w:rsidDel="00000000" w:rsidR="00000000" w:rsidRPr="00000000">
        <w:rPr>
          <w:rtl w:val="0"/>
        </w:rPr>
      </w:r>
    </w:p>
    <w:p w:rsidR="00000000" w:rsidDel="00000000" w:rsidP="00000000" w:rsidRDefault="00000000" w:rsidRPr="00000000" w14:paraId="00000056">
      <w:pPr>
        <w:spacing w:after="200" w:line="252.00000000000003" w:lineRule="auto"/>
        <w:ind w:left="540" w:hanging="360"/>
        <w:rPr>
          <w:sz w:val="20"/>
          <w:szCs w:val="20"/>
        </w:rPr>
      </w:pPr>
      <w:r w:rsidDel="00000000" w:rsidR="00000000" w:rsidRPr="00000000">
        <w:rPr>
          <w:sz w:val="20"/>
          <w:szCs w:val="20"/>
          <w:rtl w:val="0"/>
        </w:rPr>
        <w:t xml:space="preserve">6.</w:t>
      </w:r>
      <w:r w:rsidDel="00000000" w:rsidR="00000000" w:rsidRPr="00000000">
        <w:rPr>
          <w:color w:val="741b47"/>
          <w:sz w:val="20"/>
          <w:szCs w:val="20"/>
          <w:rtl w:val="0"/>
        </w:rPr>
        <w:tab/>
      </w:r>
      <w:r w:rsidDel="00000000" w:rsidR="00000000" w:rsidRPr="00000000">
        <w:rPr>
          <w:sz w:val="20"/>
          <w:szCs w:val="20"/>
          <w:rtl w:val="0"/>
        </w:rPr>
        <w:t xml:space="preserve">LA APLICACIÓN DE MI HIJO FUE APROBADA EL AÑO PASADO. ¿DEBO LLENAR UNA NUEVA? Sí. La aplicación de su hijo solamente es válida por el año escolar en que fue aprobada y por los primeros 30 días del siguiente. Usted debe enviar una nueva aplicación a menos que la escuela le haya notificado que su hijo es elegible para el nuevo año escolar.</w:t>
      </w:r>
      <w:r w:rsidDel="00000000" w:rsidR="00000000" w:rsidRPr="00000000">
        <w:rPr>
          <w:rtl w:val="0"/>
        </w:rPr>
      </w:r>
    </w:p>
    <w:p w:rsidR="00000000" w:rsidDel="00000000" w:rsidP="00000000" w:rsidRDefault="00000000" w:rsidRPr="00000000" w14:paraId="00000057">
      <w:pPr>
        <w:spacing w:after="200" w:line="252.00000000000003" w:lineRule="auto"/>
        <w:ind w:left="540" w:hanging="360"/>
        <w:rPr>
          <w:sz w:val="20"/>
          <w:szCs w:val="20"/>
        </w:rPr>
      </w:pPr>
      <w:r w:rsidDel="00000000" w:rsidR="00000000" w:rsidRPr="00000000">
        <w:rPr>
          <w:sz w:val="20"/>
          <w:szCs w:val="20"/>
          <w:rtl w:val="0"/>
        </w:rPr>
        <w:t xml:space="preserve">7.</w:t>
      </w:r>
      <w:r w:rsidDel="00000000" w:rsidR="00000000" w:rsidRPr="00000000">
        <w:rPr>
          <w:color w:val="741b47"/>
          <w:sz w:val="20"/>
          <w:szCs w:val="20"/>
          <w:rtl w:val="0"/>
        </w:rPr>
        <w:tab/>
      </w:r>
      <w:r w:rsidDel="00000000" w:rsidR="00000000" w:rsidRPr="00000000">
        <w:rPr>
          <w:sz w:val="20"/>
          <w:szCs w:val="20"/>
          <w:rtl w:val="0"/>
        </w:rPr>
        <w:t xml:space="preserve">RECIBO</w:t>
      </w:r>
      <w:r w:rsidDel="00000000" w:rsidR="00000000" w:rsidRPr="00000000">
        <w:rPr>
          <w:sz w:val="20"/>
          <w:szCs w:val="20"/>
          <w:rtl w:val="0"/>
        </w:rPr>
        <w:t xml:space="preserve"> el programa WIC. ¿MIS HIJOS PUEDEN RECIBIR COMIDAS GRATUITAS POR ESA RAZÓN? Los niños de hogares que participan en WIC </w:t>
      </w:r>
      <w:r w:rsidDel="00000000" w:rsidR="00000000" w:rsidRPr="00000000">
        <w:rPr>
          <w:sz w:val="20"/>
          <w:szCs w:val="20"/>
          <w:u w:val="single"/>
          <w:rtl w:val="0"/>
        </w:rPr>
        <w:t xml:space="preserve">pueden</w:t>
      </w:r>
      <w:r w:rsidDel="00000000" w:rsidR="00000000" w:rsidRPr="00000000">
        <w:rPr>
          <w:sz w:val="20"/>
          <w:szCs w:val="20"/>
          <w:rtl w:val="0"/>
        </w:rPr>
        <w:t xml:space="preserve"> ser elegibles para recibir comidas gratuitas o a precio reducido. Por favor, envíe una aplicación completa para determinar si es elegible para recibir comidas gratuitas o a precio reducido.</w:t>
      </w:r>
    </w:p>
    <w:p w:rsidR="00000000" w:rsidDel="00000000" w:rsidP="00000000" w:rsidRDefault="00000000" w:rsidRPr="00000000" w14:paraId="00000058">
      <w:pPr>
        <w:spacing w:after="200" w:line="252.00000000000003" w:lineRule="auto"/>
        <w:ind w:left="540" w:hanging="360"/>
        <w:rPr>
          <w:rFonts w:ascii="Calibri" w:cs="Calibri" w:eastAsia="Calibri" w:hAnsi="Calibri"/>
          <w:sz w:val="20"/>
          <w:szCs w:val="20"/>
        </w:rPr>
      </w:pPr>
      <w:r w:rsidDel="00000000" w:rsidR="00000000" w:rsidRPr="00000000">
        <w:rPr>
          <w:sz w:val="20"/>
          <w:szCs w:val="20"/>
          <w:rtl w:val="0"/>
        </w:rPr>
        <w:t xml:space="preserve">8.</w:t>
        <w:tab/>
        <w:t xml:space="preserve">¿MI INFORMACIÓN SERÁ VERIFICADA? Usted puede ser seleccionado para proporcionar pruebas por escrito del ingreso del hogar que reportó en la aplicación.</w:t>
      </w:r>
      <w:r w:rsidDel="00000000" w:rsidR="00000000" w:rsidRPr="00000000">
        <w:rPr>
          <w:rtl w:val="0"/>
        </w:rPr>
      </w:r>
    </w:p>
    <w:p w:rsidR="00000000" w:rsidDel="00000000" w:rsidP="00000000" w:rsidRDefault="00000000" w:rsidRPr="00000000" w14:paraId="00000059">
      <w:pPr>
        <w:spacing w:after="200" w:line="252.00000000000003" w:lineRule="auto"/>
        <w:ind w:left="540" w:hanging="360"/>
        <w:rPr>
          <w:sz w:val="20"/>
          <w:szCs w:val="20"/>
        </w:rPr>
      </w:pPr>
      <w:r w:rsidDel="00000000" w:rsidR="00000000" w:rsidRPr="00000000">
        <w:rPr>
          <w:sz w:val="20"/>
          <w:szCs w:val="20"/>
          <w:rtl w:val="0"/>
        </w:rPr>
        <w:t xml:space="preserve">9.</w:t>
      </w:r>
      <w:r w:rsidDel="00000000" w:rsidR="00000000" w:rsidRPr="00000000">
        <w:rPr>
          <w:color w:val="741b47"/>
          <w:sz w:val="20"/>
          <w:szCs w:val="20"/>
          <w:rtl w:val="0"/>
        </w:rPr>
        <w:tab/>
      </w:r>
      <w:r w:rsidDel="00000000" w:rsidR="00000000" w:rsidRPr="00000000">
        <w:rPr>
          <w:sz w:val="20"/>
          <w:szCs w:val="20"/>
          <w:rtl w:val="0"/>
        </w:rPr>
        <w:t xml:space="preserve">SI AHORA NO </w:t>
      </w:r>
      <w:r w:rsidDel="00000000" w:rsidR="00000000" w:rsidRPr="00000000">
        <w:rPr>
          <w:sz w:val="20"/>
          <w:szCs w:val="20"/>
          <w:rtl w:val="0"/>
        </w:rPr>
        <w:t xml:space="preserve">CALIFICO</w:t>
      </w:r>
      <w:r w:rsidDel="00000000" w:rsidR="00000000" w:rsidRPr="00000000">
        <w:rPr>
          <w:sz w:val="20"/>
          <w:szCs w:val="20"/>
          <w:rtl w:val="0"/>
        </w:rPr>
        <w:t xml:space="preserve">, ¿PUEDO APLICAR MÁS ADELANTE? Sí, usted puede aplicar en cualquier momento a lo largo del año escolar. Por ejemplo, los niños que tengan un padre o tutor que quede sin empleo pueden volverse elegibles para recibir comidas gratuitas y a precio reducido si el ingreso del hogar cae por debajo del límite de ingreso.</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2.00000000000003" w:lineRule="auto"/>
        <w:ind w:left="540" w:right="0" w:hanging="360"/>
        <w:jc w:val="left"/>
        <w:rPr>
          <w:b w:val="1"/>
          <w:sz w:val="20"/>
          <w:szCs w:val="20"/>
          <w:highlight w:val="yellow"/>
        </w:rPr>
      </w:pPr>
      <w:r w:rsidDel="00000000" w:rsidR="00000000" w:rsidRPr="00000000">
        <w:rPr>
          <w:sz w:val="20"/>
          <w:szCs w:val="20"/>
          <w:rtl w:val="0"/>
        </w:rPr>
        <w:t xml:space="preserve">10.</w:t>
        <w:tab/>
      </w:r>
      <w:r w:rsidDel="00000000" w:rsidR="00000000" w:rsidRPr="00000000">
        <w:rPr>
          <w:sz w:val="20"/>
          <w:szCs w:val="20"/>
          <w:rtl w:val="0"/>
        </w:rPr>
        <w:t xml:space="preserve">¿QUÉ PASA SI NO ESTOY DE ACUERDO CON LA DECISIÓN SOBRE MI APLICACIÓN? Usted debería hablar con el personal de la escuela. También puede solicitar una audiencia llamando o escribiendo a:</w:t>
      </w:r>
      <w:r w:rsidDel="00000000" w:rsidR="00000000" w:rsidRPr="00000000">
        <w:rPr>
          <w:sz w:val="20"/>
          <w:szCs w:val="20"/>
          <w:rtl w:val="0"/>
        </w:rPr>
        <w:t xml:space="preserve"> </w:t>
      </w:r>
      <w:r w:rsidDel="00000000" w:rsidR="00000000" w:rsidRPr="00000000">
        <w:rPr>
          <w:b w:val="1"/>
          <w:sz w:val="20"/>
          <w:szCs w:val="20"/>
          <w:highlight w:val="yellow"/>
          <w:rtl w:val="0"/>
        </w:rPr>
        <w:t xml:space="preserve">[nombre, dirección, número de teléfono, correo electrónico]</w:t>
      </w:r>
      <w:r w:rsidDel="00000000" w:rsidR="00000000" w:rsidRPr="00000000">
        <w:rPr>
          <w:rtl w:val="0"/>
        </w:rPr>
      </w:r>
    </w:p>
    <w:p w:rsidR="00000000" w:rsidDel="00000000" w:rsidP="00000000" w:rsidRDefault="00000000" w:rsidRPr="00000000" w14:paraId="0000005B">
      <w:pPr>
        <w:spacing w:after="200" w:line="252.00000000000003" w:lineRule="auto"/>
        <w:ind w:left="540" w:hanging="360"/>
        <w:rPr>
          <w:sz w:val="20"/>
          <w:szCs w:val="20"/>
        </w:rPr>
      </w:pPr>
      <w:r w:rsidDel="00000000" w:rsidR="00000000" w:rsidRPr="00000000">
        <w:rPr>
          <w:sz w:val="20"/>
          <w:szCs w:val="20"/>
          <w:rtl w:val="0"/>
        </w:rPr>
        <w:t xml:space="preserve">11.</w:t>
        <w:tab/>
      </w:r>
      <w:r w:rsidDel="00000000" w:rsidR="00000000" w:rsidRPr="00000000">
        <w:rPr>
          <w:sz w:val="20"/>
          <w:szCs w:val="20"/>
          <w:rtl w:val="0"/>
        </w:rPr>
        <w:t xml:space="preserve">¿PUEDO APLICAR SI ALGUIEN EN MI HOGAR NO ES CIUDADANO DE EE. UU.? Sí. Usted, sus hijos u otros miembros del hogar no necesitan ser ciudadanos de EE. UU. para solicitar comidas gratuitas o a precio reducido. El estatus de inmigrante, migrante, ciudadano o refugiado no se pide durante el proceso de aplicación, y las familias deberían solicitar comidas escolares gratuitas o a precio reducido de todos modos. La aplicación requiere los últimos cuatro números de un número de Seguro Social o una indicación de que no hay número de Seguro Social. La información del número de Seguro Social no se reporta a ninguna organización fuera de</w:t>
      </w:r>
      <w:r w:rsidDel="00000000" w:rsidR="00000000" w:rsidRPr="00000000">
        <w:rPr>
          <w:sz w:val="20"/>
          <w:szCs w:val="20"/>
          <w:rtl w:val="0"/>
        </w:rPr>
        <w:t xml:space="preserve"> </w:t>
      </w:r>
      <w:r w:rsidDel="00000000" w:rsidR="00000000" w:rsidRPr="00000000">
        <w:rPr>
          <w:b w:val="1"/>
          <w:sz w:val="20"/>
          <w:szCs w:val="20"/>
          <w:highlight w:val="yellow"/>
          <w:rtl w:val="0"/>
        </w:rPr>
        <w:t xml:space="preserve">[insertar nombre del distrito]</w:t>
      </w:r>
      <w:r w:rsidDel="00000000" w:rsidR="00000000" w:rsidRPr="00000000">
        <w:rPr>
          <w:sz w:val="20"/>
          <w:szCs w:val="20"/>
          <w:rtl w:val="0"/>
        </w:rPr>
        <w:t xml:space="preserve">.</w:t>
      </w:r>
    </w:p>
    <w:p w:rsidR="00000000" w:rsidDel="00000000" w:rsidP="00000000" w:rsidRDefault="00000000" w:rsidRPr="00000000" w14:paraId="0000005C">
      <w:pPr>
        <w:spacing w:after="200" w:line="252.00000000000003" w:lineRule="auto"/>
        <w:ind w:left="540" w:hanging="360"/>
        <w:rPr>
          <w:sz w:val="20"/>
          <w:szCs w:val="20"/>
        </w:rPr>
      </w:pPr>
      <w:r w:rsidDel="00000000" w:rsidR="00000000" w:rsidRPr="00000000">
        <w:rPr>
          <w:sz w:val="20"/>
          <w:szCs w:val="20"/>
          <w:rtl w:val="0"/>
        </w:rPr>
        <w:t xml:space="preserve">12.</w:t>
      </w:r>
      <w:r w:rsidDel="00000000" w:rsidR="00000000" w:rsidRPr="00000000">
        <w:rPr>
          <w:color w:val="741b47"/>
          <w:sz w:val="20"/>
          <w:szCs w:val="20"/>
          <w:rtl w:val="0"/>
        </w:rPr>
        <w:tab/>
      </w:r>
      <w:r w:rsidDel="00000000" w:rsidR="00000000" w:rsidRPr="00000000">
        <w:rPr>
          <w:sz w:val="20"/>
          <w:szCs w:val="20"/>
          <w:rtl w:val="0"/>
        </w:rPr>
        <w:t xml:space="preserve">¿QUÉ PASA SI MI INGRESO NO ES SIEMPRE EL MISMO? Liste la cantidad que recibe </w:t>
      </w:r>
      <w:r w:rsidDel="00000000" w:rsidR="00000000" w:rsidRPr="00000000">
        <w:rPr>
          <w:sz w:val="20"/>
          <w:szCs w:val="20"/>
          <w:u w:val="single"/>
          <w:rtl w:val="0"/>
        </w:rPr>
        <w:t xml:space="preserve">normalmente</w:t>
      </w:r>
      <w:r w:rsidDel="00000000" w:rsidR="00000000" w:rsidRPr="00000000">
        <w:rPr>
          <w:sz w:val="20"/>
          <w:szCs w:val="20"/>
          <w:rtl w:val="0"/>
        </w:rPr>
        <w:t xml:space="preserve">. Por ejemplo, si usted normalmente gana $1,000 por mes, pero el mes anterior perdió algo de trabajo y solo ganó $900, declare que gana $1,000 por mes. Si a usted normalmente le pagan sobretiempo, </w:t>
      </w:r>
      <w:r w:rsidDel="00000000" w:rsidR="00000000" w:rsidRPr="00000000">
        <w:rPr>
          <w:sz w:val="20"/>
          <w:szCs w:val="20"/>
          <w:rtl w:val="0"/>
        </w:rPr>
        <w:t xml:space="preserve">inclúyalo</w:t>
      </w:r>
      <w:r w:rsidDel="00000000" w:rsidR="00000000" w:rsidRPr="00000000">
        <w:rPr>
          <w:sz w:val="20"/>
          <w:szCs w:val="20"/>
          <w:rtl w:val="0"/>
        </w:rPr>
        <w:t xml:space="preserve">, pero no lo incluya si trabaja horas extra solo de vez en cuando. Si usted perdió un trabajo o le redujeron sus horas o su pago, use su ingreso actual. Se requieren los últimos cuatro dígitos del Número de Seguro Social de un miembro adulto del hogar (o una indicación que diga “ninguno”) para procesar una aplicación completa según ingresos.</w:t>
      </w:r>
    </w:p>
    <w:p w:rsidR="00000000" w:rsidDel="00000000" w:rsidP="00000000" w:rsidRDefault="00000000" w:rsidRPr="00000000" w14:paraId="0000005D">
      <w:pPr>
        <w:spacing w:after="200" w:line="252.00000000000003" w:lineRule="auto"/>
        <w:ind w:left="540" w:hanging="360"/>
        <w:rPr>
          <w:rFonts w:ascii="Calibri" w:cs="Calibri" w:eastAsia="Calibri" w:hAnsi="Calibri"/>
          <w:smallCaps w:val="0"/>
          <w:sz w:val="20"/>
          <w:szCs w:val="20"/>
        </w:rPr>
      </w:pPr>
      <w:r w:rsidDel="00000000" w:rsidR="00000000" w:rsidRPr="00000000">
        <w:rPr>
          <w:sz w:val="20"/>
          <w:szCs w:val="20"/>
          <w:rtl w:val="0"/>
        </w:rPr>
        <w:t xml:space="preserve">13.</w:t>
        <w:tab/>
        <w:t xml:space="preserve">¿QUÉ PASA SI ALGUNOS MIEMBROS DEL HOGAR NO TIENEN INGRESOS PARA REPORTAR? Le pedimos que reporte en la aplicación si hay miembros del hogar que no reciben ingresos. En ese caso, por favor escriba 0 en dicho espacio. Si algún espacio para registrar el ingreso se deja vacío o en blanco, esos </w:t>
      </w:r>
      <w:r w:rsidDel="00000000" w:rsidR="00000000" w:rsidRPr="00000000">
        <w:rPr>
          <w:sz w:val="20"/>
          <w:szCs w:val="20"/>
          <w:u w:val="single"/>
          <w:rtl w:val="0"/>
        </w:rPr>
        <w:t xml:space="preserve">también</w:t>
      </w:r>
      <w:r w:rsidDel="00000000" w:rsidR="00000000" w:rsidRPr="00000000">
        <w:rPr>
          <w:sz w:val="20"/>
          <w:szCs w:val="20"/>
          <w:rtl w:val="0"/>
        </w:rPr>
        <w:t xml:space="preserve"> serán contados como ceros. Por favor, sea cuidadoso al dejar espacios vacíos, ya que asumiremos que lo hizo a </w:t>
      </w:r>
      <w:r w:rsidDel="00000000" w:rsidR="00000000" w:rsidRPr="00000000">
        <w:rPr>
          <w:sz w:val="20"/>
          <w:szCs w:val="20"/>
          <w:u w:val="single"/>
          <w:rtl w:val="0"/>
        </w:rPr>
        <w:t xml:space="preserve">propósito</w:t>
      </w:r>
      <w:r w:rsidDel="00000000" w:rsidR="00000000" w:rsidRPr="00000000">
        <w:rPr>
          <w:sz w:val="20"/>
          <w:szCs w:val="20"/>
          <w:rtl w:val="0"/>
        </w:rPr>
        <w:t xml:space="preserve">. Se requieren los últimos cuatro dígitos del Número de Seguro Social de un miembro adulto del hogar (o una indicación que diga “ninguno”) para procesar una aplicación completa según ingresos.</w:t>
      </w:r>
      <w:r w:rsidDel="00000000" w:rsidR="00000000" w:rsidRPr="00000000">
        <w:rPr>
          <w:rtl w:val="0"/>
        </w:rPr>
      </w:r>
    </w:p>
    <w:p w:rsidR="00000000" w:rsidDel="00000000" w:rsidP="00000000" w:rsidRDefault="00000000" w:rsidRPr="00000000" w14:paraId="0000005E">
      <w:pPr>
        <w:spacing w:after="200" w:line="252.00000000000003" w:lineRule="auto"/>
        <w:ind w:left="540" w:hanging="360"/>
        <w:rPr>
          <w:sz w:val="20"/>
          <w:szCs w:val="20"/>
        </w:rPr>
      </w:pPr>
      <w:r w:rsidDel="00000000" w:rsidR="00000000" w:rsidRPr="00000000">
        <w:rPr>
          <w:sz w:val="20"/>
          <w:szCs w:val="20"/>
          <w:rtl w:val="0"/>
        </w:rPr>
        <w:t xml:space="preserve">14.</w:t>
        <w:tab/>
      </w:r>
      <w:r w:rsidDel="00000000" w:rsidR="00000000" w:rsidRPr="00000000">
        <w:rPr>
          <w:sz w:val="20"/>
          <w:szCs w:val="20"/>
          <w:rtl w:val="0"/>
        </w:rPr>
        <w:t xml:space="preserve">PERTENECEMOS AL EJÉRCITO. ¿DEBEMOS REPORTAR NUESTROS INGRESOS DE MANERA DIFERENTE? Su pago básico y bonos en efectivo deben ser reportados como ingresos. Si recibe asignaciones en efectivo por vivir fuera de la base, para pagar por alimentos o ropa, o recibe pagos de la Asignación Suplementaria de Substistencia Familiar, también debe incluirlos como ingresos. En cambio, si su vivienda es parte de la Iniciativa de Privatización de Viviendas Militares, no incluya su asignación por vivienda como ingreso. Cualquier otro pago adicional por combate que resulte de un despliegue militar también está excluido del ingreso.</w:t>
      </w:r>
    </w:p>
    <w:p w:rsidR="00000000" w:rsidDel="00000000" w:rsidP="00000000" w:rsidRDefault="00000000" w:rsidRPr="00000000" w14:paraId="0000005F">
      <w:pPr>
        <w:spacing w:after="200" w:line="252.00000000000003" w:lineRule="auto"/>
        <w:ind w:left="540" w:hanging="360"/>
        <w:rPr>
          <w:sz w:val="20"/>
          <w:szCs w:val="20"/>
        </w:rPr>
      </w:pPr>
      <w:r w:rsidDel="00000000" w:rsidR="00000000" w:rsidRPr="00000000">
        <w:rPr>
          <w:sz w:val="20"/>
          <w:szCs w:val="20"/>
          <w:rtl w:val="0"/>
        </w:rPr>
        <w:t xml:space="preserve">15.</w:t>
        <w:tab/>
      </w:r>
      <w:r w:rsidDel="00000000" w:rsidR="00000000" w:rsidRPr="00000000">
        <w:rPr>
          <w:sz w:val="20"/>
          <w:szCs w:val="20"/>
          <w:rtl w:val="0"/>
        </w:rPr>
        <w:t xml:space="preserve">¿QUÉ PASA SI NO HAY SUFICIENTE ESPACIO EN LA APLICACIÓN PARA MI FAMILIA? Liste todos los miembros adicionales del hogar en otra hoja de papel y adjúntela a su aplicación. Contacte a</w:t>
      </w:r>
      <w:r w:rsidDel="00000000" w:rsidR="00000000" w:rsidRPr="00000000">
        <w:rPr>
          <w:sz w:val="20"/>
          <w:szCs w:val="20"/>
          <w:rtl w:val="0"/>
        </w:rPr>
        <w:t xml:space="preserve"> </w:t>
      </w:r>
      <w:r w:rsidDel="00000000" w:rsidR="00000000" w:rsidRPr="00000000">
        <w:rPr>
          <w:b w:val="1"/>
          <w:sz w:val="20"/>
          <w:szCs w:val="20"/>
          <w:highlight w:val="yellow"/>
          <w:rtl w:val="0"/>
        </w:rPr>
        <w:t xml:space="preserve">[nombre, dirección, número de teléfono, correo electrónico]</w:t>
      </w:r>
      <w:r w:rsidDel="00000000" w:rsidR="00000000" w:rsidRPr="00000000">
        <w:rPr>
          <w:sz w:val="20"/>
          <w:szCs w:val="20"/>
          <w:rtl w:val="0"/>
        </w:rPr>
        <w:t xml:space="preserve"> para recibir una segunda aplicación.</w:t>
      </w:r>
      <w:r w:rsidDel="00000000" w:rsidR="00000000" w:rsidRPr="00000000">
        <w:rPr>
          <w:sz w:val="20"/>
          <w:szCs w:val="20"/>
          <w:rtl w:val="0"/>
        </w:rPr>
        <w:t xml:space="preserve"> </w:t>
      </w:r>
    </w:p>
    <w:p w:rsidR="00000000" w:rsidDel="00000000" w:rsidP="00000000" w:rsidRDefault="00000000" w:rsidRPr="00000000" w14:paraId="00000060">
      <w:pPr>
        <w:spacing w:after="200" w:line="252.00000000000003" w:lineRule="auto"/>
        <w:ind w:left="540" w:hanging="360"/>
        <w:rPr>
          <w:color w:val="741b47"/>
          <w:sz w:val="20"/>
          <w:szCs w:val="20"/>
        </w:rPr>
      </w:pPr>
      <w:r w:rsidDel="00000000" w:rsidR="00000000" w:rsidRPr="00000000">
        <w:rPr>
          <w:sz w:val="20"/>
          <w:szCs w:val="20"/>
          <w:rtl w:val="0"/>
        </w:rPr>
        <w:t xml:space="preserve">16.</w:t>
      </w:r>
      <w:r w:rsidDel="00000000" w:rsidR="00000000" w:rsidRPr="00000000">
        <w:rPr>
          <w:color w:val="741b47"/>
          <w:sz w:val="20"/>
          <w:szCs w:val="20"/>
          <w:rtl w:val="0"/>
        </w:rPr>
        <w:tab/>
      </w:r>
      <w:r w:rsidDel="00000000" w:rsidR="00000000" w:rsidRPr="00000000">
        <w:rPr>
          <w:b w:val="1"/>
          <w:sz w:val="20"/>
          <w:szCs w:val="20"/>
          <w:rtl w:val="0"/>
        </w:rPr>
        <w:t xml:space="preserve">MI FAMILIA NECESITA AYUDA ADICIONAL. ¿HAY OTROS PROGRAMAS A LOS QUE PODAMOS APLICAR?</w:t>
      </w:r>
      <w:r w:rsidDel="00000000" w:rsidR="00000000" w:rsidRPr="00000000">
        <w:rPr>
          <w:sz w:val="20"/>
          <w:szCs w:val="20"/>
          <w:rtl w:val="0"/>
        </w:rPr>
        <w:t xml:space="preserve"> Para averiguar cómo solicitar otros beneficios de asistencia, contacte a su oficina de asistencia local. Colorado PEAK es un servicio en línea para buscar y solicitar programas de asistencia médica, alimentaria y monetaria. Puede acceder al mismo en </w:t>
      </w:r>
      <w:hyperlink r:id="rId9">
        <w:r w:rsidDel="00000000" w:rsidR="00000000" w:rsidRPr="00000000">
          <w:rPr>
            <w:color w:val="0000ff"/>
            <w:sz w:val="20"/>
            <w:szCs w:val="20"/>
            <w:u w:val="single"/>
            <w:rtl w:val="0"/>
          </w:rPr>
          <w:t xml:space="preserve">http://coloradopeak.force.com/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61">
      <w:pPr>
        <w:rPr>
          <w:b w:val="1"/>
          <w:sz w:val="20"/>
          <w:szCs w:val="20"/>
          <w:highlight w:val="yellow"/>
        </w:rPr>
      </w:pPr>
      <w:r w:rsidDel="00000000" w:rsidR="00000000" w:rsidRPr="00000000">
        <w:rPr>
          <w:sz w:val="20"/>
          <w:szCs w:val="20"/>
          <w:rtl w:val="0"/>
        </w:rPr>
        <w:t xml:space="preserve">Si tiene más preguntas o necesita ayuda, comuníquese con</w:t>
      </w:r>
      <w:r w:rsidDel="00000000" w:rsidR="00000000" w:rsidRPr="00000000">
        <w:rPr>
          <w:sz w:val="20"/>
          <w:szCs w:val="20"/>
          <w:rtl w:val="0"/>
        </w:rPr>
        <w:t xml:space="preserve"> </w:t>
      </w:r>
      <w:r w:rsidDel="00000000" w:rsidR="00000000" w:rsidRPr="00000000">
        <w:rPr>
          <w:b w:val="1"/>
          <w:sz w:val="20"/>
          <w:szCs w:val="20"/>
          <w:highlight w:val="yellow"/>
          <w:rtl w:val="0"/>
        </w:rPr>
        <w:t xml:space="preserve">[nombre, dirección, número de teléfono, correo electrónico]</w:t>
      </w:r>
    </w:p>
    <w:p w:rsidR="00000000" w:rsidDel="00000000" w:rsidP="00000000" w:rsidRDefault="00000000" w:rsidRPr="00000000" w14:paraId="00000062">
      <w:pPr>
        <w:rPr>
          <w:b w:val="1"/>
          <w:sz w:val="20"/>
          <w:szCs w:val="20"/>
          <w:highlight w:val="yellow"/>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0"/>
          <w:szCs w:val="20"/>
        </w:rPr>
      </w:pPr>
      <w:r w:rsidDel="00000000" w:rsidR="00000000" w:rsidRPr="00000000">
        <w:rPr>
          <w:sz w:val="20"/>
          <w:szCs w:val="20"/>
          <w:rtl w:val="0"/>
        </w:rPr>
        <w:t xml:space="preserve">Atentamente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4">
      <w:pPr>
        <w:rPr>
          <w:rFonts w:ascii="Calibri" w:cs="Calibri" w:eastAsia="Calibri" w:hAnsi="Calibri"/>
          <w:b w:val="1"/>
          <w:sz w:val="20"/>
          <w:szCs w:val="20"/>
          <w:highlight w:val="yellow"/>
        </w:rPr>
      </w:pPr>
      <w:r w:rsidDel="00000000" w:rsidR="00000000" w:rsidRPr="00000000">
        <w:rPr>
          <w:rFonts w:ascii="Calibri" w:cs="Calibri" w:eastAsia="Calibri" w:hAnsi="Calibri"/>
          <w:b w:val="1"/>
          <w:sz w:val="20"/>
          <w:szCs w:val="20"/>
          <w:highlight w:val="yellow"/>
          <w:rtl w:val="0"/>
        </w:rPr>
        <w:t xml:space="preserve"> [</w:t>
      </w:r>
      <w:r w:rsidDel="00000000" w:rsidR="00000000" w:rsidRPr="00000000">
        <w:rPr>
          <w:b w:val="1"/>
          <w:sz w:val="20"/>
          <w:szCs w:val="20"/>
          <w:highlight w:val="yellow"/>
          <w:rtl w:val="0"/>
        </w:rPr>
        <w:t xml:space="preserve">Firma</w:t>
      </w:r>
      <w:r w:rsidDel="00000000" w:rsidR="00000000" w:rsidRPr="00000000">
        <w:rPr>
          <w:rFonts w:ascii="Calibri" w:cs="Calibri" w:eastAsia="Calibri" w:hAnsi="Calibri"/>
          <w:b w:val="1"/>
          <w:sz w:val="20"/>
          <w:szCs w:val="20"/>
          <w:highlight w:val="yellow"/>
          <w:rtl w:val="0"/>
        </w:rPr>
        <w:t xml:space="preserve">]</w:t>
      </w:r>
    </w:p>
    <w:p w:rsidR="00000000" w:rsidDel="00000000" w:rsidP="00000000" w:rsidRDefault="00000000" w:rsidRPr="00000000" w14:paraId="00000065">
      <w:pPr>
        <w:rPr>
          <w:rFonts w:ascii="Calibri" w:cs="Calibri" w:eastAsia="Calibri" w:hAnsi="Calibri"/>
          <w:b w:val="1"/>
          <w:i w:val="1"/>
          <w:smallCaps w:val="1"/>
          <w:color w:val="622423"/>
          <w:sz w:val="36"/>
          <w:szCs w:val="36"/>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0"/>
          <w:szCs w:val="20"/>
        </w:rPr>
      </w:pPr>
      <w:sdt>
        <w:sdtPr>
          <w:tag w:val="goog_rdk_27"/>
        </w:sdtPr>
        <w:sdtContent>
          <w:commentRangeStart w:id="27"/>
        </w:sdtContent>
      </w:sdt>
      <w:r w:rsidDel="00000000" w:rsidR="00000000" w:rsidRPr="00000000">
        <w:rPr>
          <w:rFonts w:ascii="Calibri" w:cs="Calibri" w:eastAsia="Calibri" w:hAnsi="Calibri"/>
          <w:b w:val="1"/>
          <w:sz w:val="20"/>
          <w:szCs w:val="20"/>
          <w:rtl w:val="0"/>
        </w:rPr>
        <w:t xml:space="preserve">Non-discrimination Statement: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000000" w:rsidDel="00000000" w:rsidP="00000000" w:rsidRDefault="00000000" w:rsidRPr="00000000" w14:paraId="0000006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000000" w:rsidDel="00000000" w:rsidP="00000000" w:rsidRDefault="00000000" w:rsidRPr="00000000" w14:paraId="000000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file a program discrimination complaint, a Complainant should complete a Form AD-3027, USDA Program Discrimination Complaint Form which can be obtained online at: </w:t>
      </w:r>
      <w:hyperlink r:id="rId10">
        <w:r w:rsidDel="00000000" w:rsidR="00000000" w:rsidRPr="00000000">
          <w:rPr>
            <w:rFonts w:ascii="Calibri" w:cs="Calibri" w:eastAsia="Calibri" w:hAnsi="Calibri"/>
            <w:color w:val="0000ff"/>
            <w:sz w:val="20"/>
            <w:szCs w:val="20"/>
            <w:u w:val="single"/>
            <w:rtl w:val="0"/>
          </w:rPr>
          <w:t xml:space="preserve">https://www.usda.gov/sites/default/files/documents/USDA-OASCR%20P-Complaint-Form-0508-0002-508-11-28-17Fax2Mail.pdf</w:t>
        </w:r>
      </w:hyperlink>
      <w:r w:rsidDel="00000000" w:rsidR="00000000" w:rsidRPr="00000000">
        <w:rPr>
          <w:rFonts w:ascii="Calibri" w:cs="Calibri" w:eastAsia="Calibri" w:hAnsi="Calibri"/>
          <w:sz w:val="20"/>
          <w:szCs w:val="20"/>
          <w:rtl w:val="0"/>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000000" w:rsidDel="00000000" w:rsidP="00000000" w:rsidRDefault="00000000" w:rsidRPr="00000000" w14:paraId="0000006A">
      <w:pPr>
        <w:numPr>
          <w:ilvl w:val="0"/>
          <w:numId w:val="3"/>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mail:</w:t>
      </w:r>
      <w:r w:rsidDel="00000000" w:rsidR="00000000" w:rsidRPr="00000000">
        <w:rPr>
          <w:rFonts w:ascii="Calibri" w:cs="Calibri" w:eastAsia="Calibri" w:hAnsi="Calibri"/>
          <w:sz w:val="20"/>
          <w:szCs w:val="20"/>
          <w:rtl w:val="0"/>
        </w:rPr>
        <w:br w:type="textWrapping"/>
        <w:t xml:space="preserve">U.S. Department of Agriculture</w:t>
        <w:br w:type="textWrapping"/>
        <w:t xml:space="preserve">Office of the Assistant Secretary for Civil Rights</w:t>
        <w:br w:type="textWrapping"/>
        <w:t xml:space="preserve">1400 Independence Avenue, SW</w:t>
        <w:br w:type="textWrapping"/>
        <w:t xml:space="preserve">Washington, D.C. 20250-9410; or</w:t>
      </w:r>
    </w:p>
    <w:p w:rsidR="00000000" w:rsidDel="00000000" w:rsidP="00000000" w:rsidRDefault="00000000" w:rsidRPr="00000000" w14:paraId="0000006B">
      <w:pPr>
        <w:numPr>
          <w:ilvl w:val="0"/>
          <w:numId w:val="3"/>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fax:</w:t>
      </w:r>
      <w:r w:rsidDel="00000000" w:rsidR="00000000" w:rsidRPr="00000000">
        <w:rPr>
          <w:rFonts w:ascii="Calibri" w:cs="Calibri" w:eastAsia="Calibri" w:hAnsi="Calibri"/>
          <w:sz w:val="20"/>
          <w:szCs w:val="20"/>
          <w:rtl w:val="0"/>
        </w:rPr>
        <w:br w:type="textWrapping"/>
        <w:t xml:space="preserve">(833) 256-1665 or (202) 690-7442; or</w:t>
      </w:r>
    </w:p>
    <w:p w:rsidR="00000000" w:rsidDel="00000000" w:rsidP="00000000" w:rsidRDefault="00000000" w:rsidRPr="00000000" w14:paraId="0000006C">
      <w:pPr>
        <w:numPr>
          <w:ilvl w:val="0"/>
          <w:numId w:val="3"/>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email:</w:t>
      </w:r>
      <w:r w:rsidDel="00000000" w:rsidR="00000000" w:rsidRPr="00000000">
        <w:rPr>
          <w:rFonts w:ascii="Calibri" w:cs="Calibri" w:eastAsia="Calibri" w:hAnsi="Calibri"/>
          <w:sz w:val="20"/>
          <w:szCs w:val="20"/>
          <w:rtl w:val="0"/>
        </w:rPr>
        <w:br w:type="textWrapping"/>
      </w:r>
      <w:hyperlink r:id="rId11">
        <w:r w:rsidDel="00000000" w:rsidR="00000000" w:rsidRPr="00000000">
          <w:rPr>
            <w:rFonts w:ascii="Calibri" w:cs="Calibri" w:eastAsia="Calibri" w:hAnsi="Calibri"/>
            <w:color w:val="0000ff"/>
            <w:sz w:val="20"/>
            <w:szCs w:val="20"/>
            <w:u w:val="single"/>
            <w:rtl w:val="0"/>
          </w:rPr>
          <w:t xml:space="preserve">program.intake@usda.gov</w:t>
        </w:r>
      </w:hyperlink>
      <w:r w:rsidDel="00000000" w:rsidR="00000000" w:rsidRPr="00000000">
        <w:rPr>
          <w:rtl w:val="0"/>
        </w:rPr>
      </w:r>
    </w:p>
    <w:p w:rsidR="00000000" w:rsidDel="00000000" w:rsidP="00000000" w:rsidRDefault="00000000" w:rsidRPr="00000000" w14:paraId="0000006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institution is an equal opportunity provider.</w:t>
      </w:r>
    </w:p>
    <w:p w:rsidR="00000000" w:rsidDel="00000000" w:rsidP="00000000" w:rsidRDefault="00000000" w:rsidRPr="00000000" w14:paraId="0000006F">
      <w:pPr>
        <w:rPr>
          <w:rFonts w:ascii="Calibri" w:cs="Calibri" w:eastAsia="Calibri" w:hAnsi="Calibri"/>
          <w:sz w:val="20"/>
          <w:szCs w:val="20"/>
        </w:rPr>
      </w:pPr>
      <w:commentRangeEnd w:id="27"/>
      <w:r w:rsidDel="00000000" w:rsidR="00000000" w:rsidRPr="00000000">
        <w:commentReference w:id="27"/>
      </w:r>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720" w:top="720" w:left="90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shley Moen" w:id="0" w:date="2024-04-24T15:58:24Z">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table with 24-25 numbers</w:t>
      </w:r>
    </w:p>
  </w:comment>
  <w:comment w:author="Ashley Moen" w:id="1" w:date="2024-04-25T20:22:57Z">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@dochez_n@cde.state.co.us , can you confirm this is ready to go?</w:t>
      </w:r>
    </w:p>
  </w:comment>
  <w:comment w:author="Nell Dochez" w:id="2" w:date="2024-04-25T21:37:34Z">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Updated!</w:t>
      </w:r>
    </w:p>
  </w:comment>
  <w:comment w:author="Ashley Moen" w:id="3" w:date="2024-04-24T15:58:24Z">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table with 24-25 numbers</w:t>
      </w:r>
    </w:p>
  </w:comment>
  <w:comment w:author="Ashley Moen" w:id="4" w:date="2024-04-25T20:22:57Z">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@dochez_n@cde.state.co.us , can you confirm this is ready to go?</w:t>
      </w:r>
    </w:p>
  </w:comment>
  <w:comment w:author="Nell Dochez" w:id="5" w:date="2024-04-25T21:37:34Z">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Updated!</w:t>
      </w:r>
    </w:p>
  </w:comment>
  <w:comment w:author="Ashley Moen" w:id="6" w:date="2024-04-24T15:58:24Z">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table with 24-25 numbers</w:t>
      </w:r>
    </w:p>
  </w:comment>
  <w:comment w:author="Ashley Moen" w:id="7" w:date="2024-04-25T20:22:57Z">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@dochez_n@cde.state.co.us , can you confirm this is ready to go?</w:t>
      </w:r>
    </w:p>
  </w:comment>
  <w:comment w:author="Nell Dochez" w:id="8" w:date="2024-04-25T21:37:34Z">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Updated!</w:t>
      </w:r>
    </w:p>
  </w:comment>
  <w:comment w:author="Ashley Moen" w:id="9" w:date="2024-04-24T15:58:24Z">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table with 24-25 numbers</w:t>
      </w:r>
    </w:p>
  </w:comment>
  <w:comment w:author="Ashley Moen" w:id="10" w:date="2024-04-25T20:22:57Z">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@dochez_n@cde.state.co.us , can you confirm this is ready to go?</w:t>
      </w:r>
    </w:p>
  </w:comment>
  <w:comment w:author="Nell Dochez" w:id="11" w:date="2024-04-25T21:37:34Z">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Updated!</w:t>
      </w:r>
    </w:p>
  </w:comment>
  <w:comment w:author="Ashley Moen" w:id="12" w:date="2024-04-24T15:58:24Z">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table with 24-25 numbers</w:t>
      </w:r>
    </w:p>
  </w:comment>
  <w:comment w:author="Ashley Moen" w:id="13" w:date="2024-04-25T20:22:57Z">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@dochez_n@cde.state.co.us , can you confirm this is ready to go?</w:t>
      </w:r>
    </w:p>
  </w:comment>
  <w:comment w:author="Nell Dochez" w:id="14" w:date="2024-04-25T21:37:34Z">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Updated!</w:t>
      </w:r>
    </w:p>
  </w:comment>
  <w:comment w:author="Ashley Moen" w:id="15" w:date="2024-04-24T15:58:24Z">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table with 24-25 numbers</w:t>
      </w:r>
    </w:p>
  </w:comment>
  <w:comment w:author="Ashley Moen" w:id="16" w:date="2024-04-25T20:22:57Z">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@dochez_n@cde.state.co.us , can you confirm this is ready to go?</w:t>
      </w:r>
    </w:p>
  </w:comment>
  <w:comment w:author="Nell Dochez" w:id="17" w:date="2024-04-25T21:37:34Z">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Updated!</w:t>
      </w:r>
    </w:p>
  </w:comment>
  <w:comment w:author="Ashley Moen" w:id="18" w:date="2024-04-24T15:58:24Z">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table with 24-25 numbers</w:t>
      </w:r>
    </w:p>
  </w:comment>
  <w:comment w:author="Ashley Moen" w:id="19" w:date="2024-04-25T20:22:57Z">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@dochez_n@cde.state.co.us , can you confirm this is ready to go?</w:t>
      </w:r>
    </w:p>
  </w:comment>
  <w:comment w:author="Nell Dochez" w:id="20" w:date="2024-04-25T21:37:34Z">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Updated!</w:t>
      </w:r>
    </w:p>
  </w:comment>
  <w:comment w:author="Ashley Moen" w:id="21" w:date="2024-04-24T15:58:24Z">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table with 24-25 numbers</w:t>
      </w:r>
    </w:p>
  </w:comment>
  <w:comment w:author="Ashley Moen" w:id="22" w:date="2024-04-25T20:22:57Z">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@dochez_n@cde.state.co.us , can you confirm this is ready to go?</w:t>
      </w:r>
    </w:p>
  </w:comment>
  <w:comment w:author="Nell Dochez" w:id="23" w:date="2024-04-25T21:37:34Z">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Updated!</w:t>
      </w:r>
    </w:p>
  </w:comment>
  <w:comment w:author="Ashley Moen" w:id="24" w:date="2024-04-24T15:58:24Z">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table with 24-25 numbers</w:t>
      </w:r>
    </w:p>
  </w:comment>
  <w:comment w:author="Ashley Moen" w:id="25" w:date="2024-04-25T20:22:57Z">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@dochez_n@cde.state.co.us , can you confirm this is ready to go?</w:t>
      </w:r>
    </w:p>
  </w:comment>
  <w:comment w:author="Nell Dochez" w:id="26" w:date="2024-04-25T21:37:34Z">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Updated!</w:t>
      </w:r>
    </w:p>
  </w:comment>
  <w:comment w:author="Lauren Schott" w:id="27" w:date="2024-04-27T05:00:31Z">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transcreate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5" w15:done="0"/>
  <w15:commentEx w15:paraId="00000076" w15:paraIdParent="00000075" w15:done="0"/>
  <w15:commentEx w15:paraId="00000077" w15:paraIdParent="00000075" w15:done="0"/>
  <w15:commentEx w15:paraId="00000078" w15:done="0"/>
  <w15:commentEx w15:paraId="00000079" w15:paraIdParent="00000078" w15:done="0"/>
  <w15:commentEx w15:paraId="0000007A" w15:paraIdParent="00000078" w15:done="0"/>
  <w15:commentEx w15:paraId="0000007B" w15:done="0"/>
  <w15:commentEx w15:paraId="0000007C" w15:paraIdParent="0000007B" w15:done="0"/>
  <w15:commentEx w15:paraId="0000007D" w15:paraIdParent="0000007B" w15:done="0"/>
  <w15:commentEx w15:paraId="0000007E" w15:done="0"/>
  <w15:commentEx w15:paraId="0000007F" w15:paraIdParent="0000007E" w15:done="0"/>
  <w15:commentEx w15:paraId="00000080" w15:paraIdParent="0000007E" w15:done="0"/>
  <w15:commentEx w15:paraId="00000081" w15:done="0"/>
  <w15:commentEx w15:paraId="00000082" w15:paraIdParent="00000081" w15:done="0"/>
  <w15:commentEx w15:paraId="00000083" w15:paraIdParent="00000081" w15:done="0"/>
  <w15:commentEx w15:paraId="00000084" w15:done="0"/>
  <w15:commentEx w15:paraId="00000085" w15:paraIdParent="00000084" w15:done="0"/>
  <w15:commentEx w15:paraId="00000086" w15:paraIdParent="00000084" w15:done="0"/>
  <w15:commentEx w15:paraId="00000087" w15:done="0"/>
  <w15:commentEx w15:paraId="00000088" w15:paraIdParent="00000087" w15:done="0"/>
  <w15:commentEx w15:paraId="00000089" w15:paraIdParent="00000087" w15:done="0"/>
  <w15:commentEx w15:paraId="0000008A" w15:done="0"/>
  <w15:commentEx w15:paraId="0000008B" w15:paraIdParent="0000008A" w15:done="0"/>
  <w15:commentEx w15:paraId="0000008C" w15:paraIdParent="0000008A" w15:done="0"/>
  <w15:commentEx w15:paraId="0000008D" w15:done="0"/>
  <w15:commentEx w15:paraId="0000008E" w15:paraIdParent="0000008D" w15:done="0"/>
  <w15:commentEx w15:paraId="0000008F" w15:paraIdParent="0000008D" w15:done="0"/>
  <w15:commentEx w15:paraId="0000009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Trebuchet MS"/>
  <w:font w:name="Arial"/>
  <w:font w:name="Bookman Old Style"/>
  <w:font w:name="Museo Slab 500"/>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2367D"/>
    <w:pPr>
      <w:spacing w:after="0" w:line="240" w:lineRule="auto"/>
    </w:pPr>
    <w:rPr>
      <w:rFonts w:ascii="Calibri" w:hAnsi="Calibri" w:eastAsiaTheme="minorEastAsia"/>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22367D"/>
    <w:pPr>
      <w:tabs>
        <w:tab w:val="center" w:pos="4320"/>
        <w:tab w:val="right" w:pos="8640"/>
      </w:tabs>
    </w:pPr>
  </w:style>
  <w:style w:type="character" w:styleId="FooterChar" w:customStyle="1">
    <w:name w:val="Footer Char"/>
    <w:basedOn w:val="DefaultParagraphFont"/>
    <w:link w:val="Footer"/>
    <w:uiPriority w:val="99"/>
    <w:rsid w:val="0022367D"/>
    <w:rPr>
      <w:rFonts w:ascii="Calibri" w:hAnsi="Calibri" w:eastAsiaTheme="minorEastAsia"/>
      <w:szCs w:val="24"/>
    </w:rPr>
  </w:style>
  <w:style w:type="paragraph" w:styleId="Header">
    <w:name w:val="header"/>
    <w:basedOn w:val="Normal"/>
    <w:link w:val="HeaderChar"/>
    <w:uiPriority w:val="99"/>
    <w:unhideWhenUsed w:val="1"/>
    <w:rsid w:val="0022367D"/>
    <w:pPr>
      <w:tabs>
        <w:tab w:val="center" w:pos="4320"/>
        <w:tab w:val="right" w:pos="8640"/>
      </w:tabs>
    </w:pPr>
  </w:style>
  <w:style w:type="character" w:styleId="HeaderChar" w:customStyle="1">
    <w:name w:val="Header Char"/>
    <w:basedOn w:val="DefaultParagraphFont"/>
    <w:link w:val="Header"/>
    <w:uiPriority w:val="99"/>
    <w:rsid w:val="0022367D"/>
    <w:rPr>
      <w:rFonts w:ascii="Calibri" w:hAnsi="Calibri" w:eastAsiaTheme="minorEastAsia"/>
      <w:szCs w:val="24"/>
    </w:rPr>
  </w:style>
  <w:style w:type="character" w:styleId="Hyperlink">
    <w:name w:val="Hyperlink"/>
    <w:basedOn w:val="DefaultParagraphFont"/>
    <w:uiPriority w:val="99"/>
    <w:rsid w:val="0022367D"/>
    <w:rPr>
      <w:color w:val="0000ff"/>
      <w:u w:val="single"/>
    </w:rPr>
  </w:style>
  <w:style w:type="character" w:styleId="IntenseEmphasis">
    <w:name w:val="Intense Emphasis"/>
    <w:basedOn w:val="DefaultParagraphFont"/>
    <w:uiPriority w:val="21"/>
    <w:qFormat w:val="1"/>
    <w:rsid w:val="0022367D"/>
    <w:rPr>
      <w:b w:val="1"/>
      <w:bCs w:val="1"/>
      <w:i w:val="1"/>
      <w:iCs w:val="1"/>
      <w:color w:val="auto"/>
    </w:rPr>
  </w:style>
  <w:style w:type="character" w:styleId="Strong">
    <w:name w:val="Strong"/>
    <w:basedOn w:val="DefaultParagraphFont"/>
    <w:uiPriority w:val="22"/>
    <w:qFormat w:val="1"/>
    <w:rsid w:val="0022367D"/>
    <w:rPr>
      <w:b w:val="1"/>
      <w:bCs w:val="1"/>
      <w:color w:val="auto"/>
    </w:rPr>
  </w:style>
  <w:style w:type="paragraph" w:styleId="Subtitle">
    <w:name w:val="Subtitle"/>
    <w:basedOn w:val="Normal"/>
    <w:next w:val="Normal"/>
    <w:link w:val="SubtitleChar"/>
    <w:uiPriority w:val="11"/>
    <w:qFormat w:val="1"/>
    <w:rsid w:val="0022367D"/>
    <w:pPr>
      <w:pBdr>
        <w:bottom w:color="bfbfbf" w:space="31" w:sz="4" w:themeColor="background1" w:themeShade="0000BF" w:val="dashSmallGap"/>
      </w:pBdr>
      <w:spacing w:after="360" w:before="160"/>
      <w:ind w:left="864" w:right="864"/>
      <w:jc w:val="center"/>
    </w:pPr>
    <w:rPr>
      <w:rFonts w:eastAsiaTheme="minorHAnsi"/>
    </w:rPr>
  </w:style>
  <w:style w:type="character" w:styleId="SubtitleChar" w:customStyle="1">
    <w:name w:val="Subtitle Char"/>
    <w:basedOn w:val="DefaultParagraphFont"/>
    <w:link w:val="Subtitle"/>
    <w:uiPriority w:val="11"/>
    <w:rsid w:val="0022367D"/>
    <w:rPr>
      <w:rFonts w:ascii="Calibri" w:hAnsi="Calibri"/>
      <w:szCs w:val="24"/>
    </w:rPr>
  </w:style>
  <w:style w:type="character" w:styleId="SubtleEmphasis">
    <w:name w:val="Subtle Emphasis"/>
    <w:basedOn w:val="DefaultParagraphFont"/>
    <w:uiPriority w:val="19"/>
    <w:qFormat w:val="1"/>
    <w:rsid w:val="0022367D"/>
    <w:rPr>
      <w:i w:val="1"/>
      <w:iCs w:val="1"/>
      <w:color w:val="auto"/>
    </w:rPr>
  </w:style>
  <w:style w:type="character" w:styleId="QuickFormat4" w:customStyle="1">
    <w:name w:val="QuickFormat4"/>
    <w:rsid w:val="0022367D"/>
    <w:rPr>
      <w:rFonts w:ascii="Arial" w:cs="Arial" w:hAnsi="Arial"/>
      <w:b w:val="1"/>
      <w:bCs w:val="1"/>
      <w:color w:val="000000"/>
      <w:sz w:val="24"/>
      <w:szCs w:val="24"/>
    </w:rPr>
  </w:style>
  <w:style w:type="character" w:styleId="Emphasis">
    <w:name w:val="Emphasis"/>
    <w:uiPriority w:val="20"/>
    <w:qFormat w:val="1"/>
    <w:rsid w:val="0022367D"/>
    <w:rPr>
      <w:caps w:val="1"/>
      <w:spacing w:val="5"/>
      <w:sz w:val="20"/>
      <w:szCs w:val="20"/>
    </w:rPr>
  </w:style>
  <w:style w:type="character" w:styleId="IntenseReference">
    <w:name w:val="Intense Reference"/>
    <w:uiPriority w:val="32"/>
    <w:qFormat w:val="1"/>
    <w:rsid w:val="0022367D"/>
    <w:rPr>
      <w:rFonts w:asciiTheme="minorHAnsi" w:cstheme="minorBidi" w:eastAsiaTheme="minorEastAsia" w:hAnsiTheme="minorHAnsi"/>
      <w:b w:val="1"/>
      <w:bCs w:val="1"/>
      <w:i w:val="1"/>
      <w:iCs w:val="1"/>
      <w:color w:val="622423" w:themeColor="accent2" w:themeShade="00007F"/>
    </w:rPr>
  </w:style>
  <w:style w:type="paragraph" w:styleId="BodyText">
    <w:name w:val="Body Text"/>
    <w:basedOn w:val="Normal"/>
    <w:link w:val="BodyTextChar"/>
    <w:rsid w:val="00C728C9"/>
    <w:rPr>
      <w:rFonts w:ascii="Times New Roman" w:cs="Times New Roman" w:eastAsia="Times New Roman" w:hAnsi="Times New Roman"/>
      <w:sz w:val="24"/>
      <w:szCs w:val="20"/>
    </w:rPr>
  </w:style>
  <w:style w:type="character" w:styleId="BodyTextChar" w:customStyle="1">
    <w:name w:val="Body Text Char"/>
    <w:basedOn w:val="DefaultParagraphFont"/>
    <w:link w:val="BodyText"/>
    <w:rsid w:val="00C728C9"/>
    <w:rPr>
      <w:rFonts w:ascii="Times New Roman" w:cs="Times New Roman" w:eastAsia="Times New Roman" w:hAnsi="Times New Roman"/>
      <w:sz w:val="24"/>
      <w:szCs w:val="20"/>
    </w:rPr>
  </w:style>
  <w:style w:type="paragraph" w:styleId="NormalWeb">
    <w:name w:val="Normal (Web)"/>
    <w:basedOn w:val="Normal"/>
    <w:uiPriority w:val="99"/>
    <w:unhideWhenUsed w:val="1"/>
    <w:rsid w:val="00036A26"/>
    <w:pPr>
      <w:spacing w:after="100" w:afterAutospacing="1" w:before="100" w:beforeAutospacing="1"/>
    </w:pPr>
    <w:rPr>
      <w:rFonts w:ascii="Times New Roman" w:cs="Times New Roman" w:eastAsia="Times New Roman" w:hAnsi="Times New Roman"/>
      <w:sz w:val="24"/>
    </w:rPr>
  </w:style>
  <w:style w:type="paragraph" w:styleId="Text" w:customStyle="1">
    <w:name w:val="Text"/>
    <w:basedOn w:val="Normal"/>
    <w:link w:val="TextChar"/>
    <w:qFormat w:val="1"/>
    <w:rsid w:val="00D940DD"/>
    <w:pPr>
      <w:spacing w:after="160" w:line="259" w:lineRule="auto"/>
    </w:pPr>
    <w:rPr>
      <w:rFonts w:cs="Times New Roman" w:eastAsia="Calibri"/>
      <w:szCs w:val="22"/>
    </w:rPr>
  </w:style>
  <w:style w:type="character" w:styleId="TextChar" w:customStyle="1">
    <w:name w:val="Text Char"/>
    <w:basedOn w:val="DefaultParagraphFont"/>
    <w:link w:val="Text"/>
    <w:rsid w:val="00D940DD"/>
    <w:rPr>
      <w:rFonts w:ascii="Calibri" w:cs="Times New Roman" w:eastAsia="Calibri" w:hAnsi="Calibri"/>
    </w:rPr>
  </w:style>
  <w:style w:type="paragraph" w:styleId="ListParagraph">
    <w:name w:val="List Paragraph"/>
    <w:basedOn w:val="Normal"/>
    <w:uiPriority w:val="34"/>
    <w:qFormat w:val="1"/>
    <w:rsid w:val="008F4990"/>
    <w:pPr>
      <w:spacing w:after="160" w:line="259" w:lineRule="auto"/>
      <w:ind w:left="720"/>
      <w:contextualSpacing w:val="1"/>
    </w:pPr>
    <w:rPr>
      <w:rFonts w:asciiTheme="minorHAnsi" w:eastAsiaTheme="minorHAnsi" w:hAnsiTheme="minorHAnsi"/>
      <w:szCs w:val="22"/>
    </w:rPr>
  </w:style>
  <w:style w:type="character" w:styleId="CommentReference">
    <w:name w:val="annotation reference"/>
    <w:basedOn w:val="DefaultParagraphFont"/>
    <w:uiPriority w:val="99"/>
    <w:semiHidden w:val="1"/>
    <w:unhideWhenUsed w:val="1"/>
    <w:rsid w:val="00AC2CA8"/>
    <w:rPr>
      <w:sz w:val="16"/>
      <w:szCs w:val="16"/>
    </w:rPr>
  </w:style>
  <w:style w:type="paragraph" w:styleId="CommentText">
    <w:name w:val="annotation text"/>
    <w:basedOn w:val="Normal"/>
    <w:link w:val="CommentTextChar"/>
    <w:uiPriority w:val="99"/>
    <w:unhideWhenUsed w:val="1"/>
    <w:rsid w:val="00AC2CA8"/>
    <w:rPr>
      <w:sz w:val="20"/>
      <w:szCs w:val="20"/>
    </w:rPr>
  </w:style>
  <w:style w:type="character" w:styleId="CommentTextChar" w:customStyle="1">
    <w:name w:val="Comment Text Char"/>
    <w:basedOn w:val="DefaultParagraphFont"/>
    <w:link w:val="CommentText"/>
    <w:uiPriority w:val="99"/>
    <w:rsid w:val="00AC2CA8"/>
    <w:rPr>
      <w:rFonts w:ascii="Calibri" w:hAnsi="Calibri" w:eastAsiaTheme="minorEastAsia"/>
      <w:sz w:val="20"/>
      <w:szCs w:val="20"/>
    </w:rPr>
  </w:style>
  <w:style w:type="paragraph" w:styleId="CommentSubject">
    <w:name w:val="annotation subject"/>
    <w:basedOn w:val="CommentText"/>
    <w:next w:val="CommentText"/>
    <w:link w:val="CommentSubjectChar"/>
    <w:uiPriority w:val="99"/>
    <w:semiHidden w:val="1"/>
    <w:unhideWhenUsed w:val="1"/>
    <w:rsid w:val="00AC2CA8"/>
    <w:rPr>
      <w:b w:val="1"/>
      <w:bCs w:val="1"/>
    </w:rPr>
  </w:style>
  <w:style w:type="character" w:styleId="CommentSubjectChar" w:customStyle="1">
    <w:name w:val="Comment Subject Char"/>
    <w:basedOn w:val="CommentTextChar"/>
    <w:link w:val="CommentSubject"/>
    <w:uiPriority w:val="99"/>
    <w:semiHidden w:val="1"/>
    <w:rsid w:val="00AC2CA8"/>
    <w:rPr>
      <w:rFonts w:ascii="Calibri" w:hAnsi="Calibri" w:eastAsiaTheme="minorEastAsia"/>
      <w:b w:val="1"/>
      <w:bCs w:val="1"/>
      <w:sz w:val="20"/>
      <w:szCs w:val="20"/>
    </w:rPr>
  </w:style>
  <w:style w:type="paragraph" w:styleId="BalloonText">
    <w:name w:val="Balloon Text"/>
    <w:basedOn w:val="Normal"/>
    <w:link w:val="BalloonTextChar"/>
    <w:uiPriority w:val="99"/>
    <w:semiHidden w:val="1"/>
    <w:unhideWhenUsed w:val="1"/>
    <w:rsid w:val="00AC2CA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C2CA8"/>
    <w:rPr>
      <w:rFonts w:ascii="Segoe UI" w:cs="Segoe UI" w:hAnsi="Segoe UI" w:eastAsiaTheme="minorEastAsia"/>
      <w:sz w:val="18"/>
      <w:szCs w:val="18"/>
    </w:rPr>
  </w:style>
  <w:style w:type="paragraph" w:styleId="Revision">
    <w:name w:val="Revision"/>
    <w:hidden w:val="1"/>
    <w:uiPriority w:val="99"/>
    <w:semiHidden w:val="1"/>
    <w:rsid w:val="005C2E8B"/>
    <w:pPr>
      <w:spacing w:after="0" w:line="240" w:lineRule="auto"/>
    </w:pPr>
    <w:rPr>
      <w:rFonts w:ascii="Calibri" w:hAnsi="Calibri" w:eastAsiaTheme="minorEastAsia"/>
      <w:szCs w:val="24"/>
    </w:rPr>
  </w:style>
  <w:style w:type="paragraph" w:styleId="Default" w:customStyle="1">
    <w:name w:val="Default"/>
    <w:rsid w:val="00C2242B"/>
    <w:pPr>
      <w:autoSpaceDE w:val="0"/>
      <w:autoSpaceDN w:val="0"/>
      <w:adjustRightInd w:val="0"/>
      <w:spacing w:after="0" w:line="240" w:lineRule="auto"/>
    </w:pPr>
    <w:rPr>
      <w:rFonts w:ascii="Times New Roman" w:cs="Times New Roman" w:eastAsia="Calibri" w:hAnsi="Times New Roman"/>
      <w:color w:val="000000"/>
      <w:sz w:val="24"/>
      <w:szCs w:val="24"/>
    </w:rPr>
  </w:style>
  <w:style w:type="character" w:styleId="UnresolvedMention">
    <w:name w:val="Unresolved Mention"/>
    <w:basedOn w:val="DefaultParagraphFont"/>
    <w:uiPriority w:val="99"/>
    <w:semiHidden w:val="1"/>
    <w:unhideWhenUsed w:val="1"/>
    <w:rsid w:val="008B2613"/>
    <w:rPr>
      <w:color w:val="605e5c"/>
      <w:shd w:color="auto" w:fill="e1dfdd" w:val="clear"/>
    </w:rPr>
  </w:style>
  <w:style w:type="paragraph" w:styleId="Subtitle">
    <w:name w:val="Subtitle"/>
    <w:basedOn w:val="Normal"/>
    <w:next w:val="Normal"/>
    <w:pPr>
      <w:pBdr>
        <w:bottom w:color="bfbfbf" w:space="31" w:sz="4" w:val="dashed"/>
      </w:pBdr>
      <w:spacing w:after="360" w:before="160" w:lineRule="auto"/>
      <w:ind w:left="864" w:right="864"/>
      <w:jc w:val="center"/>
    </w:pPr>
    <w:rPr/>
  </w:style>
  <w:style w:type="table" w:styleId="Table1">
    <w:basedOn w:val="TableNormal"/>
    <w:tblPr>
      <w:tblStyleRowBandSize w:val="1"/>
      <w:tblStyleColBandSize w:val="1"/>
      <w:tblCellMar>
        <w:top w:w="0.0" w:type="dxa"/>
        <w:left w:w="29.0" w:type="dxa"/>
        <w:bottom w:w="0.0" w:type="dxa"/>
        <w:right w:w="29.0" w:type="dxa"/>
      </w:tblCellMar>
    </w:tblPr>
  </w:style>
  <w:style w:type="paragraph" w:styleId="Subtitle">
    <w:name w:val="Subtitle"/>
    <w:basedOn w:val="Normal"/>
    <w:next w:val="Normal"/>
    <w:pPr>
      <w:pBdr>
        <w:bottom w:color="bfbfbf" w:space="31" w:sz="4" w:val="dashed"/>
      </w:pBdr>
      <w:spacing w:after="360" w:before="160" w:lineRule="auto"/>
      <w:ind w:left="864" w:right="864"/>
      <w:jc w:val="center"/>
    </w:pPr>
    <w:rPr/>
  </w:style>
  <w:style w:type="table" w:styleId="Table1">
    <w:basedOn w:val="TableNormal"/>
    <w:tblPr>
      <w:tblStyleRowBandSize w:val="1"/>
      <w:tblStyleColBandSize w:val="1"/>
      <w:tblCellMar>
        <w:top w:w="0.0" w:type="dxa"/>
        <w:left w:w="29.0" w:type="dxa"/>
        <w:bottom w:w="0.0" w:type="dxa"/>
        <w:right w:w="29.0" w:type="dxa"/>
      </w:tblCellMar>
    </w:tblPr>
  </w:style>
  <w:style w:type="paragraph" w:styleId="Subtitle">
    <w:name w:val="Subtitle"/>
    <w:basedOn w:val="Normal"/>
    <w:next w:val="Normal"/>
    <w:pPr>
      <w:pBdr>
        <w:bottom w:color="bfbfbf" w:space="31" w:sz="4" w:val="dashed"/>
      </w:pBdr>
      <w:spacing w:after="360" w:before="160" w:lineRule="auto"/>
      <w:ind w:left="864" w:right="864"/>
      <w:jc w:val="center"/>
    </w:pPr>
    <w:rPr/>
  </w:style>
  <w:style w:type="table" w:styleId="Table1">
    <w:basedOn w:val="TableNormal"/>
    <w:tblPr>
      <w:tblStyleRowBandSize w:val="1"/>
      <w:tblStyleColBandSize w:val="1"/>
      <w:tblCellMar>
        <w:top w:w="0.0" w:type="dxa"/>
        <w:left w:w="29.0" w:type="dxa"/>
        <w:bottom w:w="0.0" w:type="dxa"/>
        <w:right w:w="29.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mailto:program.intake@usda.gov/" TargetMode="External"/><Relationship Id="rId10" Type="http://schemas.openxmlformats.org/officeDocument/2006/relationships/hyperlink" Target="https://www.usda.gov/sites/default/files/documents/USDA-OASCR%20P-Complaint-Form-0508-0002-508-11-28-17Fax2Mail.pdf"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coloradopeak.force.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er9fzV6t+nYTElLYz+WWC9lGxQ==">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2023-06-21T17:50:00Z</dcterms:created>
  <dc:creator>Burnham, Rachael</dc:creator>
</cp:coreProperties>
</file>