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B2" w:rsidRDefault="001F06B2" w:rsidP="00C4572D">
      <w:pPr>
        <w:spacing w:after="120"/>
        <w:jc w:val="both"/>
      </w:pPr>
    </w:p>
    <w:p w:rsidR="003F6E32" w:rsidRDefault="00D1749B" w:rsidP="00FA26D7">
      <w:pPr>
        <w:spacing w:after="120"/>
      </w:pPr>
      <w:r w:rsidRPr="00F763EC">
        <w:rPr>
          <w:noProof/>
          <w:sz w:val="48"/>
          <w:szCs w:val="48"/>
        </w:rPr>
        <mc:AlternateContent>
          <mc:Choice Requires="wps">
            <w:drawing>
              <wp:anchor distT="0" distB="0" distL="114300" distR="114300" simplePos="0" relativeHeight="251663360" behindDoc="0" locked="1" layoutInCell="1" allowOverlap="1" wp14:anchorId="09DB00BB" wp14:editId="1B2F1680">
                <wp:simplePos x="0" y="0"/>
                <wp:positionH relativeFrom="column">
                  <wp:posOffset>0</wp:posOffset>
                </wp:positionH>
                <wp:positionV relativeFrom="page">
                  <wp:posOffset>1165860</wp:posOffset>
                </wp:positionV>
                <wp:extent cx="6629400" cy="8001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66294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6533BE" w:rsidRDefault="007133F6" w:rsidP="00D1749B">
                            <w:pPr>
                              <w:rPr>
                                <w:rFonts w:ascii="Trebuchet MS" w:hAnsi="Trebuchet MS"/>
                                <w:b/>
                                <w:sz w:val="24"/>
                              </w:rPr>
                            </w:pPr>
                            <w:r w:rsidRPr="007133F6">
                              <w:rPr>
                                <w:rFonts w:ascii="Museo Slab 500" w:hAnsi="Museo Slab 500"/>
                                <w:sz w:val="48"/>
                                <w:szCs w:val="48"/>
                              </w:rPr>
                              <w:t xml:space="preserve">Breakfast </w:t>
                            </w:r>
                            <w:proofErr w:type="gramStart"/>
                            <w:r w:rsidRPr="007133F6">
                              <w:rPr>
                                <w:rFonts w:ascii="Museo Slab 500" w:hAnsi="Museo Slab 500"/>
                                <w:sz w:val="48"/>
                                <w:szCs w:val="48"/>
                              </w:rPr>
                              <w:t>After</w:t>
                            </w:r>
                            <w:proofErr w:type="gramEnd"/>
                            <w:r w:rsidRPr="007133F6">
                              <w:rPr>
                                <w:rFonts w:ascii="Museo Slab 500" w:hAnsi="Museo Slab 500"/>
                                <w:sz w:val="48"/>
                                <w:szCs w:val="48"/>
                              </w:rPr>
                              <w:t xml:space="preserve"> the Bell Nutrition Program</w:t>
                            </w:r>
                          </w:p>
                          <w:p w:rsidR="006533BE" w:rsidRPr="00FA26D7" w:rsidRDefault="00715533" w:rsidP="00D1749B">
                            <w:pPr>
                              <w:rPr>
                                <w:rFonts w:ascii="Trebuchet MS" w:hAnsi="Trebuchet MS"/>
                                <w:b/>
                                <w:sz w:val="24"/>
                              </w:rPr>
                            </w:pPr>
                            <w:r w:rsidRPr="00FA26D7">
                              <w:rPr>
                                <w:rFonts w:ascii="Trebuchet MS" w:hAnsi="Trebuchet MS"/>
                                <w:b/>
                                <w:sz w:val="24"/>
                              </w:rPr>
                              <w:t>Overview of House Bill 13-1006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91.8pt;width:522pt;height:63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" filled="f" stroked="f">
                <v:textbox>
                  <w:txbxContent>
                    <w:p w:rsidR="006533BE" w:rsidRDefault="007133F6" w:rsidP="00D1749B">
                      <w:pPr>
                        <w:rPr>
                          <w:rFonts w:ascii="Trebuchet MS" w:hAnsi="Trebuchet MS"/>
                          <w:b/>
                          <w:sz w:val="24"/>
                        </w:rPr>
                      </w:pPr>
                      <w:r w:rsidRPr="007133F6">
                        <w:rPr>
                          <w:rFonts w:ascii="Museo Slab 500" w:hAnsi="Museo Slab 500"/>
                          <w:sz w:val="48"/>
                          <w:szCs w:val="48"/>
                        </w:rPr>
                        <w:t xml:space="preserve">Breakfast </w:t>
                      </w:r>
                      <w:proofErr w:type="gramStart"/>
                      <w:r w:rsidRPr="007133F6">
                        <w:rPr>
                          <w:rFonts w:ascii="Museo Slab 500" w:hAnsi="Museo Slab 500"/>
                          <w:sz w:val="48"/>
                          <w:szCs w:val="48"/>
                        </w:rPr>
                        <w:t>After</w:t>
                      </w:r>
                      <w:proofErr w:type="gramEnd"/>
                      <w:r w:rsidRPr="007133F6">
                        <w:rPr>
                          <w:rFonts w:ascii="Museo Slab 500" w:hAnsi="Museo Slab 500"/>
                          <w:sz w:val="48"/>
                          <w:szCs w:val="48"/>
                        </w:rPr>
                        <w:t xml:space="preserve"> the Bell Nutrition Program</w:t>
                      </w:r>
                    </w:p>
                    <w:p w:rsidR="006533BE" w:rsidRPr="00FA26D7" w:rsidRDefault="00715533" w:rsidP="00D1749B">
                      <w:pPr>
                        <w:rPr>
                          <w:rFonts w:ascii="Trebuchet MS" w:hAnsi="Trebuchet MS"/>
                          <w:b/>
                          <w:sz w:val="24"/>
                        </w:rPr>
                      </w:pPr>
                      <w:r w:rsidRPr="00FA26D7">
                        <w:rPr>
                          <w:rFonts w:ascii="Trebuchet MS" w:hAnsi="Trebuchet MS"/>
                          <w:b/>
                          <w:sz w:val="24"/>
                        </w:rPr>
                        <w:t>Overview of House Bill 13-1006</w:t>
                      </w:r>
                    </w:p>
                  </w:txbxContent>
                </v:textbox>
                <w10:wrap type="square" anchory="page"/>
                <w10:anchorlock/>
              </v:shape>
            </w:pict>
          </mc:Fallback>
        </mc:AlternateContent>
      </w:r>
      <w:r w:rsidRPr="00F763EC">
        <w:rPr>
          <w:noProof/>
          <w:sz w:val="48"/>
          <w:szCs w:val="48"/>
        </w:rPr>
        <mc:AlternateContent>
          <mc:Choice Requires="wps">
            <w:drawing>
              <wp:anchor distT="0" distB="0" distL="114300" distR="114300" simplePos="0" relativeHeight="251661312" behindDoc="0" locked="1" layoutInCell="1" allowOverlap="1" wp14:anchorId="7F53E329" wp14:editId="787EEF1C">
                <wp:simplePos x="0" y="0"/>
                <wp:positionH relativeFrom="column">
                  <wp:posOffset>-685800</wp:posOffset>
                </wp:positionH>
                <wp:positionV relativeFrom="page">
                  <wp:posOffset>1165860</wp:posOffset>
                </wp:positionV>
                <wp:extent cx="7772400" cy="800100"/>
                <wp:effectExtent l="0" t="0" r="0" b="12700"/>
                <wp:wrapThrough wrapText="bothSides">
                  <wp:wrapPolygon edited="0">
                    <wp:start x="0" y="0"/>
                    <wp:lineTo x="0" y="21257"/>
                    <wp:lineTo x="21529" y="21257"/>
                    <wp:lineTo x="21529" y="0"/>
                    <wp:lineTo x="0" y="0"/>
                  </wp:wrapPolygon>
                </wp:wrapThrough>
                <wp:docPr id="6" name="Rectangle 6"/>
                <wp:cNvGraphicFramePr/>
                <a:graphic xmlns:a="http://schemas.openxmlformats.org/drawingml/2006/main">
                  <a:graphicData uri="http://schemas.microsoft.com/office/word/2010/wordprocessingShape">
                    <wps:wsp>
                      <wps:cNvSpPr/>
                      <wps:spPr>
                        <a:xfrm>
                          <a:off x="0" y="0"/>
                          <a:ext cx="7772400" cy="800100"/>
                        </a:xfrm>
                        <a:prstGeom prst="rect">
                          <a:avLst/>
                        </a:prstGeom>
                        <a:gradFill flip="none" rotWithShape="1">
                          <a:gsLst>
                            <a:gs pos="0">
                              <a:srgbClr val="D0D2D3"/>
                            </a:gs>
                            <a:gs pos="99000">
                              <a:schemeClr val="bg1"/>
                            </a:gs>
                            <a:gs pos="100000">
                              <a:schemeClr val="bg1"/>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4pt;margin-top:91.8pt;width:612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" fillcolor="#d0d2d3" stroked="f" strokeweight=".27778mm">
                <v:fill color2="white [3212]" rotate="t" angle="90" colors="0 #d0d2d3;64881f white;1 white" focus="100%" type="gradient"/>
                <w10:wrap type="through" anchory="page"/>
                <w10:anchorlock/>
              </v:rect>
            </w:pict>
          </mc:Fallback>
        </mc:AlternateContent>
      </w:r>
      <w:r w:rsidR="00546AAC" w:rsidRPr="00546AAC">
        <w:rPr>
          <w:noProof/>
          <w:sz w:val="48"/>
          <w:szCs w:val="48"/>
        </w:rPr>
        <mc:AlternateContent>
          <mc:Choice Requires="wps">
            <w:drawing>
              <wp:anchor distT="0" distB="0" distL="114300" distR="114300" simplePos="0" relativeHeight="251657216" behindDoc="0" locked="1" layoutInCell="1" allowOverlap="1" wp14:anchorId="178AD24B" wp14:editId="38A7F15E">
                <wp:simplePos x="0" y="0"/>
                <wp:positionH relativeFrom="column">
                  <wp:posOffset>4457700</wp:posOffset>
                </wp:positionH>
                <wp:positionV relativeFrom="page">
                  <wp:posOffset>708660</wp:posOffset>
                </wp:positionV>
                <wp:extent cx="2628900" cy="41148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28900" cy="4114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6533BE" w:rsidRPr="00CB09FF" w:rsidRDefault="006533BE" w:rsidP="00546AAC">
                            <w:pPr>
                              <w:jc w:val="center"/>
                              <w:rPr>
                                <w:rFonts w:ascii="Museo Slab 500" w:hAnsi="Museo Slab 500"/>
                                <w:color w:val="FFFFFF" w:themeColor="background1"/>
                                <w:spacing w:val="20"/>
                                <w:sz w:val="36"/>
                                <w:szCs w:val="36"/>
                              </w:rPr>
                            </w:pPr>
                            <w:r w:rsidRPr="00CB09FF">
                              <w:rPr>
                                <w:rFonts w:ascii="Museo Slab 500" w:hAnsi="Museo Slab 500"/>
                                <w:color w:val="FFFFFF" w:themeColor="background1"/>
                                <w:spacing w:val="20"/>
                                <w:sz w:val="36"/>
                                <w:szCs w:val="36"/>
                              </w:rPr>
                              <w:t>FACT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51pt;margin-top:55.8pt;width:207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" filled="f" stroked="f">
                <v:textbox>
                  <w:txbxContent>
                    <w:p w:rsidR="006533BE" w:rsidRPr="00CB09FF" w:rsidRDefault="006533BE" w:rsidP="00546AAC">
                      <w:pPr>
                        <w:jc w:val="center"/>
                        <w:rPr>
                          <w:rFonts w:ascii="Museo Slab 500" w:hAnsi="Museo Slab 500"/>
                          <w:color w:val="FFFFFF" w:themeColor="background1"/>
                          <w:spacing w:val="20"/>
                          <w:sz w:val="36"/>
                          <w:szCs w:val="36"/>
                        </w:rPr>
                      </w:pPr>
                      <w:r w:rsidRPr="00CB09FF">
                        <w:rPr>
                          <w:rFonts w:ascii="Museo Slab 500" w:hAnsi="Museo Slab 500"/>
                          <w:color w:val="FFFFFF" w:themeColor="background1"/>
                          <w:spacing w:val="20"/>
                          <w:sz w:val="36"/>
                          <w:szCs w:val="36"/>
                        </w:rPr>
                        <w:t>FACT SHEET</w:t>
                      </w:r>
                    </w:p>
                  </w:txbxContent>
                </v:textbox>
                <w10:wrap type="square" anchory="page"/>
                <w10:anchorlock/>
              </v:shape>
            </w:pict>
          </mc:Fallback>
        </mc:AlternateContent>
      </w:r>
      <w:r w:rsidR="00AA7976" w:rsidRPr="00546AAC">
        <w:rPr>
          <w:noProof/>
          <w:sz w:val="48"/>
          <w:szCs w:val="48"/>
        </w:rPr>
        <w:drawing>
          <wp:anchor distT="0" distB="0" distL="114300" distR="114300" simplePos="0" relativeHeight="251655168" behindDoc="0" locked="1" layoutInCell="1" allowOverlap="1" wp14:anchorId="61CC2A05" wp14:editId="1DE38814">
            <wp:simplePos x="0" y="0"/>
            <wp:positionH relativeFrom="column">
              <wp:posOffset>4591050</wp:posOffset>
            </wp:positionH>
            <wp:positionV relativeFrom="page">
              <wp:posOffset>251460</wp:posOffset>
            </wp:positionV>
            <wp:extent cx="2362200" cy="4292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reverse_color_outline_300_rgb.png"/>
                    <pic:cNvPicPr/>
                  </pic:nvPicPr>
                  <pic:blipFill>
                    <a:blip r:embed="rId9">
                      <a:extLst>
                        <a:ext uri="{28A0092B-C50C-407E-A947-70E740481C1C}">
                          <a14:useLocalDpi xmlns:a14="http://schemas.microsoft.com/office/drawing/2010/main" val="0"/>
                        </a:ext>
                      </a:extLst>
                    </a:blip>
                    <a:stretch>
                      <a:fillRect/>
                    </a:stretch>
                  </pic:blipFill>
                  <pic:spPr>
                    <a:xfrm>
                      <a:off x="0" y="0"/>
                      <a:ext cx="2362200" cy="429260"/>
                    </a:xfrm>
                    <a:prstGeom prst="rect">
                      <a:avLst/>
                    </a:prstGeom>
                  </pic:spPr>
                </pic:pic>
              </a:graphicData>
            </a:graphic>
            <wp14:sizeRelH relativeFrom="margin">
              <wp14:pctWidth>0</wp14:pctWidth>
            </wp14:sizeRelH>
            <wp14:sizeRelV relativeFrom="margin">
              <wp14:pctHeight>0</wp14:pctHeight>
            </wp14:sizeRelV>
          </wp:anchor>
        </w:drawing>
      </w:r>
      <w:r w:rsidR="008E1B8D" w:rsidRPr="00546AAC">
        <w:rPr>
          <w:noProof/>
          <w:sz w:val="48"/>
          <w:szCs w:val="48"/>
        </w:rPr>
        <mc:AlternateContent>
          <mc:Choice Requires="wps">
            <w:drawing>
              <wp:anchor distT="0" distB="0" distL="114300" distR="114300" simplePos="0" relativeHeight="251653120" behindDoc="1" locked="1" layoutInCell="1" allowOverlap="1" wp14:anchorId="1D3D3F39" wp14:editId="3CE83471">
                <wp:simplePos x="0" y="0"/>
                <wp:positionH relativeFrom="page">
                  <wp:posOffset>0</wp:posOffset>
                </wp:positionH>
                <wp:positionV relativeFrom="page">
                  <wp:posOffset>0</wp:posOffset>
                </wp:positionV>
                <wp:extent cx="7772400" cy="114300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1143000"/>
                        </a:xfrm>
                        <a:prstGeom prst="rect">
                          <a:avLst/>
                        </a:prstGeom>
                        <a:solidFill>
                          <a:schemeClr val="accent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9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" fillcolor="#488bc9 [3204]" stroked="f" strokeweight=".27778mm">
                <w10:wrap anchorx="page" anchory="page"/>
                <w10:anchorlock/>
              </v:rect>
            </w:pict>
          </mc:Fallback>
        </mc:AlternateContent>
      </w:r>
      <w:r w:rsidR="00381C34">
        <w:rPr>
          <w:noProof/>
        </w:rPr>
        <mc:AlternateContent>
          <mc:Choice Requires="wpg">
            <w:drawing>
              <wp:anchor distT="0" distB="0" distL="114300" distR="114300" simplePos="0" relativeHeight="251659264" behindDoc="0" locked="1" layoutInCell="1" allowOverlap="0" wp14:anchorId="65F5334E" wp14:editId="5B24BD24">
                <wp:simplePos x="0" y="0"/>
                <wp:positionH relativeFrom="column">
                  <wp:posOffset>4800600</wp:posOffset>
                </wp:positionH>
                <wp:positionV relativeFrom="page">
                  <wp:posOffset>2076450</wp:posOffset>
                </wp:positionV>
                <wp:extent cx="2517140" cy="6010275"/>
                <wp:effectExtent l="0" t="0" r="0" b="9525"/>
                <wp:wrapSquare wrapText="bothSides"/>
                <wp:docPr id="5" name="Group 5"/>
                <wp:cNvGraphicFramePr/>
                <a:graphic xmlns:a="http://schemas.openxmlformats.org/drawingml/2006/main">
                  <a:graphicData uri="http://schemas.microsoft.com/office/word/2010/wordprocessingGroup">
                    <wpg:wgp>
                      <wpg:cNvGrpSpPr/>
                      <wpg:grpSpPr>
                        <a:xfrm>
                          <a:off x="0" y="0"/>
                          <a:ext cx="2517140" cy="6010275"/>
                          <a:chOff x="-3049" y="-120396"/>
                          <a:chExt cx="2716316" cy="5746654"/>
                        </a:xfrm>
                      </wpg:grpSpPr>
                      <wps:wsp>
                        <wps:cNvPr id="11" name="Text Box 11"/>
                        <wps:cNvSpPr txBox="1"/>
                        <wps:spPr>
                          <a:xfrm>
                            <a:off x="-3049" y="-120396"/>
                            <a:ext cx="2713575" cy="571500"/>
                          </a:xfrm>
                          <a:prstGeom prst="rect">
                            <a:avLst/>
                          </a:prstGeom>
                          <a:solidFill>
                            <a:schemeClr val="accent2"/>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6533BE" w:rsidRPr="00D1749B" w:rsidRDefault="007133F6" w:rsidP="007133F6">
                              <w:pPr>
                                <w:jc w:val="center"/>
                                <w:rPr>
                                  <w:rFonts w:ascii="Trebuchet MS Bold" w:hAnsi="Trebuchet MS Bold"/>
                                  <w:b/>
                                  <w:color w:val="5C6670" w:themeColor="text1"/>
                                  <w:sz w:val="24"/>
                                </w:rPr>
                              </w:pPr>
                              <w:r>
                                <w:rPr>
                                  <w:rFonts w:ascii="Trebuchet MS Bold" w:hAnsi="Trebuchet MS Bold"/>
                                  <w:b/>
                                  <w:color w:val="5C6670" w:themeColor="text1"/>
                                  <w:sz w:val="24"/>
                                </w:rPr>
                                <w:t>Implementation Timeline</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wps:wsp>
                        <wps:cNvPr id="12" name="Text Box 12"/>
                        <wps:cNvSpPr txBox="1"/>
                        <wps:spPr>
                          <a:xfrm>
                            <a:off x="0" y="451104"/>
                            <a:ext cx="2713267" cy="5175154"/>
                          </a:xfrm>
                          <a:prstGeom prst="rect">
                            <a:avLst/>
                          </a:prstGeom>
                          <a:gradFill flip="none" rotWithShape="1">
                            <a:gsLst>
                              <a:gs pos="0">
                                <a:srgbClr val="D0D2D3"/>
                              </a:gs>
                              <a:gs pos="100000">
                                <a:srgbClr val="FFFFFF"/>
                              </a:gs>
                            </a:gsLst>
                            <a:lin ang="5400000" scaled="0"/>
                            <a:tileRect/>
                          </a:gra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7133F6" w:rsidRPr="00FA26D7" w:rsidRDefault="007133F6" w:rsidP="000D6D39">
                              <w:pPr>
                                <w:widowControl w:val="0"/>
                                <w:rPr>
                                  <w:b/>
                                  <w:szCs w:val="20"/>
                                </w:rPr>
                              </w:pPr>
                              <w:r w:rsidRPr="00FA26D7">
                                <w:rPr>
                                  <w:b/>
                                  <w:szCs w:val="20"/>
                                </w:rPr>
                                <w:t xml:space="preserve">School </w:t>
                              </w:r>
                              <w:r w:rsidR="008F7F0B">
                                <w:rPr>
                                  <w:b/>
                                  <w:szCs w:val="20"/>
                                </w:rPr>
                                <w:t>y</w:t>
                              </w:r>
                              <w:r w:rsidRPr="00FA26D7">
                                <w:rPr>
                                  <w:b/>
                                  <w:szCs w:val="20"/>
                                </w:rPr>
                                <w:t>ear 2013—2014</w:t>
                              </w:r>
                            </w:p>
                            <w:p w:rsidR="007133F6" w:rsidRPr="00FA26D7" w:rsidRDefault="009B5122" w:rsidP="008F7F0B">
                              <w:pPr>
                                <w:pStyle w:val="ListParagraph"/>
                                <w:widowControl w:val="0"/>
                                <w:numPr>
                                  <w:ilvl w:val="0"/>
                                  <w:numId w:val="13"/>
                                </w:numPr>
                                <w:rPr>
                                  <w:szCs w:val="20"/>
                                </w:rPr>
                              </w:pPr>
                              <w:r>
                                <w:rPr>
                                  <w:szCs w:val="20"/>
                                </w:rPr>
                                <w:t xml:space="preserve">The </w:t>
                              </w:r>
                              <w:r w:rsidR="007133F6" w:rsidRPr="00FA26D7">
                                <w:rPr>
                                  <w:szCs w:val="20"/>
                                </w:rPr>
                                <w:t>CDE</w:t>
                              </w:r>
                              <w:r w:rsidR="00C4572D" w:rsidRPr="00FA26D7">
                                <w:rPr>
                                  <w:szCs w:val="20"/>
                                </w:rPr>
                                <w:t xml:space="preserve"> </w:t>
                              </w:r>
                              <w:r w:rsidR="007133F6" w:rsidRPr="00FA26D7">
                                <w:rPr>
                                  <w:szCs w:val="20"/>
                                </w:rPr>
                                <w:t xml:space="preserve">Office of School Nutrition </w:t>
                              </w:r>
                              <w:r w:rsidR="002E0C88" w:rsidRPr="00FA26D7">
                                <w:rPr>
                                  <w:szCs w:val="20"/>
                                </w:rPr>
                                <w:t xml:space="preserve">conducted </w:t>
                              </w:r>
                              <w:r w:rsidR="007133F6" w:rsidRPr="00FA26D7">
                                <w:rPr>
                                  <w:szCs w:val="20"/>
                                </w:rPr>
                                <w:t xml:space="preserve">subcommittee meetings with staff members and school nutrition directors </w:t>
                              </w:r>
                            </w:p>
                            <w:p w:rsidR="007133F6" w:rsidRPr="00FA26D7" w:rsidRDefault="009B5122" w:rsidP="008F7F0B">
                              <w:pPr>
                                <w:pStyle w:val="ListParagraph"/>
                                <w:widowControl w:val="0"/>
                                <w:numPr>
                                  <w:ilvl w:val="0"/>
                                  <w:numId w:val="13"/>
                                </w:numPr>
                                <w:rPr>
                                  <w:szCs w:val="20"/>
                                </w:rPr>
                              </w:pPr>
                              <w:r>
                                <w:rPr>
                                  <w:szCs w:val="20"/>
                                </w:rPr>
                                <w:t xml:space="preserve">The </w:t>
                              </w:r>
                              <w:r w:rsidR="007133F6" w:rsidRPr="00FA26D7">
                                <w:rPr>
                                  <w:szCs w:val="20"/>
                                </w:rPr>
                                <w:t>CDE Office of School Nutrition and the  subcommittee develop</w:t>
                              </w:r>
                              <w:r w:rsidR="002E0C88" w:rsidRPr="00FA26D7">
                                <w:rPr>
                                  <w:szCs w:val="20"/>
                                </w:rPr>
                                <w:t>ed</w:t>
                              </w:r>
                              <w:r>
                                <w:rPr>
                                  <w:szCs w:val="20"/>
                                </w:rPr>
                                <w:t xml:space="preserve"> an </w:t>
                              </w:r>
                              <w:r w:rsidR="007133F6" w:rsidRPr="00FA26D7">
                                <w:rPr>
                                  <w:szCs w:val="20"/>
                                </w:rPr>
                                <w:t xml:space="preserve"> implementation guide, resources and trainings</w:t>
                              </w:r>
                            </w:p>
                            <w:p w:rsidR="007133F6" w:rsidRPr="00FA26D7" w:rsidRDefault="007133F6" w:rsidP="008F7F0B">
                              <w:pPr>
                                <w:pStyle w:val="ListParagraph"/>
                                <w:widowControl w:val="0"/>
                                <w:ind w:left="450"/>
                                <w:jc w:val="both"/>
                                <w:rPr>
                                  <w:szCs w:val="20"/>
                                </w:rPr>
                              </w:pPr>
                            </w:p>
                            <w:p w:rsidR="007133F6" w:rsidRPr="00FA26D7" w:rsidRDefault="007133F6" w:rsidP="008F7F0B">
                              <w:pPr>
                                <w:widowControl w:val="0"/>
                                <w:jc w:val="both"/>
                                <w:rPr>
                                  <w:b/>
                                  <w:szCs w:val="20"/>
                                </w:rPr>
                              </w:pPr>
                              <w:r w:rsidRPr="00FA26D7">
                                <w:rPr>
                                  <w:b/>
                                  <w:szCs w:val="20"/>
                                </w:rPr>
                                <w:t xml:space="preserve">School </w:t>
                              </w:r>
                              <w:r w:rsidR="008F7F0B">
                                <w:rPr>
                                  <w:b/>
                                  <w:szCs w:val="20"/>
                                </w:rPr>
                                <w:t>y</w:t>
                              </w:r>
                              <w:r w:rsidRPr="00FA26D7">
                                <w:rPr>
                                  <w:b/>
                                  <w:szCs w:val="20"/>
                                </w:rPr>
                                <w:t>ear 2014—2015</w:t>
                              </w:r>
                            </w:p>
                            <w:p w:rsidR="007133F6" w:rsidRPr="00FA26D7" w:rsidRDefault="007133F6" w:rsidP="008F7F0B">
                              <w:pPr>
                                <w:pStyle w:val="ListParagraph"/>
                                <w:widowControl w:val="0"/>
                                <w:numPr>
                                  <w:ilvl w:val="0"/>
                                  <w:numId w:val="13"/>
                                </w:numPr>
                                <w:rPr>
                                  <w:szCs w:val="20"/>
                                </w:rPr>
                              </w:pPr>
                              <w:r w:rsidRPr="00FA26D7">
                                <w:rPr>
                                  <w:szCs w:val="20"/>
                                </w:rPr>
                                <w:t xml:space="preserve">Public schools participating in the </w:t>
                              </w:r>
                              <w:r w:rsidR="00C4572D" w:rsidRPr="00FA26D7">
                                <w:rPr>
                                  <w:szCs w:val="20"/>
                                </w:rPr>
                                <w:t>NSLP</w:t>
                              </w:r>
                              <w:r w:rsidRPr="00FA26D7">
                                <w:rPr>
                                  <w:szCs w:val="20"/>
                                </w:rPr>
                                <w:t xml:space="preserve"> with 80 percent or more students eligible for free or reduced price </w:t>
                              </w:r>
                              <w:r w:rsidR="008A2AFA">
                                <w:rPr>
                                  <w:szCs w:val="20"/>
                                </w:rPr>
                                <w:t>meals</w:t>
                              </w:r>
                              <w:r w:rsidR="008A2AFA" w:rsidRPr="00FA26D7">
                                <w:rPr>
                                  <w:szCs w:val="20"/>
                                </w:rPr>
                                <w:t xml:space="preserve"> </w:t>
                              </w:r>
                              <w:r w:rsidRPr="00FA26D7">
                                <w:rPr>
                                  <w:szCs w:val="20"/>
                                </w:rPr>
                                <w:t xml:space="preserve">in the prior school year </w:t>
                              </w:r>
                              <w:r w:rsidR="002E0C88" w:rsidRPr="00FA26D7">
                                <w:rPr>
                                  <w:szCs w:val="20"/>
                                </w:rPr>
                                <w:t>were required to</w:t>
                              </w:r>
                              <w:r w:rsidRPr="00FA26D7">
                                <w:rPr>
                                  <w:szCs w:val="20"/>
                                </w:rPr>
                                <w:t xml:space="preserve"> participate</w:t>
                              </w:r>
                            </w:p>
                            <w:p w:rsidR="007133F6" w:rsidRPr="00FA26D7" w:rsidRDefault="007133F6" w:rsidP="008F7F0B">
                              <w:pPr>
                                <w:pStyle w:val="ListParagraph"/>
                                <w:widowControl w:val="0"/>
                                <w:ind w:left="450"/>
                                <w:jc w:val="both"/>
                                <w:rPr>
                                  <w:szCs w:val="20"/>
                                </w:rPr>
                              </w:pPr>
                            </w:p>
                            <w:p w:rsidR="00C4572D" w:rsidRPr="00FA26D7" w:rsidRDefault="007133F6" w:rsidP="008F7F0B">
                              <w:pPr>
                                <w:pStyle w:val="BodyText2"/>
                                <w:jc w:val="left"/>
                                <w:rPr>
                                  <w:sz w:val="22"/>
                                </w:rPr>
                              </w:pPr>
                              <w:r w:rsidRPr="00FA26D7">
                                <w:rPr>
                                  <w:sz w:val="22"/>
                                </w:rPr>
                                <w:t xml:space="preserve">School </w:t>
                              </w:r>
                              <w:r w:rsidR="008F7F0B">
                                <w:rPr>
                                  <w:sz w:val="22"/>
                                </w:rPr>
                                <w:t>y</w:t>
                              </w:r>
                              <w:r w:rsidRPr="00FA26D7">
                                <w:rPr>
                                  <w:sz w:val="22"/>
                                </w:rPr>
                                <w:t xml:space="preserve">ear 2015—2016 </w:t>
                              </w:r>
                            </w:p>
                            <w:p w:rsidR="007133F6" w:rsidRPr="00FA26D7" w:rsidRDefault="007133F6" w:rsidP="008F7F0B">
                              <w:pPr>
                                <w:pStyle w:val="BodyText2"/>
                                <w:jc w:val="left"/>
                                <w:rPr>
                                  <w:sz w:val="22"/>
                                </w:rPr>
                              </w:pPr>
                              <w:proofErr w:type="gramStart"/>
                              <w:r w:rsidRPr="00FA26D7">
                                <w:rPr>
                                  <w:sz w:val="22"/>
                                </w:rPr>
                                <w:t>and</w:t>
                              </w:r>
                              <w:proofErr w:type="gramEnd"/>
                              <w:r w:rsidRPr="00FA26D7">
                                <w:rPr>
                                  <w:sz w:val="22"/>
                                </w:rPr>
                                <w:t xml:space="preserve"> </w:t>
                              </w:r>
                              <w:r w:rsidR="008F7F0B">
                                <w:rPr>
                                  <w:sz w:val="22"/>
                                </w:rPr>
                                <w:t>t</w:t>
                              </w:r>
                              <w:r w:rsidRPr="00FA26D7">
                                <w:rPr>
                                  <w:sz w:val="22"/>
                                </w:rPr>
                                <w:t xml:space="preserve">hereafter </w:t>
                              </w:r>
                            </w:p>
                            <w:p w:rsidR="007133F6" w:rsidRPr="00FA26D7" w:rsidRDefault="007133F6" w:rsidP="008F7F0B">
                              <w:pPr>
                                <w:pStyle w:val="ListParagraph"/>
                                <w:widowControl w:val="0"/>
                                <w:numPr>
                                  <w:ilvl w:val="0"/>
                                  <w:numId w:val="13"/>
                                </w:numPr>
                                <w:rPr>
                                  <w:szCs w:val="20"/>
                                </w:rPr>
                              </w:pPr>
                              <w:r w:rsidRPr="00FA26D7">
                                <w:rPr>
                                  <w:szCs w:val="20"/>
                                </w:rPr>
                                <w:t xml:space="preserve">Public schools participating in the </w:t>
                              </w:r>
                              <w:r w:rsidR="00C4572D" w:rsidRPr="00FA26D7">
                                <w:rPr>
                                  <w:szCs w:val="20"/>
                                </w:rPr>
                                <w:t>NSLP</w:t>
                              </w:r>
                              <w:r w:rsidRPr="00FA26D7">
                                <w:rPr>
                                  <w:szCs w:val="20"/>
                                </w:rPr>
                                <w:t xml:space="preserve"> with 70 percent or more students eligible for free or reduced price </w:t>
                              </w:r>
                              <w:r w:rsidR="008A2AFA">
                                <w:rPr>
                                  <w:szCs w:val="20"/>
                                </w:rPr>
                                <w:t>meals</w:t>
                              </w:r>
                              <w:r w:rsidR="008A2AFA" w:rsidRPr="00FA26D7">
                                <w:rPr>
                                  <w:szCs w:val="20"/>
                                </w:rPr>
                                <w:t xml:space="preserve"> </w:t>
                              </w:r>
                              <w:r w:rsidRPr="00FA26D7">
                                <w:rPr>
                                  <w:szCs w:val="20"/>
                                </w:rPr>
                                <w:t>in the prior school year must participate</w:t>
                              </w:r>
                            </w:p>
                            <w:p w:rsidR="006533BE" w:rsidRDefault="006533BE" w:rsidP="00C4572D">
                              <w:pPr>
                                <w:pStyle w:val="ListParagraph"/>
                                <w:tabs>
                                  <w:tab w:val="left" w:pos="90"/>
                                </w:tabs>
                                <w:ind w:left="-90"/>
                                <w:jc w:val="both"/>
                              </w:pPr>
                            </w:p>
                          </w:txbxContent>
                        </wps:txbx>
                        <wps:bodyPr rot="0" spcFirstLastPara="0" vertOverflow="overflow" horzOverflow="overflow" vert="horz" wrap="square" lIns="365760" tIns="91440" rIns="36576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5" o:spid="_x0000_s1028" style="position:absolute;margin-left:378pt;margin-top:163.5pt;width:198.2pt;height:473.25pt;z-index:251659264;mso-position-vertical-relative:page;mso-height-relative:margin" coordorigin="-30,-1203" coordsize="27163,5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" o:allowoverlap="f">
                <v:shapetype id="_x0000_t202" coordsize="21600,21600" o:spt="202" path="m,l,21600r21600,l21600,xe">
                  <v:stroke joinstyle="miter"/>
                  <v:path gradientshapeok="t" o:connecttype="rect"/>
                </v:shapetype>
                <v:shape id="Text Box 11" o:spid="_x0000_s1029" type="#_x0000_t202" style="position:absolute;left:-30;top:-1203;width:27135;height:5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WvmcEA&#10;AADbAAAADwAAAGRycy9kb3ducmV2LnhtbERPS4vCMBC+C/6HMMLeNO0eFqlGWQRLZQ/iA7yOzWxb&#10;2kxKk7Vdf70RBG/z8T1nuR5MI27UucqygngWgSDOra64UHA+badzEM4ja2wsk4J/crBejUdLTLTt&#10;+UC3oy9ECGGXoILS+zaR0uUlGXQz2xIH7td2Bn2AXSF1h30IN438jKIvabDi0FBiS5uS8vr4ZxSk&#10;xT3tL7tsbw91et9j/NPS7qrUx2T4XoDwNPi3+OXOdJgfw/OXcI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1r5nBAAAA2wAAAA8AAAAAAAAAAAAAAAAAmAIAAGRycy9kb3du&#10;cmV2LnhtbFBLBQYAAAAABAAEAPUAAACGAwAAAAA=&#10;" fillcolor="#ffc846 [3205]" stroked="f">
                  <v:textbox inset="14.4pt,,14.4pt">
                    <w:txbxContent>
                      <w:p w:rsidR="006533BE" w:rsidRPr="00D1749B" w:rsidRDefault="007133F6" w:rsidP="007133F6">
                        <w:pPr>
                          <w:jc w:val="center"/>
                          <w:rPr>
                            <w:rFonts w:ascii="Trebuchet MS Bold" w:hAnsi="Trebuchet MS Bold"/>
                            <w:b/>
                            <w:color w:val="5C6670" w:themeColor="text1"/>
                            <w:sz w:val="24"/>
                          </w:rPr>
                        </w:pPr>
                        <w:r>
                          <w:rPr>
                            <w:rFonts w:ascii="Trebuchet MS Bold" w:hAnsi="Trebuchet MS Bold"/>
                            <w:b/>
                            <w:color w:val="5C6670" w:themeColor="text1"/>
                            <w:sz w:val="24"/>
                          </w:rPr>
                          <w:t>Implementation Timeline</w:t>
                        </w:r>
                      </w:p>
                    </w:txbxContent>
                  </v:textbox>
                </v:shape>
                <v:shape id="Text Box 12" o:spid="_x0000_s1030" type="#_x0000_t202" style="position:absolute;top:4511;width:27132;height:5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R6XMEA&#10;AADbAAAADwAAAGRycy9kb3ducmV2LnhtbERPS2vCQBC+C/0PyxR6040piKSuEi3VHusDz0N2uolm&#10;Z2N2jem/7wqCt/n4njNb9LYWHbW+cqxgPEpAEBdOV2wUHPZfwykIH5A11o5JwR95WMxfBjPMtLvx&#10;lrpdMCKGsM9QQRlCk0npi5Is+pFriCP361qLIcLWSN3iLYbbWqZJMpEWK44NJTa0Kqk4765WQXcw&#10;7+vPC042G/OT58vzaZwe90q9vfb5B4hAfXiKH+5vHeencP8lHi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kelzBAAAA2wAAAA8AAAAAAAAAAAAAAAAAmAIAAGRycy9kb3du&#10;cmV2LnhtbFBLBQYAAAAABAAEAPUAAACGAwAAAAA=&#10;" fillcolor="#d0d2d3" stroked="f">
                  <v:fill rotate="t" focus="100%" type="gradient">
                    <o:fill v:ext="view" type="gradientUnscaled"/>
                  </v:fill>
                  <v:textbox inset="28.8pt,7.2pt,28.8pt">
                    <w:txbxContent>
                      <w:p w:rsidR="007133F6" w:rsidRPr="00FA26D7" w:rsidRDefault="007133F6" w:rsidP="000D6D39">
                        <w:pPr>
                          <w:widowControl w:val="0"/>
                          <w:rPr>
                            <w:b/>
                            <w:szCs w:val="20"/>
                          </w:rPr>
                        </w:pPr>
                        <w:r w:rsidRPr="00FA26D7">
                          <w:rPr>
                            <w:b/>
                            <w:szCs w:val="20"/>
                          </w:rPr>
                          <w:t xml:space="preserve">School </w:t>
                        </w:r>
                        <w:r w:rsidR="008F7F0B">
                          <w:rPr>
                            <w:b/>
                            <w:szCs w:val="20"/>
                          </w:rPr>
                          <w:t>y</w:t>
                        </w:r>
                        <w:r w:rsidRPr="00FA26D7">
                          <w:rPr>
                            <w:b/>
                            <w:szCs w:val="20"/>
                          </w:rPr>
                          <w:t>ear 2013—2014</w:t>
                        </w:r>
                      </w:p>
                      <w:p w:rsidR="007133F6" w:rsidRPr="00FA26D7" w:rsidRDefault="009B5122" w:rsidP="008F7F0B">
                        <w:pPr>
                          <w:pStyle w:val="ListParagraph"/>
                          <w:widowControl w:val="0"/>
                          <w:numPr>
                            <w:ilvl w:val="0"/>
                            <w:numId w:val="13"/>
                          </w:numPr>
                          <w:rPr>
                            <w:szCs w:val="20"/>
                          </w:rPr>
                        </w:pPr>
                        <w:r>
                          <w:rPr>
                            <w:szCs w:val="20"/>
                          </w:rPr>
                          <w:t xml:space="preserve">The </w:t>
                        </w:r>
                        <w:r w:rsidR="007133F6" w:rsidRPr="00FA26D7">
                          <w:rPr>
                            <w:szCs w:val="20"/>
                          </w:rPr>
                          <w:t>CDE</w:t>
                        </w:r>
                        <w:r w:rsidR="00C4572D" w:rsidRPr="00FA26D7">
                          <w:rPr>
                            <w:szCs w:val="20"/>
                          </w:rPr>
                          <w:t xml:space="preserve"> </w:t>
                        </w:r>
                        <w:r w:rsidR="007133F6" w:rsidRPr="00FA26D7">
                          <w:rPr>
                            <w:szCs w:val="20"/>
                          </w:rPr>
                          <w:t xml:space="preserve">Office of School Nutrition </w:t>
                        </w:r>
                        <w:r w:rsidR="002E0C88" w:rsidRPr="00FA26D7">
                          <w:rPr>
                            <w:szCs w:val="20"/>
                          </w:rPr>
                          <w:t xml:space="preserve">conducted </w:t>
                        </w:r>
                        <w:r w:rsidR="007133F6" w:rsidRPr="00FA26D7">
                          <w:rPr>
                            <w:szCs w:val="20"/>
                          </w:rPr>
                          <w:t xml:space="preserve">subcommittee meetings with staff members and school nutrition directors </w:t>
                        </w:r>
                      </w:p>
                      <w:p w:rsidR="007133F6" w:rsidRPr="00FA26D7" w:rsidRDefault="009B5122" w:rsidP="008F7F0B">
                        <w:pPr>
                          <w:pStyle w:val="ListParagraph"/>
                          <w:widowControl w:val="0"/>
                          <w:numPr>
                            <w:ilvl w:val="0"/>
                            <w:numId w:val="13"/>
                          </w:numPr>
                          <w:rPr>
                            <w:szCs w:val="20"/>
                          </w:rPr>
                        </w:pPr>
                        <w:r>
                          <w:rPr>
                            <w:szCs w:val="20"/>
                          </w:rPr>
                          <w:t xml:space="preserve">The </w:t>
                        </w:r>
                        <w:r w:rsidR="007133F6" w:rsidRPr="00FA26D7">
                          <w:rPr>
                            <w:szCs w:val="20"/>
                          </w:rPr>
                          <w:t>CDE Office of School Nutrition and the  subcommittee develop</w:t>
                        </w:r>
                        <w:r w:rsidR="002E0C88" w:rsidRPr="00FA26D7">
                          <w:rPr>
                            <w:szCs w:val="20"/>
                          </w:rPr>
                          <w:t>ed</w:t>
                        </w:r>
                        <w:r>
                          <w:rPr>
                            <w:szCs w:val="20"/>
                          </w:rPr>
                          <w:t xml:space="preserve"> an </w:t>
                        </w:r>
                        <w:r w:rsidR="007133F6" w:rsidRPr="00FA26D7">
                          <w:rPr>
                            <w:szCs w:val="20"/>
                          </w:rPr>
                          <w:t xml:space="preserve"> implementation guide, resources and trainings</w:t>
                        </w:r>
                      </w:p>
                      <w:p w:rsidR="007133F6" w:rsidRPr="00FA26D7" w:rsidRDefault="007133F6" w:rsidP="008F7F0B">
                        <w:pPr>
                          <w:pStyle w:val="ListParagraph"/>
                          <w:widowControl w:val="0"/>
                          <w:ind w:left="450"/>
                          <w:jc w:val="both"/>
                          <w:rPr>
                            <w:szCs w:val="20"/>
                          </w:rPr>
                        </w:pPr>
                      </w:p>
                      <w:p w:rsidR="007133F6" w:rsidRPr="00FA26D7" w:rsidRDefault="007133F6" w:rsidP="008F7F0B">
                        <w:pPr>
                          <w:widowControl w:val="0"/>
                          <w:jc w:val="both"/>
                          <w:rPr>
                            <w:b/>
                            <w:szCs w:val="20"/>
                          </w:rPr>
                        </w:pPr>
                        <w:r w:rsidRPr="00FA26D7">
                          <w:rPr>
                            <w:b/>
                            <w:szCs w:val="20"/>
                          </w:rPr>
                          <w:t xml:space="preserve">School </w:t>
                        </w:r>
                        <w:r w:rsidR="008F7F0B">
                          <w:rPr>
                            <w:b/>
                            <w:szCs w:val="20"/>
                          </w:rPr>
                          <w:t>y</w:t>
                        </w:r>
                        <w:r w:rsidRPr="00FA26D7">
                          <w:rPr>
                            <w:b/>
                            <w:szCs w:val="20"/>
                          </w:rPr>
                          <w:t>ear 2014—2015</w:t>
                        </w:r>
                      </w:p>
                      <w:p w:rsidR="007133F6" w:rsidRPr="00FA26D7" w:rsidRDefault="007133F6" w:rsidP="008F7F0B">
                        <w:pPr>
                          <w:pStyle w:val="ListParagraph"/>
                          <w:widowControl w:val="0"/>
                          <w:numPr>
                            <w:ilvl w:val="0"/>
                            <w:numId w:val="13"/>
                          </w:numPr>
                          <w:rPr>
                            <w:szCs w:val="20"/>
                          </w:rPr>
                        </w:pPr>
                        <w:r w:rsidRPr="00FA26D7">
                          <w:rPr>
                            <w:szCs w:val="20"/>
                          </w:rPr>
                          <w:t xml:space="preserve">Public schools participating in the </w:t>
                        </w:r>
                        <w:r w:rsidR="00C4572D" w:rsidRPr="00FA26D7">
                          <w:rPr>
                            <w:szCs w:val="20"/>
                          </w:rPr>
                          <w:t>NSLP</w:t>
                        </w:r>
                        <w:r w:rsidRPr="00FA26D7">
                          <w:rPr>
                            <w:szCs w:val="20"/>
                          </w:rPr>
                          <w:t xml:space="preserve"> with 80 percent or more students eligible for free or reduced price </w:t>
                        </w:r>
                        <w:r w:rsidR="008A2AFA">
                          <w:rPr>
                            <w:szCs w:val="20"/>
                          </w:rPr>
                          <w:t>meals</w:t>
                        </w:r>
                        <w:r w:rsidR="008A2AFA" w:rsidRPr="00FA26D7">
                          <w:rPr>
                            <w:szCs w:val="20"/>
                          </w:rPr>
                          <w:t xml:space="preserve"> </w:t>
                        </w:r>
                        <w:r w:rsidRPr="00FA26D7">
                          <w:rPr>
                            <w:szCs w:val="20"/>
                          </w:rPr>
                          <w:t xml:space="preserve">in the prior school year </w:t>
                        </w:r>
                        <w:r w:rsidR="002E0C88" w:rsidRPr="00FA26D7">
                          <w:rPr>
                            <w:szCs w:val="20"/>
                          </w:rPr>
                          <w:t>were required to</w:t>
                        </w:r>
                        <w:r w:rsidRPr="00FA26D7">
                          <w:rPr>
                            <w:szCs w:val="20"/>
                          </w:rPr>
                          <w:t xml:space="preserve"> participate</w:t>
                        </w:r>
                      </w:p>
                      <w:p w:rsidR="007133F6" w:rsidRPr="00FA26D7" w:rsidRDefault="007133F6" w:rsidP="008F7F0B">
                        <w:pPr>
                          <w:pStyle w:val="ListParagraph"/>
                          <w:widowControl w:val="0"/>
                          <w:ind w:left="450"/>
                          <w:jc w:val="both"/>
                          <w:rPr>
                            <w:szCs w:val="20"/>
                          </w:rPr>
                        </w:pPr>
                      </w:p>
                      <w:p w:rsidR="00C4572D" w:rsidRPr="00FA26D7" w:rsidRDefault="007133F6" w:rsidP="008F7F0B">
                        <w:pPr>
                          <w:pStyle w:val="BodyText2"/>
                          <w:jc w:val="left"/>
                          <w:rPr>
                            <w:sz w:val="22"/>
                          </w:rPr>
                        </w:pPr>
                        <w:r w:rsidRPr="00FA26D7">
                          <w:rPr>
                            <w:sz w:val="22"/>
                          </w:rPr>
                          <w:t xml:space="preserve">School </w:t>
                        </w:r>
                        <w:r w:rsidR="008F7F0B">
                          <w:rPr>
                            <w:sz w:val="22"/>
                          </w:rPr>
                          <w:t>y</w:t>
                        </w:r>
                        <w:r w:rsidRPr="00FA26D7">
                          <w:rPr>
                            <w:sz w:val="22"/>
                          </w:rPr>
                          <w:t xml:space="preserve">ear 2015—2016 </w:t>
                        </w:r>
                      </w:p>
                      <w:p w:rsidR="007133F6" w:rsidRPr="00FA26D7" w:rsidRDefault="007133F6" w:rsidP="008F7F0B">
                        <w:pPr>
                          <w:pStyle w:val="BodyText2"/>
                          <w:jc w:val="left"/>
                          <w:rPr>
                            <w:sz w:val="22"/>
                          </w:rPr>
                        </w:pPr>
                        <w:proofErr w:type="gramStart"/>
                        <w:r w:rsidRPr="00FA26D7">
                          <w:rPr>
                            <w:sz w:val="22"/>
                          </w:rPr>
                          <w:t>and</w:t>
                        </w:r>
                        <w:proofErr w:type="gramEnd"/>
                        <w:r w:rsidRPr="00FA26D7">
                          <w:rPr>
                            <w:sz w:val="22"/>
                          </w:rPr>
                          <w:t xml:space="preserve"> </w:t>
                        </w:r>
                        <w:r w:rsidR="008F7F0B">
                          <w:rPr>
                            <w:sz w:val="22"/>
                          </w:rPr>
                          <w:t>t</w:t>
                        </w:r>
                        <w:r w:rsidRPr="00FA26D7">
                          <w:rPr>
                            <w:sz w:val="22"/>
                          </w:rPr>
                          <w:t xml:space="preserve">hereafter </w:t>
                        </w:r>
                      </w:p>
                      <w:p w:rsidR="007133F6" w:rsidRPr="00FA26D7" w:rsidRDefault="007133F6" w:rsidP="008F7F0B">
                        <w:pPr>
                          <w:pStyle w:val="ListParagraph"/>
                          <w:widowControl w:val="0"/>
                          <w:numPr>
                            <w:ilvl w:val="0"/>
                            <w:numId w:val="13"/>
                          </w:numPr>
                          <w:rPr>
                            <w:szCs w:val="20"/>
                          </w:rPr>
                        </w:pPr>
                        <w:r w:rsidRPr="00FA26D7">
                          <w:rPr>
                            <w:szCs w:val="20"/>
                          </w:rPr>
                          <w:t xml:space="preserve">Public schools participating in the </w:t>
                        </w:r>
                        <w:r w:rsidR="00C4572D" w:rsidRPr="00FA26D7">
                          <w:rPr>
                            <w:szCs w:val="20"/>
                          </w:rPr>
                          <w:t>NSLP</w:t>
                        </w:r>
                        <w:r w:rsidRPr="00FA26D7">
                          <w:rPr>
                            <w:szCs w:val="20"/>
                          </w:rPr>
                          <w:t xml:space="preserve"> with 70 percent or more students eligible for free or reduced price </w:t>
                        </w:r>
                        <w:r w:rsidR="008A2AFA">
                          <w:rPr>
                            <w:szCs w:val="20"/>
                          </w:rPr>
                          <w:t>meals</w:t>
                        </w:r>
                        <w:r w:rsidR="008A2AFA" w:rsidRPr="00FA26D7">
                          <w:rPr>
                            <w:szCs w:val="20"/>
                          </w:rPr>
                          <w:t xml:space="preserve"> </w:t>
                        </w:r>
                        <w:r w:rsidRPr="00FA26D7">
                          <w:rPr>
                            <w:szCs w:val="20"/>
                          </w:rPr>
                          <w:t>in the prior school year must participate</w:t>
                        </w:r>
                      </w:p>
                      <w:p w:rsidR="006533BE" w:rsidRDefault="006533BE" w:rsidP="00C4572D">
                        <w:pPr>
                          <w:pStyle w:val="ListParagraph"/>
                          <w:tabs>
                            <w:tab w:val="left" w:pos="90"/>
                          </w:tabs>
                          <w:ind w:left="-90"/>
                          <w:jc w:val="both"/>
                        </w:pPr>
                      </w:p>
                    </w:txbxContent>
                  </v:textbox>
                </v:shape>
                <w10:wrap type="square" anchory="page"/>
                <w10:anchorlock/>
              </v:group>
            </w:pict>
          </mc:Fallback>
        </mc:AlternateContent>
      </w:r>
      <w:r w:rsidR="007133F6">
        <w:t>T</w:t>
      </w:r>
      <w:r w:rsidR="007133F6" w:rsidRPr="00015800">
        <w:rPr>
          <w:szCs w:val="22"/>
        </w:rPr>
        <w:t xml:space="preserve">he Breakfast </w:t>
      </w:r>
      <w:proofErr w:type="gramStart"/>
      <w:r w:rsidR="007133F6" w:rsidRPr="00015800">
        <w:rPr>
          <w:szCs w:val="22"/>
        </w:rPr>
        <w:t>After</w:t>
      </w:r>
      <w:proofErr w:type="gramEnd"/>
      <w:r w:rsidR="007133F6" w:rsidRPr="00015800">
        <w:rPr>
          <w:szCs w:val="22"/>
        </w:rPr>
        <w:t xml:space="preserve"> the Bell Nutrition Program was created by</w:t>
      </w:r>
      <w:r w:rsidR="007133F6">
        <w:rPr>
          <w:sz w:val="24"/>
        </w:rPr>
        <w:t xml:space="preserve"> </w:t>
      </w:r>
      <w:r w:rsidR="007133F6" w:rsidRPr="00015800">
        <w:rPr>
          <w:szCs w:val="22"/>
        </w:rPr>
        <w:t xml:space="preserve">House Bill 13-1006 and </w:t>
      </w:r>
      <w:r w:rsidR="00C4637F">
        <w:rPr>
          <w:szCs w:val="22"/>
        </w:rPr>
        <w:t xml:space="preserve">implementation </w:t>
      </w:r>
      <w:r w:rsidR="002E0C88">
        <w:rPr>
          <w:szCs w:val="22"/>
        </w:rPr>
        <w:t>began</w:t>
      </w:r>
      <w:r w:rsidR="007133F6">
        <w:rPr>
          <w:szCs w:val="22"/>
        </w:rPr>
        <w:t xml:space="preserve"> in </w:t>
      </w:r>
      <w:r w:rsidR="00C4637F">
        <w:rPr>
          <w:szCs w:val="22"/>
        </w:rPr>
        <w:t xml:space="preserve">school year </w:t>
      </w:r>
      <w:r w:rsidR="007133F6">
        <w:rPr>
          <w:szCs w:val="22"/>
        </w:rPr>
        <w:t>2014-2015</w:t>
      </w:r>
      <w:r w:rsidR="007133F6" w:rsidRPr="00015800">
        <w:rPr>
          <w:szCs w:val="22"/>
        </w:rPr>
        <w:t xml:space="preserve">. The purpose </w:t>
      </w:r>
      <w:r w:rsidR="00C4572D">
        <w:rPr>
          <w:szCs w:val="22"/>
        </w:rPr>
        <w:t xml:space="preserve">of this </w:t>
      </w:r>
      <w:r w:rsidR="003F6E32">
        <w:rPr>
          <w:szCs w:val="22"/>
        </w:rPr>
        <w:t xml:space="preserve">program </w:t>
      </w:r>
      <w:r w:rsidR="007133F6" w:rsidRPr="00015800">
        <w:rPr>
          <w:szCs w:val="22"/>
        </w:rPr>
        <w:t>is to offer a breakfast</w:t>
      </w:r>
      <w:r w:rsidR="00C4572D">
        <w:rPr>
          <w:szCs w:val="22"/>
        </w:rPr>
        <w:t>,</w:t>
      </w:r>
      <w:r w:rsidR="007133F6" w:rsidRPr="00015800">
        <w:rPr>
          <w:szCs w:val="22"/>
        </w:rPr>
        <w:t xml:space="preserve"> </w:t>
      </w:r>
      <w:r w:rsidR="007133F6">
        <w:rPr>
          <w:szCs w:val="22"/>
        </w:rPr>
        <w:t>at no charge</w:t>
      </w:r>
      <w:r w:rsidR="00C4572D">
        <w:rPr>
          <w:szCs w:val="22"/>
        </w:rPr>
        <w:t>,</w:t>
      </w:r>
      <w:r w:rsidR="007133F6">
        <w:rPr>
          <w:szCs w:val="22"/>
        </w:rPr>
        <w:t xml:space="preserve"> </w:t>
      </w:r>
      <w:r w:rsidR="007133F6" w:rsidRPr="00015800">
        <w:rPr>
          <w:szCs w:val="22"/>
        </w:rPr>
        <w:t>to each student enrolled in a public school that has 70</w:t>
      </w:r>
      <w:r w:rsidR="007133F6">
        <w:rPr>
          <w:szCs w:val="22"/>
        </w:rPr>
        <w:t xml:space="preserve"> percent</w:t>
      </w:r>
      <w:r w:rsidR="007133F6" w:rsidRPr="00015800">
        <w:rPr>
          <w:szCs w:val="22"/>
        </w:rPr>
        <w:t xml:space="preserve"> or more students who are eligible </w:t>
      </w:r>
      <w:proofErr w:type="gramStart"/>
      <w:r w:rsidR="007133F6" w:rsidRPr="00015800">
        <w:rPr>
          <w:szCs w:val="22"/>
        </w:rPr>
        <w:t>for free</w:t>
      </w:r>
      <w:proofErr w:type="gramEnd"/>
      <w:r w:rsidR="007133F6" w:rsidRPr="00015800">
        <w:rPr>
          <w:szCs w:val="22"/>
        </w:rPr>
        <w:t xml:space="preserve"> or reduced price </w:t>
      </w:r>
      <w:r w:rsidR="000C4721">
        <w:rPr>
          <w:szCs w:val="22"/>
        </w:rPr>
        <w:t>meals</w:t>
      </w:r>
      <w:r w:rsidR="000C4721" w:rsidRPr="00015800">
        <w:rPr>
          <w:szCs w:val="22"/>
        </w:rPr>
        <w:t xml:space="preserve"> </w:t>
      </w:r>
      <w:r w:rsidR="007133F6" w:rsidRPr="00015800">
        <w:rPr>
          <w:szCs w:val="22"/>
        </w:rPr>
        <w:t xml:space="preserve">under the </w:t>
      </w:r>
      <w:r w:rsidR="00C4572D">
        <w:rPr>
          <w:szCs w:val="22"/>
        </w:rPr>
        <w:t>U</w:t>
      </w:r>
      <w:r w:rsidR="003F6E32">
        <w:rPr>
          <w:szCs w:val="22"/>
        </w:rPr>
        <w:t>.</w:t>
      </w:r>
      <w:r w:rsidR="00C4572D">
        <w:rPr>
          <w:szCs w:val="22"/>
        </w:rPr>
        <w:t>S</w:t>
      </w:r>
      <w:r w:rsidR="003F6E32">
        <w:rPr>
          <w:szCs w:val="22"/>
        </w:rPr>
        <w:t xml:space="preserve">. </w:t>
      </w:r>
      <w:r w:rsidR="00C4572D">
        <w:rPr>
          <w:szCs w:val="22"/>
        </w:rPr>
        <w:t>D</w:t>
      </w:r>
      <w:r w:rsidR="003F6E32">
        <w:rPr>
          <w:szCs w:val="22"/>
        </w:rPr>
        <w:t xml:space="preserve">epartment of </w:t>
      </w:r>
      <w:r w:rsidR="00C4572D">
        <w:rPr>
          <w:szCs w:val="22"/>
        </w:rPr>
        <w:t>A</w:t>
      </w:r>
      <w:r w:rsidR="003F6E32">
        <w:rPr>
          <w:szCs w:val="22"/>
        </w:rPr>
        <w:t>griculture (USDA)</w:t>
      </w:r>
      <w:r w:rsidR="007133F6">
        <w:rPr>
          <w:szCs w:val="22"/>
        </w:rPr>
        <w:t xml:space="preserve"> National </w:t>
      </w:r>
      <w:r w:rsidR="007133F6" w:rsidRPr="00015800">
        <w:rPr>
          <w:szCs w:val="22"/>
        </w:rPr>
        <w:t>School Lunch Program</w:t>
      </w:r>
      <w:r w:rsidR="00C4572D">
        <w:rPr>
          <w:szCs w:val="22"/>
        </w:rPr>
        <w:t xml:space="preserve"> (NSLP). The </w:t>
      </w:r>
      <w:r w:rsidR="00431E0F">
        <w:rPr>
          <w:szCs w:val="22"/>
        </w:rPr>
        <w:t>Colorado Department of Education (</w:t>
      </w:r>
      <w:r w:rsidR="00C4572D">
        <w:rPr>
          <w:szCs w:val="22"/>
        </w:rPr>
        <w:t>C</w:t>
      </w:r>
      <w:r w:rsidR="007133F6">
        <w:rPr>
          <w:szCs w:val="22"/>
        </w:rPr>
        <w:t>DE</w:t>
      </w:r>
      <w:r w:rsidR="00431E0F">
        <w:rPr>
          <w:szCs w:val="22"/>
        </w:rPr>
        <w:t>)</w:t>
      </w:r>
      <w:r w:rsidR="00FA26D7">
        <w:rPr>
          <w:szCs w:val="22"/>
        </w:rPr>
        <w:t xml:space="preserve"> </w:t>
      </w:r>
      <w:r w:rsidR="003F6E32">
        <w:rPr>
          <w:szCs w:val="22"/>
        </w:rPr>
        <w:t>Office of School Nutrition</w:t>
      </w:r>
      <w:r w:rsidR="00431E0F">
        <w:rPr>
          <w:szCs w:val="22"/>
        </w:rPr>
        <w:t xml:space="preserve"> (OSN)</w:t>
      </w:r>
      <w:r w:rsidR="00FA26D7">
        <w:rPr>
          <w:szCs w:val="22"/>
        </w:rPr>
        <w:t xml:space="preserve"> </w:t>
      </w:r>
      <w:r w:rsidR="007133F6">
        <w:t xml:space="preserve">assists school districts with the implementation of this </w:t>
      </w:r>
      <w:r w:rsidR="003F6E32">
        <w:t xml:space="preserve">state </w:t>
      </w:r>
      <w:r w:rsidR="007133F6">
        <w:t>law by providing an implementation guid</w:t>
      </w:r>
      <w:r w:rsidR="003F6E32">
        <w:t>e</w:t>
      </w:r>
      <w:r w:rsidR="007133F6">
        <w:t>, resources, training and technical assistance</w:t>
      </w:r>
      <w:r w:rsidR="003F6E32">
        <w:t>.</w:t>
      </w:r>
    </w:p>
    <w:p w:rsidR="00633510" w:rsidRPr="002E0C88" w:rsidRDefault="00633510" w:rsidP="00FA26D7">
      <w:pPr>
        <w:spacing w:after="120"/>
        <w:rPr>
          <w:rFonts w:ascii="Trebuchet MS" w:hAnsi="Trebuchet MS"/>
          <w:b/>
          <w:color w:val="5C6670" w:themeColor="text1"/>
          <w:sz w:val="24"/>
        </w:rPr>
      </w:pPr>
    </w:p>
    <w:p w:rsidR="007133F6" w:rsidRDefault="007133F6" w:rsidP="000D6D39">
      <w:pPr>
        <w:pStyle w:val="Heading1"/>
      </w:pPr>
      <w:r>
        <w:t xml:space="preserve">Program </w:t>
      </w:r>
      <w:r w:rsidR="003F6E32">
        <w:t>o</w:t>
      </w:r>
      <w:r>
        <w:t>bjectives</w:t>
      </w:r>
    </w:p>
    <w:p w:rsidR="007133F6" w:rsidRDefault="007133F6" w:rsidP="008F7F0B">
      <w:pPr>
        <w:pStyle w:val="ListParagraph"/>
        <w:numPr>
          <w:ilvl w:val="0"/>
          <w:numId w:val="8"/>
        </w:numPr>
        <w:spacing w:after="200" w:line="276" w:lineRule="auto"/>
      </w:pPr>
      <w:r>
        <w:t>Increase the number of children eating breakfast on school days</w:t>
      </w:r>
    </w:p>
    <w:p w:rsidR="007133F6" w:rsidRDefault="007133F6" w:rsidP="008F7F0B">
      <w:pPr>
        <w:pStyle w:val="ListParagraph"/>
        <w:numPr>
          <w:ilvl w:val="0"/>
          <w:numId w:val="8"/>
        </w:numPr>
        <w:spacing w:after="200" w:line="276" w:lineRule="auto"/>
      </w:pPr>
      <w:r>
        <w:t xml:space="preserve">Increase the consumption of nutritious foods, making breakfast programs more effective </w:t>
      </w:r>
    </w:p>
    <w:p w:rsidR="007133F6" w:rsidRDefault="007133F6" w:rsidP="008F7F0B">
      <w:pPr>
        <w:pStyle w:val="ListParagraph"/>
        <w:numPr>
          <w:ilvl w:val="0"/>
          <w:numId w:val="8"/>
        </w:numPr>
        <w:spacing w:after="200" w:line="276" w:lineRule="auto"/>
      </w:pPr>
      <w:r>
        <w:t>Improve academic performance by preparing children to learn</w:t>
      </w:r>
    </w:p>
    <w:p w:rsidR="007133F6" w:rsidRDefault="007133F6" w:rsidP="008F7F0B">
      <w:pPr>
        <w:pStyle w:val="ListParagraph"/>
        <w:numPr>
          <w:ilvl w:val="0"/>
          <w:numId w:val="8"/>
        </w:numPr>
        <w:spacing w:after="200" w:line="276" w:lineRule="auto"/>
      </w:pPr>
      <w:r>
        <w:t>Improve the overall health of children in Colorado</w:t>
      </w:r>
    </w:p>
    <w:p w:rsidR="007133F6" w:rsidRDefault="007133F6" w:rsidP="008F7F0B">
      <w:pPr>
        <w:pStyle w:val="ListParagraph"/>
        <w:numPr>
          <w:ilvl w:val="0"/>
          <w:numId w:val="8"/>
        </w:numPr>
        <w:spacing w:after="200" w:line="276" w:lineRule="auto"/>
      </w:pPr>
      <w:r>
        <w:t>Generate additional revenue for school nutrition programs through federal and state reimbursements</w:t>
      </w:r>
    </w:p>
    <w:p w:rsidR="003F6E32" w:rsidRPr="00406ED4" w:rsidRDefault="003F6E32" w:rsidP="00FA26D7">
      <w:pPr>
        <w:pStyle w:val="ListParagraph"/>
        <w:spacing w:after="200" w:line="276" w:lineRule="auto"/>
        <w:ind w:left="360"/>
      </w:pPr>
    </w:p>
    <w:p w:rsidR="007133F6" w:rsidRPr="00E56C4C" w:rsidRDefault="007133F6" w:rsidP="000D6D39">
      <w:pPr>
        <w:pStyle w:val="Heading1"/>
      </w:pPr>
      <w:r>
        <w:t xml:space="preserve">Program </w:t>
      </w:r>
      <w:r w:rsidR="003F6E32">
        <w:t>g</w:t>
      </w:r>
      <w:r>
        <w:t>uidelines</w:t>
      </w:r>
    </w:p>
    <w:p w:rsidR="007133F6" w:rsidRDefault="0026127C" w:rsidP="008F7F0B">
      <w:pPr>
        <w:pStyle w:val="Subhead"/>
      </w:pPr>
      <w:r>
        <w:t>Criteria for p</w:t>
      </w:r>
      <w:r w:rsidR="007133F6">
        <w:t>articipation</w:t>
      </w:r>
    </w:p>
    <w:p w:rsidR="007133F6" w:rsidRDefault="007133F6" w:rsidP="00FA26D7">
      <w:r>
        <w:t xml:space="preserve">Beginning in the 2015-2016 school </w:t>
      </w:r>
      <w:proofErr w:type="gramStart"/>
      <w:r>
        <w:t>year</w:t>
      </w:r>
      <w:proofErr w:type="gramEnd"/>
      <w:r>
        <w:t xml:space="preserve"> and each year thereafter, public schools participating in the </w:t>
      </w:r>
      <w:r w:rsidR="00C4572D">
        <w:t>NSLP</w:t>
      </w:r>
      <w:r>
        <w:t xml:space="preserve"> with </w:t>
      </w:r>
      <w:r w:rsidR="000C4721" w:rsidRPr="000C4721">
        <w:t>70 percent or more students who are eligible for free or reduced price meals</w:t>
      </w:r>
      <w:r w:rsidR="000C4721">
        <w:t>, from the prior year,</w:t>
      </w:r>
      <w:r w:rsidR="000C4721" w:rsidRPr="000C4721">
        <w:t xml:space="preserve"> </w:t>
      </w:r>
      <w:r>
        <w:t xml:space="preserve">must offer a breakfast at no charge to each student after the tardy bell. </w:t>
      </w:r>
      <w:r w:rsidRPr="00DA0862">
        <w:t xml:space="preserve">Schools must implement </w:t>
      </w:r>
      <w:r>
        <w:t>programs</w:t>
      </w:r>
      <w:r w:rsidRPr="00DA0862">
        <w:t xml:space="preserve"> by the first day of the school year in which they are required to participate.</w:t>
      </w:r>
    </w:p>
    <w:p w:rsidR="003F6E32" w:rsidRDefault="003F6E32" w:rsidP="00FA26D7"/>
    <w:p w:rsidR="002E0C88" w:rsidRDefault="00890A34" w:rsidP="00FA26D7">
      <w:pPr>
        <w:pStyle w:val="ListParagraph"/>
        <w:numPr>
          <w:ilvl w:val="0"/>
          <w:numId w:val="15"/>
        </w:numPr>
      </w:pPr>
      <w:r w:rsidRPr="00ED2E96">
        <w:t xml:space="preserve">Pupil membership </w:t>
      </w:r>
      <w:r>
        <w:t xml:space="preserve">(October count) </w:t>
      </w:r>
      <w:r w:rsidRPr="00ED2E96">
        <w:t xml:space="preserve">data from the </w:t>
      </w:r>
      <w:r>
        <w:t>prior</w:t>
      </w:r>
      <w:r w:rsidRPr="00ED2E96">
        <w:t xml:space="preserve"> school year </w:t>
      </w:r>
      <w:r>
        <w:t>must</w:t>
      </w:r>
      <w:r w:rsidRPr="00ED2E96">
        <w:t xml:space="preserve"> be used to determine </w:t>
      </w:r>
      <w:r>
        <w:t>district enrollment and school free and reduced</w:t>
      </w:r>
      <w:r w:rsidR="00C4572D">
        <w:t xml:space="preserve"> price </w:t>
      </w:r>
      <w:r>
        <w:t>percentages</w:t>
      </w:r>
      <w:r w:rsidRPr="00ED2E96">
        <w:t xml:space="preserve">. This data </w:t>
      </w:r>
      <w:r>
        <w:t>is typically</w:t>
      </w:r>
      <w:r w:rsidRPr="00ED2E96">
        <w:t xml:space="preserve"> available in January </w:t>
      </w:r>
      <w:r>
        <w:t xml:space="preserve">each year. </w:t>
      </w:r>
    </w:p>
    <w:p w:rsidR="002E0C88" w:rsidRDefault="00890A34" w:rsidP="00FA26D7">
      <w:pPr>
        <w:pStyle w:val="ListParagraph"/>
        <w:numPr>
          <w:ilvl w:val="0"/>
          <w:numId w:val="15"/>
        </w:numPr>
      </w:pPr>
      <w:r>
        <w:t>School food authorities must use pre-K–12 pupil membership data</w:t>
      </w:r>
      <w:r w:rsidR="00EF06FD">
        <w:t xml:space="preserve"> that is </w:t>
      </w:r>
      <w:r>
        <w:t xml:space="preserve">published on </w:t>
      </w:r>
      <w:r w:rsidR="00C4572D">
        <w:t xml:space="preserve">the </w:t>
      </w:r>
      <w:r>
        <w:t xml:space="preserve">CDE website. </w:t>
      </w:r>
      <w:r w:rsidR="000D6D39">
        <w:t xml:space="preserve"> To a</w:t>
      </w:r>
      <w:r>
        <w:t>ccess current pupil membership data</w:t>
      </w:r>
      <w:r w:rsidR="000D6D39">
        <w:t xml:space="preserve">, visit: </w:t>
      </w:r>
      <w:hyperlink r:id="rId10" w:history="1">
        <w:r w:rsidRPr="002F52F7">
          <w:rPr>
            <w:rStyle w:val="Hyperlink"/>
          </w:rPr>
          <w:t>www.cde.state.co.us/cdereval/pupilcurrentschool</w:t>
        </w:r>
      </w:hyperlink>
      <w:r>
        <w:t xml:space="preserve">.  </w:t>
      </w:r>
    </w:p>
    <w:p w:rsidR="00BB2CB9" w:rsidRDefault="00BB2CB9" w:rsidP="00BB2CB9">
      <w:pPr>
        <w:pStyle w:val="ListParagraph"/>
      </w:pPr>
    </w:p>
    <w:p w:rsidR="00633510" w:rsidRDefault="007133F6" w:rsidP="007133F6">
      <w:pPr>
        <w:pStyle w:val="Subhead"/>
      </w:pPr>
      <w:r>
        <w:t>Exemptions</w:t>
      </w:r>
      <w:r w:rsidR="00297951" w:rsidRPr="00F763EC">
        <w:rPr>
          <w:noProof/>
          <w:sz w:val="48"/>
          <w:szCs w:val="48"/>
        </w:rPr>
        <mc:AlternateContent>
          <mc:Choice Requires="wps">
            <w:drawing>
              <wp:anchor distT="0" distB="0" distL="114300" distR="114300" simplePos="0" relativeHeight="251660800" behindDoc="0" locked="1" layoutInCell="1" allowOverlap="1" wp14:anchorId="7F518C9A" wp14:editId="6DE9B28C">
                <wp:simplePos x="0" y="0"/>
                <wp:positionH relativeFrom="column">
                  <wp:posOffset>0</wp:posOffset>
                </wp:positionH>
                <wp:positionV relativeFrom="page">
                  <wp:posOffset>777240</wp:posOffset>
                </wp:positionV>
                <wp:extent cx="4114800" cy="2286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114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7133F6" w:rsidRPr="00FA26D7" w:rsidRDefault="001A7570" w:rsidP="007133F6">
                            <w:pPr>
                              <w:jc w:val="center"/>
                              <w:rPr>
                                <w:rStyle w:val="Hyperlink"/>
                                <w:rFonts w:ascii="Trebuchet MS" w:hAnsi="Trebuchet MS"/>
                                <w:color w:val="FFFFFF" w:themeColor="background1"/>
                                <w:sz w:val="20"/>
                                <w:szCs w:val="20"/>
                              </w:rPr>
                            </w:pPr>
                            <w:hyperlink r:id="rId11" w:history="1">
                              <w:r w:rsidR="007133F6" w:rsidRPr="00FA26D7">
                                <w:rPr>
                                  <w:rStyle w:val="Hyperlink"/>
                                  <w:rFonts w:ascii="Trebuchet MS" w:hAnsi="Trebuchet MS"/>
                                  <w:color w:val="FFFFFF" w:themeColor="background1"/>
                                  <w:sz w:val="20"/>
                                  <w:szCs w:val="20"/>
                                </w:rPr>
                                <w:t>http://www.cde.state.co.us/nutrition</w:t>
                              </w:r>
                            </w:hyperlink>
                          </w:p>
                          <w:p w:rsidR="006533BE" w:rsidRPr="0054301C" w:rsidRDefault="006533BE" w:rsidP="00297951">
                            <w:pPr>
                              <w:jc w:val="center"/>
                              <w:rPr>
                                <w:rFonts w:ascii="Trebuchet MS" w:hAnsi="Trebuchet M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0;margin-top:61.2pt;width:32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" filled="f" stroked="f">
                <v:textbox>
                  <w:txbxContent>
                    <w:p w:rsidR="007133F6" w:rsidRPr="00FA26D7" w:rsidRDefault="008F7F0B" w:rsidP="007133F6">
                      <w:pPr>
                        <w:jc w:val="center"/>
                        <w:rPr>
                          <w:rStyle w:val="Hyperlink"/>
                          <w:rFonts w:ascii="Trebuchet MS" w:hAnsi="Trebuchet MS"/>
                          <w:color w:val="FFFFFF" w:themeColor="background1"/>
                          <w:sz w:val="20"/>
                          <w:szCs w:val="20"/>
                        </w:rPr>
                      </w:pPr>
                      <w:hyperlink r:id="rId13" w:history="1">
                        <w:r w:rsidR="007133F6" w:rsidRPr="00FA26D7">
                          <w:rPr>
                            <w:rStyle w:val="Hyperlink"/>
                            <w:rFonts w:ascii="Trebuchet MS" w:hAnsi="Trebuchet MS"/>
                            <w:color w:val="FFFFFF" w:themeColor="background1"/>
                            <w:sz w:val="20"/>
                            <w:szCs w:val="20"/>
                          </w:rPr>
                          <w:t>http://www.cde.state.co.us/nutrition</w:t>
                        </w:r>
                      </w:hyperlink>
                    </w:p>
                    <w:p w:rsidR="006533BE" w:rsidRPr="0054301C" w:rsidRDefault="006533BE" w:rsidP="00297951">
                      <w:pPr>
                        <w:jc w:val="center"/>
                        <w:rPr>
                          <w:rFonts w:ascii="Trebuchet MS" w:hAnsi="Trebuchet MS"/>
                          <w:color w:val="FFFFFF" w:themeColor="background1"/>
                          <w:sz w:val="20"/>
                          <w:szCs w:val="20"/>
                        </w:rPr>
                      </w:pPr>
                    </w:p>
                  </w:txbxContent>
                </v:textbox>
                <w10:wrap type="square" anchory="page"/>
                <w10:anchorlock/>
              </v:shape>
            </w:pict>
          </mc:Fallback>
        </mc:AlternateContent>
      </w:r>
      <w:r w:rsidR="00297951">
        <w:rPr>
          <w:rFonts w:cstheme="minorHAnsi"/>
          <w:b w:val="0"/>
          <w:noProof/>
        </w:rPr>
        <mc:AlternateContent>
          <mc:Choice Requires="wps">
            <w:drawing>
              <wp:anchor distT="0" distB="0" distL="114300" distR="114300" simplePos="0" relativeHeight="251661824" behindDoc="0" locked="1" layoutInCell="1" allowOverlap="1" wp14:anchorId="6F7D8B16" wp14:editId="3973A6DC">
                <wp:simplePos x="0" y="0"/>
                <wp:positionH relativeFrom="column">
                  <wp:posOffset>0</wp:posOffset>
                </wp:positionH>
                <wp:positionV relativeFrom="page">
                  <wp:posOffset>320040</wp:posOffset>
                </wp:positionV>
                <wp:extent cx="4114800" cy="41148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114800" cy="4114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6533BE" w:rsidRPr="0029762E" w:rsidRDefault="007133F6" w:rsidP="0029762E">
                            <w:pPr>
                              <w:jc w:val="center"/>
                              <w:rPr>
                                <w:rFonts w:ascii="Museo Slab 500" w:hAnsi="Museo Slab 500"/>
                                <w:color w:val="FFFFFF" w:themeColor="background1"/>
                                <w:sz w:val="36"/>
                                <w:szCs w:val="36"/>
                              </w:rPr>
                            </w:pPr>
                            <w:r>
                              <w:rPr>
                                <w:rFonts w:ascii="Museo Slab 500" w:hAnsi="Museo Slab 500"/>
                                <w:color w:val="FFFFFF" w:themeColor="background1"/>
                                <w:sz w:val="36"/>
                                <w:szCs w:val="36"/>
                              </w:rPr>
                              <w:t>Office of School Nutrition</w:t>
                            </w:r>
                            <w:r w:rsidR="00C4572D">
                              <w:rPr>
                                <w:rFonts w:ascii="Museo Slab 500" w:hAnsi="Museo Slab 500"/>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2" type="#_x0000_t202" style="position:absolute;margin-left:0;margin-top:25.2pt;width:324pt;height:32.4pt;z-index:2516618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" filled="f" stroked="f">
                <v:textbox>
                  <w:txbxContent>
                    <w:p w:rsidR="006533BE" w:rsidRPr="0029762E" w:rsidRDefault="007133F6" w:rsidP="0029762E">
                      <w:pPr>
                        <w:jc w:val="center"/>
                        <w:rPr>
                          <w:rFonts w:ascii="Museo Slab 500" w:hAnsi="Museo Slab 500"/>
                          <w:color w:val="FFFFFF" w:themeColor="background1"/>
                          <w:sz w:val="36"/>
                          <w:szCs w:val="36"/>
                        </w:rPr>
                      </w:pPr>
                      <w:r>
                        <w:rPr>
                          <w:rFonts w:ascii="Museo Slab 500" w:hAnsi="Museo Slab 500"/>
                          <w:color w:val="FFFFFF" w:themeColor="background1"/>
                          <w:sz w:val="36"/>
                          <w:szCs w:val="36"/>
                        </w:rPr>
                        <w:t>Office of School Nutrition</w:t>
                      </w:r>
                      <w:r w:rsidR="00C4572D">
                        <w:rPr>
                          <w:rFonts w:ascii="Museo Slab 500" w:hAnsi="Museo Slab 500"/>
                          <w:color w:val="FFFFFF" w:themeColor="background1"/>
                          <w:sz w:val="36"/>
                          <w:szCs w:val="36"/>
                        </w:rPr>
                        <w:t xml:space="preserve"> </w:t>
                      </w:r>
                    </w:p>
                  </w:txbxContent>
                </v:textbox>
                <w10:wrap type="square" anchory="page"/>
                <w10:anchorlock/>
              </v:shape>
            </w:pict>
          </mc:Fallback>
        </mc:AlternateContent>
      </w:r>
    </w:p>
    <w:p w:rsidR="007133F6" w:rsidRDefault="007133F6" w:rsidP="00C4572D">
      <w:pPr>
        <w:pStyle w:val="ListParagraph"/>
        <w:widowControl w:val="0"/>
        <w:numPr>
          <w:ilvl w:val="0"/>
          <w:numId w:val="10"/>
        </w:numPr>
        <w:jc w:val="both"/>
      </w:pPr>
      <w:r>
        <w:t xml:space="preserve">Public or charter schools who do not participate in the </w:t>
      </w:r>
      <w:r w:rsidR="001F06B2">
        <w:t>NSLP</w:t>
      </w:r>
      <w:r>
        <w:t xml:space="preserve"> </w:t>
      </w:r>
    </w:p>
    <w:p w:rsidR="007133F6" w:rsidRDefault="007133F6" w:rsidP="00FA26D7">
      <w:pPr>
        <w:pStyle w:val="ListParagraph"/>
        <w:widowControl w:val="0"/>
        <w:numPr>
          <w:ilvl w:val="0"/>
          <w:numId w:val="10"/>
        </w:numPr>
      </w:pPr>
      <w:r>
        <w:t xml:space="preserve">School districts with less than 1,000 students </w:t>
      </w:r>
    </w:p>
    <w:p w:rsidR="007133F6" w:rsidRDefault="007133F6" w:rsidP="00FA26D7">
      <w:pPr>
        <w:pStyle w:val="ListParagraph"/>
        <w:widowControl w:val="0"/>
        <w:numPr>
          <w:ilvl w:val="0"/>
          <w:numId w:val="10"/>
        </w:numPr>
      </w:pPr>
      <w:r>
        <w:lastRenderedPageBreak/>
        <w:t xml:space="preserve">Public schools that have a free and reduced </w:t>
      </w:r>
      <w:r w:rsidR="00C4572D">
        <w:t xml:space="preserve">price </w:t>
      </w:r>
      <w:r>
        <w:t>percentage less than 70 percent for two consecutive years have the option to continue to participate, but are not required to.</w:t>
      </w:r>
    </w:p>
    <w:p w:rsidR="007133F6" w:rsidRDefault="007133F6" w:rsidP="00FA26D7">
      <w:pPr>
        <w:pStyle w:val="ListParagraph"/>
        <w:widowControl w:val="0"/>
        <w:numPr>
          <w:ilvl w:val="0"/>
          <w:numId w:val="10"/>
        </w:numPr>
      </w:pPr>
      <w:r>
        <w:t>If federal per-meal reimbursements for free or reduced price school breakfast and lunch decrease below the 2013 levels or are eliminated, schools required to offer breakfast under the Breakfast After the Bell Nutrition Program will be exempt.</w:t>
      </w:r>
    </w:p>
    <w:p w:rsidR="000D6D39" w:rsidRDefault="000D6D39" w:rsidP="000D6D39">
      <w:pPr>
        <w:pStyle w:val="Subhead"/>
      </w:pPr>
    </w:p>
    <w:p w:rsidR="007133F6" w:rsidRDefault="007133F6" w:rsidP="008F7F0B">
      <w:pPr>
        <w:pStyle w:val="Subhead"/>
      </w:pPr>
      <w:r>
        <w:t xml:space="preserve">Meal </w:t>
      </w:r>
      <w:r w:rsidR="0026127C">
        <w:t>p</w:t>
      </w:r>
      <w:r>
        <w:t>attern</w:t>
      </w:r>
    </w:p>
    <w:p w:rsidR="007133F6" w:rsidRPr="002E0C88" w:rsidRDefault="007133F6" w:rsidP="00FA26D7">
      <w:pPr>
        <w:pStyle w:val="Subhead"/>
        <w:numPr>
          <w:ilvl w:val="0"/>
          <w:numId w:val="11"/>
        </w:numPr>
        <w:rPr>
          <w:rFonts w:asciiTheme="minorHAnsi" w:hAnsiTheme="minorHAnsi"/>
          <w:b w:val="0"/>
          <w:sz w:val="22"/>
        </w:rPr>
      </w:pPr>
      <w:r w:rsidRPr="002E0C88">
        <w:rPr>
          <w:rFonts w:asciiTheme="minorHAnsi" w:hAnsiTheme="minorHAnsi"/>
          <w:b w:val="0"/>
          <w:sz w:val="22"/>
        </w:rPr>
        <w:t xml:space="preserve">Breakfast meals served under the Breakfast </w:t>
      </w:r>
      <w:proofErr w:type="gramStart"/>
      <w:r w:rsidRPr="002E0C88">
        <w:rPr>
          <w:rFonts w:asciiTheme="minorHAnsi" w:hAnsiTheme="minorHAnsi"/>
          <w:b w:val="0"/>
          <w:sz w:val="22"/>
        </w:rPr>
        <w:t>After</w:t>
      </w:r>
      <w:proofErr w:type="gramEnd"/>
      <w:r w:rsidRPr="002E0C88">
        <w:rPr>
          <w:rFonts w:asciiTheme="minorHAnsi" w:hAnsiTheme="minorHAnsi"/>
          <w:b w:val="0"/>
          <w:sz w:val="22"/>
        </w:rPr>
        <w:t xml:space="preserve"> the Bell Nutrition Program must meet federal and state School Breakfast Program </w:t>
      </w:r>
      <w:r w:rsidR="00C4572D">
        <w:rPr>
          <w:rFonts w:asciiTheme="minorHAnsi" w:hAnsiTheme="minorHAnsi"/>
          <w:b w:val="0"/>
          <w:sz w:val="22"/>
        </w:rPr>
        <w:t>rules and regulations, including</w:t>
      </w:r>
      <w:r w:rsidRPr="002E0C88">
        <w:rPr>
          <w:rFonts w:asciiTheme="minorHAnsi" w:hAnsiTheme="minorHAnsi"/>
          <w:b w:val="0"/>
          <w:sz w:val="22"/>
        </w:rPr>
        <w:t xml:space="preserve"> nutrition and meal pattern requirements. </w:t>
      </w:r>
    </w:p>
    <w:p w:rsidR="007133F6" w:rsidRPr="007133F6" w:rsidRDefault="007133F6" w:rsidP="000D6D39"/>
    <w:p w:rsidR="007133F6" w:rsidRDefault="007133F6" w:rsidP="008F7F0B">
      <w:pPr>
        <w:pStyle w:val="Subhead"/>
      </w:pPr>
      <w:r>
        <w:t xml:space="preserve">Serving </w:t>
      </w:r>
      <w:r w:rsidR="0026127C">
        <w:t>m</w:t>
      </w:r>
      <w:r>
        <w:t>odel</w:t>
      </w:r>
    </w:p>
    <w:p w:rsidR="007133F6" w:rsidRDefault="007133F6" w:rsidP="00FA26D7">
      <w:pPr>
        <w:pStyle w:val="ListParagraph"/>
        <w:widowControl w:val="0"/>
        <w:numPr>
          <w:ilvl w:val="0"/>
          <w:numId w:val="10"/>
        </w:numPr>
      </w:pPr>
      <w:r>
        <w:t>Districts</w:t>
      </w:r>
      <w:r w:rsidRPr="00ED4C26">
        <w:t>, school</w:t>
      </w:r>
      <w:r>
        <w:t>s</w:t>
      </w:r>
      <w:r w:rsidRPr="00ED4C26">
        <w:t xml:space="preserve"> or </w:t>
      </w:r>
      <w:r>
        <w:t xml:space="preserve">local </w:t>
      </w:r>
      <w:r w:rsidRPr="00ED4C26">
        <w:t>board</w:t>
      </w:r>
      <w:r>
        <w:t>s</w:t>
      </w:r>
      <w:r w:rsidRPr="00ED4C26">
        <w:t xml:space="preserve"> may determine the breakfast model and serving time</w:t>
      </w:r>
      <w:r w:rsidR="00C4572D">
        <w:t>,</w:t>
      </w:r>
      <w:r w:rsidRPr="00ED4C26">
        <w:t xml:space="preserve"> as long as it </w:t>
      </w:r>
      <w:r>
        <w:t xml:space="preserve">occurs after the tardy bell. </w:t>
      </w:r>
    </w:p>
    <w:p w:rsidR="007133F6" w:rsidRDefault="007133F6" w:rsidP="00FA26D7">
      <w:pPr>
        <w:pStyle w:val="ListParagraph"/>
        <w:widowControl w:val="0"/>
        <w:numPr>
          <w:ilvl w:val="0"/>
          <w:numId w:val="10"/>
        </w:numPr>
      </w:pPr>
      <w:r>
        <w:t>Serving models may include breakfast in the classroom, breakfast in the cafeteria after the tardy bell and grab ‘n go.</w:t>
      </w:r>
    </w:p>
    <w:p w:rsidR="007133F6" w:rsidRDefault="007133F6" w:rsidP="000D6D39">
      <w:pPr>
        <w:pStyle w:val="ListParagraph"/>
        <w:widowControl w:val="0"/>
        <w:ind w:left="360"/>
      </w:pPr>
    </w:p>
    <w:p w:rsidR="007133F6" w:rsidRPr="00D07D58" w:rsidRDefault="007133F6" w:rsidP="008F7F0B">
      <w:pPr>
        <w:pStyle w:val="Subhead"/>
      </w:pPr>
      <w:r>
        <w:t xml:space="preserve">Time of </w:t>
      </w:r>
      <w:r w:rsidR="0026127C">
        <w:t>s</w:t>
      </w:r>
      <w:r>
        <w:t xml:space="preserve">ervice </w:t>
      </w:r>
    </w:p>
    <w:p w:rsidR="007133F6" w:rsidRPr="002E0C88" w:rsidRDefault="007133F6" w:rsidP="00FA26D7">
      <w:pPr>
        <w:pStyle w:val="ListParagraph"/>
        <w:widowControl w:val="0"/>
        <w:numPr>
          <w:ilvl w:val="0"/>
          <w:numId w:val="10"/>
        </w:numPr>
        <w:rPr>
          <w:rFonts w:asciiTheme="minorHAnsi" w:hAnsiTheme="minorHAnsi"/>
        </w:rPr>
      </w:pPr>
      <w:r w:rsidRPr="002E0C88">
        <w:rPr>
          <w:rFonts w:asciiTheme="minorHAnsi" w:hAnsiTheme="minorHAnsi"/>
        </w:rPr>
        <w:t xml:space="preserve">Breakfast must be served after the time the student would be considered tardy. Schools cannot add a first bell before the tardy bell to meet the requirements of this bill (i.e. a zero bell is not allowed).  </w:t>
      </w:r>
    </w:p>
    <w:p w:rsidR="00633510" w:rsidRPr="002E0C88" w:rsidRDefault="007133F6" w:rsidP="00FA26D7">
      <w:pPr>
        <w:pStyle w:val="Default"/>
        <w:numPr>
          <w:ilvl w:val="0"/>
          <w:numId w:val="10"/>
        </w:numPr>
        <w:rPr>
          <w:rFonts w:asciiTheme="minorHAnsi" w:hAnsiTheme="minorHAnsi" w:cstheme="minorBidi"/>
          <w:color w:val="auto"/>
          <w:sz w:val="22"/>
        </w:rPr>
      </w:pPr>
      <w:r w:rsidRPr="002E0C88">
        <w:rPr>
          <w:rFonts w:asciiTheme="minorHAnsi" w:hAnsiTheme="minorHAnsi" w:cstheme="minorBidi"/>
          <w:color w:val="auto"/>
          <w:sz w:val="22"/>
        </w:rPr>
        <w:t xml:space="preserve">A school that offers breakfast to students before the bell may continue to do so. Schools with new </w:t>
      </w:r>
      <w:r w:rsidR="00C4572D" w:rsidRPr="002E0C88">
        <w:rPr>
          <w:rFonts w:asciiTheme="minorHAnsi" w:hAnsiTheme="minorHAnsi" w:cstheme="minorBidi"/>
          <w:color w:val="auto"/>
          <w:sz w:val="22"/>
        </w:rPr>
        <w:t xml:space="preserve">Breakfast After </w:t>
      </w:r>
      <w:r w:rsidR="00C4572D">
        <w:rPr>
          <w:rFonts w:asciiTheme="minorHAnsi" w:hAnsiTheme="minorHAnsi" w:cstheme="minorBidi"/>
          <w:color w:val="auto"/>
          <w:sz w:val="22"/>
        </w:rPr>
        <w:t>t</w:t>
      </w:r>
      <w:r w:rsidR="00C4572D" w:rsidRPr="002E0C88">
        <w:rPr>
          <w:rFonts w:asciiTheme="minorHAnsi" w:hAnsiTheme="minorHAnsi" w:cstheme="minorBidi"/>
          <w:color w:val="auto"/>
          <w:sz w:val="22"/>
        </w:rPr>
        <w:t>he Bell Program</w:t>
      </w:r>
      <w:r w:rsidRPr="002E0C88">
        <w:rPr>
          <w:rFonts w:asciiTheme="minorHAnsi" w:hAnsiTheme="minorHAnsi" w:cstheme="minorBidi"/>
          <w:color w:val="auto"/>
          <w:sz w:val="22"/>
        </w:rPr>
        <w:t xml:space="preserve">s may offer breakfast before the bell to students arriving early. However, all schools must offer breakfast after the bell to any student who does not receive a breakfast before the bell. </w:t>
      </w:r>
    </w:p>
    <w:p w:rsidR="007C5EF9" w:rsidRDefault="007C5EF9" w:rsidP="00FA26D7"/>
    <w:p w:rsidR="007133F6" w:rsidRDefault="007133F6" w:rsidP="007133F6">
      <w:pPr>
        <w:pStyle w:val="Heading1"/>
      </w:pPr>
      <w:r>
        <w:t xml:space="preserve">Program </w:t>
      </w:r>
      <w:r w:rsidR="0026127C">
        <w:t>c</w:t>
      </w:r>
      <w:bookmarkStart w:id="0" w:name="_GoBack"/>
      <w:bookmarkEnd w:id="0"/>
      <w:r>
        <w:t>ompliance</w:t>
      </w:r>
    </w:p>
    <w:p w:rsidR="007133F6" w:rsidRDefault="00C4572D" w:rsidP="00FA26D7">
      <w:pPr>
        <w:pStyle w:val="ListParagraph"/>
        <w:widowControl w:val="0"/>
        <w:numPr>
          <w:ilvl w:val="0"/>
          <w:numId w:val="10"/>
        </w:numPr>
      </w:pPr>
      <w:r>
        <w:t xml:space="preserve">The CDE </w:t>
      </w:r>
      <w:r w:rsidR="007133F6">
        <w:t xml:space="preserve">Office of School Nutrition offers technical assistance to public schools and school districts </w:t>
      </w:r>
      <w:r w:rsidR="009B5122">
        <w:t>concerning</w:t>
      </w:r>
      <w:r w:rsidR="007133F6">
        <w:t xml:space="preserve"> compliance with the Breakfast After the Bell Nutrition Program requirements, School Breakfast Program requirements, claims for reimbursement and other rules and regulations associated with the administration of this program. </w:t>
      </w:r>
    </w:p>
    <w:p w:rsidR="007133F6" w:rsidRDefault="007133F6" w:rsidP="00FA26D7">
      <w:pPr>
        <w:pStyle w:val="ListParagraph"/>
        <w:widowControl w:val="0"/>
        <w:numPr>
          <w:ilvl w:val="0"/>
          <w:numId w:val="10"/>
        </w:numPr>
      </w:pPr>
      <w:r>
        <w:t xml:space="preserve">Compliance will be assessed through the </w:t>
      </w:r>
      <w:r w:rsidR="00C4572D">
        <w:t>A</w:t>
      </w:r>
      <w:r>
        <w:t xml:space="preserve">dministrative </w:t>
      </w:r>
      <w:r w:rsidR="00C4572D">
        <w:t>R</w:t>
      </w:r>
      <w:r>
        <w:t>eview process.</w:t>
      </w:r>
    </w:p>
    <w:p w:rsidR="007C5EF9" w:rsidRDefault="007133F6" w:rsidP="00FA26D7">
      <w:pPr>
        <w:pStyle w:val="ListParagraph"/>
        <w:widowControl w:val="0"/>
        <w:numPr>
          <w:ilvl w:val="0"/>
          <w:numId w:val="10"/>
        </w:numPr>
      </w:pPr>
      <w:r w:rsidRPr="005C5792">
        <w:t>Noncompliance will be addressed through technical assistance and corrective action</w:t>
      </w:r>
      <w:r w:rsidR="00C4572D">
        <w:t>,</w:t>
      </w:r>
      <w:r w:rsidRPr="005C5792">
        <w:t xml:space="preserve"> dependent upon the severity of the findings. </w:t>
      </w:r>
    </w:p>
    <w:p w:rsidR="007133F6" w:rsidRPr="00890A34" w:rsidRDefault="007133F6" w:rsidP="00890A34">
      <w:pPr>
        <w:ind w:firstLine="720"/>
        <w:jc w:val="center"/>
      </w:pPr>
    </w:p>
    <w:p w:rsidR="007133F6" w:rsidRDefault="008F7F0B" w:rsidP="0053459C">
      <w:pPr>
        <w:jc w:val="center"/>
        <w:rPr>
          <w:rFonts w:cs="Arial"/>
          <w:szCs w:val="22"/>
        </w:rPr>
      </w:pPr>
      <w:r>
        <w:rPr>
          <w:noProof/>
        </w:rPr>
        <mc:AlternateContent>
          <mc:Choice Requires="wps">
            <w:drawing>
              <wp:anchor distT="0" distB="0" distL="114300" distR="114300" simplePos="0" relativeHeight="251659776" behindDoc="0" locked="0" layoutInCell="1" allowOverlap="1" wp14:anchorId="6239123B" wp14:editId="463643CE">
                <wp:simplePos x="0" y="0"/>
                <wp:positionH relativeFrom="column">
                  <wp:posOffset>-457200</wp:posOffset>
                </wp:positionH>
                <wp:positionV relativeFrom="paragraph">
                  <wp:posOffset>787400</wp:posOffset>
                </wp:positionV>
                <wp:extent cx="7772400" cy="17716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7772400" cy="1771650"/>
                        </a:xfrm>
                        <a:prstGeom prst="rect">
                          <a:avLst/>
                        </a:prstGeom>
                        <a:solidFill>
                          <a:schemeClr val="tx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6533BE" w:rsidRDefault="006533BE" w:rsidP="00AA71C5">
                            <w:pPr>
                              <w:spacing w:after="60"/>
                              <w:rPr>
                                <w:rFonts w:ascii="Museo Slab 500" w:hAnsi="Museo Slab 500"/>
                                <w:color w:val="FFFFFF" w:themeColor="background1"/>
                                <w:sz w:val="28"/>
                                <w:szCs w:val="28"/>
                              </w:rPr>
                            </w:pPr>
                            <w:r>
                              <w:rPr>
                                <w:rFonts w:ascii="Museo Slab 500" w:hAnsi="Museo Slab 500"/>
                                <w:color w:val="FFFFFF" w:themeColor="background1"/>
                                <w:sz w:val="28"/>
                                <w:szCs w:val="28"/>
                              </w:rPr>
                              <w:t>Where can I learn more?</w:t>
                            </w:r>
                          </w:p>
                          <w:p w:rsidR="000D6D39" w:rsidRPr="00FA26D7" w:rsidRDefault="007133F6" w:rsidP="000D6D39">
                            <w:pPr>
                              <w:pStyle w:val="ListParagraph"/>
                              <w:numPr>
                                <w:ilvl w:val="0"/>
                                <w:numId w:val="6"/>
                              </w:numPr>
                              <w:spacing w:after="120"/>
                              <w:rPr>
                                <w:rStyle w:val="Hyperlink"/>
                                <w:rFonts w:ascii="Trebuchet MS" w:hAnsi="Trebuchet MS"/>
                                <w:b/>
                                <w:color w:val="FFFFFF" w:themeColor="background1"/>
                                <w:sz w:val="24"/>
                                <w:u w:val="none"/>
                              </w:rPr>
                            </w:pPr>
                            <w:r>
                              <w:rPr>
                                <w:color w:val="FFFFFF" w:themeColor="background1"/>
                                <w:szCs w:val="22"/>
                              </w:rPr>
                              <w:t xml:space="preserve">To learn more about the Breakfast After the Bell Nutrition Program visit: </w:t>
                            </w:r>
                            <w:hyperlink r:id="rId14" w:history="1">
                              <w:r w:rsidR="001D20CB" w:rsidRPr="001F06B2">
                                <w:rPr>
                                  <w:rStyle w:val="Hyperlink"/>
                                  <w:color w:val="FFFFFF" w:themeColor="background1"/>
                                  <w:szCs w:val="22"/>
                                </w:rPr>
                                <w:t>http://www.cde.state.co.us/nutrition/osnbreakfastafterthebellnutritionprogramhb13-1006</w:t>
                              </w:r>
                            </w:hyperlink>
                          </w:p>
                          <w:p w:rsidR="000D6D39" w:rsidRPr="00FA26D7" w:rsidRDefault="000D6D39" w:rsidP="00FA26D7">
                            <w:pPr>
                              <w:pStyle w:val="ListParagraph"/>
                              <w:numPr>
                                <w:ilvl w:val="0"/>
                                <w:numId w:val="6"/>
                              </w:numPr>
                              <w:spacing w:after="120"/>
                              <w:rPr>
                                <w:rStyle w:val="Hyperlink"/>
                                <w:color w:val="FFFFFF" w:themeColor="background1"/>
                                <w:szCs w:val="22"/>
                                <w:u w:val="none"/>
                              </w:rPr>
                            </w:pPr>
                            <w:r>
                              <w:rPr>
                                <w:rStyle w:val="Hyperlink"/>
                                <w:color w:val="FFFFFF" w:themeColor="background1"/>
                                <w:szCs w:val="22"/>
                                <w:u w:val="none"/>
                              </w:rPr>
                              <w:t xml:space="preserve">For questions, contact Amanda Mercer at </w:t>
                            </w:r>
                            <w:hyperlink r:id="rId15" w:history="1">
                              <w:r w:rsidRPr="00FA26D7">
                                <w:rPr>
                                  <w:rStyle w:val="Hyperlink"/>
                                  <w:rFonts w:cs="Arial"/>
                                  <w:color w:val="FFFFFF" w:themeColor="background1"/>
                                  <w:szCs w:val="22"/>
                                </w:rPr>
                                <w:t>mercer_a@cde.state.co.us</w:t>
                              </w:r>
                            </w:hyperlink>
                            <w:r w:rsidRPr="00FA26D7">
                              <w:rPr>
                                <w:rStyle w:val="Hyperlink"/>
                                <w:rFonts w:cs="Arial"/>
                                <w:color w:val="FFFFFF" w:themeColor="background1"/>
                                <w:szCs w:val="22"/>
                              </w:rPr>
                              <w:t xml:space="preserve"> </w:t>
                            </w:r>
                            <w:r w:rsidR="008F7F0B">
                              <w:rPr>
                                <w:rStyle w:val="Hyperlink"/>
                                <w:color w:val="FFFFFF" w:themeColor="background1"/>
                                <w:szCs w:val="22"/>
                                <w:u w:val="none"/>
                              </w:rPr>
                              <w:t>o</w:t>
                            </w:r>
                            <w:r w:rsidR="008F7F0B" w:rsidRPr="008F7F0B">
                              <w:rPr>
                                <w:rStyle w:val="Hyperlink"/>
                                <w:color w:val="FFFFFF" w:themeColor="background1"/>
                                <w:szCs w:val="22"/>
                                <w:u w:val="none"/>
                              </w:rPr>
                              <w:t>r 303</w:t>
                            </w:r>
                            <w:r w:rsidRPr="00FA26D7">
                              <w:rPr>
                                <w:rStyle w:val="Hyperlink"/>
                                <w:color w:val="FFFFFF" w:themeColor="background1"/>
                                <w:szCs w:val="22"/>
                                <w:u w:val="none"/>
                              </w:rPr>
                              <w:t>-866-6659</w:t>
                            </w:r>
                            <w:r>
                              <w:rPr>
                                <w:rStyle w:val="Hyperlink"/>
                                <w:color w:val="FFFFFF" w:themeColor="background1"/>
                                <w:szCs w:val="22"/>
                                <w:u w:val="none"/>
                              </w:rPr>
                              <w:t xml:space="preserve">. </w:t>
                            </w:r>
                          </w:p>
                          <w:p w:rsidR="007133F6" w:rsidRPr="001F06B2" w:rsidRDefault="007133F6" w:rsidP="007133F6">
                            <w:pPr>
                              <w:pStyle w:val="ListParagraph"/>
                              <w:numPr>
                                <w:ilvl w:val="0"/>
                                <w:numId w:val="6"/>
                              </w:numPr>
                              <w:spacing w:after="120"/>
                              <w:rPr>
                                <w:rFonts w:ascii="Trebuchet MS" w:hAnsi="Trebuchet MS"/>
                                <w:b/>
                                <w:color w:val="FFFFFF" w:themeColor="background1"/>
                                <w:sz w:val="24"/>
                              </w:rPr>
                            </w:pPr>
                            <w:r w:rsidRPr="001F06B2">
                              <w:rPr>
                                <w:color w:val="FFFFFF" w:themeColor="background1"/>
                                <w:szCs w:val="22"/>
                              </w:rPr>
                              <w:t xml:space="preserve">To access School Breakfast Resources, visit: </w:t>
                            </w:r>
                            <w:hyperlink r:id="rId16" w:history="1">
                              <w:r w:rsidRPr="001F06B2">
                                <w:rPr>
                                  <w:rStyle w:val="Hyperlink"/>
                                  <w:color w:val="FFFFFF" w:themeColor="background1"/>
                                  <w:szCs w:val="22"/>
                                </w:rPr>
                                <w:t>www.cde.state.co/us/nutrition/breakfast</w:t>
                              </w:r>
                            </w:hyperlink>
                          </w:p>
                          <w:p w:rsidR="006533BE" w:rsidRPr="001F06B2" w:rsidRDefault="006533BE" w:rsidP="00297951">
                            <w:pPr>
                              <w:pStyle w:val="ListParagraph"/>
                              <w:numPr>
                                <w:ilvl w:val="0"/>
                                <w:numId w:val="6"/>
                              </w:numPr>
                              <w:spacing w:after="120"/>
                              <w:rPr>
                                <w:rFonts w:ascii="Trebuchet MS" w:hAnsi="Trebuchet MS"/>
                                <w:b/>
                                <w:color w:val="FFFFFF" w:themeColor="background1"/>
                                <w:sz w:val="24"/>
                              </w:rPr>
                            </w:pPr>
                            <w:r w:rsidRPr="001F06B2">
                              <w:rPr>
                                <w:color w:val="FFFFFF" w:themeColor="background1"/>
                              </w:rPr>
                              <w:t xml:space="preserve">To view all CDE fact sheets, visit: </w:t>
                            </w:r>
                            <w:hyperlink r:id="rId17" w:history="1">
                              <w:r w:rsidRPr="001F06B2">
                                <w:rPr>
                                  <w:rStyle w:val="Hyperlink"/>
                                  <w:color w:val="FFFFFF" w:themeColor="background1"/>
                                </w:rPr>
                                <w:t>www.cde.state.co.us/Communications/factsheetsandfaqs</w:t>
                              </w:r>
                            </w:hyperlink>
                          </w:p>
                        </w:txbxContent>
                      </wps:txbx>
                      <wps:bodyPr rot="0" spcFirstLastPara="0" vertOverflow="overflow" horzOverflow="overflow" vert="horz" wrap="square" lIns="731520" tIns="182880" rIns="731520" bIns="18288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3" type="#_x0000_t202" style="position:absolute;left:0;text-align:left;margin-left:-36pt;margin-top:62pt;width:612pt;height:13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" fillcolor="#5c6670 [3213]" stroked="f">
                <v:textbox inset="57.6pt,14.4pt,57.6pt,14.4pt">
                  <w:txbxContent>
                    <w:p w:rsidR="006533BE" w:rsidRDefault="006533BE" w:rsidP="00AA71C5">
                      <w:pPr>
                        <w:spacing w:after="60"/>
                        <w:rPr>
                          <w:rFonts w:ascii="Museo Slab 500" w:hAnsi="Museo Slab 500"/>
                          <w:color w:val="FFFFFF" w:themeColor="background1"/>
                          <w:sz w:val="28"/>
                          <w:szCs w:val="28"/>
                        </w:rPr>
                      </w:pPr>
                      <w:r>
                        <w:rPr>
                          <w:rFonts w:ascii="Museo Slab 500" w:hAnsi="Museo Slab 500"/>
                          <w:color w:val="FFFFFF" w:themeColor="background1"/>
                          <w:sz w:val="28"/>
                          <w:szCs w:val="28"/>
                        </w:rPr>
                        <w:t>Where can I learn more?</w:t>
                      </w:r>
                    </w:p>
                    <w:p w:rsidR="000D6D39" w:rsidRPr="00FA26D7" w:rsidRDefault="007133F6" w:rsidP="000D6D39">
                      <w:pPr>
                        <w:pStyle w:val="ListParagraph"/>
                        <w:numPr>
                          <w:ilvl w:val="0"/>
                          <w:numId w:val="6"/>
                        </w:numPr>
                        <w:spacing w:after="120"/>
                        <w:rPr>
                          <w:rStyle w:val="Hyperlink"/>
                          <w:rFonts w:ascii="Trebuchet MS" w:hAnsi="Trebuchet MS"/>
                          <w:b/>
                          <w:color w:val="FFFFFF" w:themeColor="background1"/>
                          <w:sz w:val="24"/>
                          <w:u w:val="none"/>
                        </w:rPr>
                      </w:pPr>
                      <w:r>
                        <w:rPr>
                          <w:color w:val="FFFFFF" w:themeColor="background1"/>
                          <w:szCs w:val="22"/>
                        </w:rPr>
                        <w:t xml:space="preserve">To learn more about the Breakfast After the Bell Nutrition Program visit: </w:t>
                      </w:r>
                      <w:hyperlink r:id="rId18" w:history="1">
                        <w:r w:rsidR="001D20CB" w:rsidRPr="001F06B2">
                          <w:rPr>
                            <w:rStyle w:val="Hyperlink"/>
                            <w:color w:val="FFFFFF" w:themeColor="background1"/>
                            <w:szCs w:val="22"/>
                          </w:rPr>
                          <w:t>http://www.cde.state.co.us/nutrition/osnbreakfastafterthebellnutritionprogramhb13-1006</w:t>
                        </w:r>
                      </w:hyperlink>
                    </w:p>
                    <w:p w:rsidR="000D6D39" w:rsidRPr="00FA26D7" w:rsidRDefault="000D6D39" w:rsidP="00FA26D7">
                      <w:pPr>
                        <w:pStyle w:val="ListParagraph"/>
                        <w:numPr>
                          <w:ilvl w:val="0"/>
                          <w:numId w:val="6"/>
                        </w:numPr>
                        <w:spacing w:after="120"/>
                        <w:rPr>
                          <w:rStyle w:val="Hyperlink"/>
                          <w:color w:val="FFFFFF" w:themeColor="background1"/>
                          <w:szCs w:val="22"/>
                          <w:u w:val="none"/>
                        </w:rPr>
                      </w:pPr>
                      <w:r>
                        <w:rPr>
                          <w:rStyle w:val="Hyperlink"/>
                          <w:color w:val="FFFFFF" w:themeColor="background1"/>
                          <w:szCs w:val="22"/>
                          <w:u w:val="none"/>
                        </w:rPr>
                        <w:t xml:space="preserve">For questions, contact Amanda Mercer at </w:t>
                      </w:r>
                      <w:hyperlink r:id="rId19" w:history="1">
                        <w:r w:rsidRPr="00FA26D7">
                          <w:rPr>
                            <w:rStyle w:val="Hyperlink"/>
                            <w:rFonts w:cs="Arial"/>
                            <w:color w:val="FFFFFF" w:themeColor="background1"/>
                            <w:szCs w:val="22"/>
                          </w:rPr>
                          <w:t>mercer_a@cde.state.co.us</w:t>
                        </w:r>
                      </w:hyperlink>
                      <w:r w:rsidRPr="00FA26D7">
                        <w:rPr>
                          <w:rStyle w:val="Hyperlink"/>
                          <w:rFonts w:cs="Arial"/>
                          <w:color w:val="FFFFFF" w:themeColor="background1"/>
                          <w:szCs w:val="22"/>
                        </w:rPr>
                        <w:t xml:space="preserve"> </w:t>
                      </w:r>
                      <w:r w:rsidR="008F7F0B">
                        <w:rPr>
                          <w:rStyle w:val="Hyperlink"/>
                          <w:color w:val="FFFFFF" w:themeColor="background1"/>
                          <w:szCs w:val="22"/>
                          <w:u w:val="none"/>
                        </w:rPr>
                        <w:t>o</w:t>
                      </w:r>
                      <w:r w:rsidR="008F7F0B" w:rsidRPr="008F7F0B">
                        <w:rPr>
                          <w:rStyle w:val="Hyperlink"/>
                          <w:color w:val="FFFFFF" w:themeColor="background1"/>
                          <w:szCs w:val="22"/>
                          <w:u w:val="none"/>
                        </w:rPr>
                        <w:t>r 303</w:t>
                      </w:r>
                      <w:r w:rsidRPr="00FA26D7">
                        <w:rPr>
                          <w:rStyle w:val="Hyperlink"/>
                          <w:color w:val="FFFFFF" w:themeColor="background1"/>
                          <w:szCs w:val="22"/>
                          <w:u w:val="none"/>
                        </w:rPr>
                        <w:t>-866-6659</w:t>
                      </w:r>
                      <w:r>
                        <w:rPr>
                          <w:rStyle w:val="Hyperlink"/>
                          <w:color w:val="FFFFFF" w:themeColor="background1"/>
                          <w:szCs w:val="22"/>
                          <w:u w:val="none"/>
                        </w:rPr>
                        <w:t xml:space="preserve">. </w:t>
                      </w:r>
                    </w:p>
                    <w:p w:rsidR="007133F6" w:rsidRPr="001F06B2" w:rsidRDefault="007133F6" w:rsidP="007133F6">
                      <w:pPr>
                        <w:pStyle w:val="ListParagraph"/>
                        <w:numPr>
                          <w:ilvl w:val="0"/>
                          <w:numId w:val="6"/>
                        </w:numPr>
                        <w:spacing w:after="120"/>
                        <w:rPr>
                          <w:rFonts w:ascii="Trebuchet MS" w:hAnsi="Trebuchet MS"/>
                          <w:b/>
                          <w:color w:val="FFFFFF" w:themeColor="background1"/>
                          <w:sz w:val="24"/>
                        </w:rPr>
                      </w:pPr>
                      <w:r w:rsidRPr="001F06B2">
                        <w:rPr>
                          <w:color w:val="FFFFFF" w:themeColor="background1"/>
                          <w:szCs w:val="22"/>
                        </w:rPr>
                        <w:t xml:space="preserve">To access School Breakfast Resources, visit: </w:t>
                      </w:r>
                      <w:hyperlink r:id="rId20" w:history="1">
                        <w:r w:rsidRPr="001F06B2">
                          <w:rPr>
                            <w:rStyle w:val="Hyperlink"/>
                            <w:color w:val="FFFFFF" w:themeColor="background1"/>
                            <w:szCs w:val="22"/>
                          </w:rPr>
                          <w:t>www.cde.state.co/us/nutrition/breakfast</w:t>
                        </w:r>
                      </w:hyperlink>
                    </w:p>
                    <w:p w:rsidR="006533BE" w:rsidRPr="001F06B2" w:rsidRDefault="006533BE" w:rsidP="00297951">
                      <w:pPr>
                        <w:pStyle w:val="ListParagraph"/>
                        <w:numPr>
                          <w:ilvl w:val="0"/>
                          <w:numId w:val="6"/>
                        </w:numPr>
                        <w:spacing w:after="120"/>
                        <w:rPr>
                          <w:rFonts w:ascii="Trebuchet MS" w:hAnsi="Trebuchet MS"/>
                          <w:b/>
                          <w:color w:val="FFFFFF" w:themeColor="background1"/>
                          <w:sz w:val="24"/>
                        </w:rPr>
                      </w:pPr>
                      <w:r w:rsidRPr="001F06B2">
                        <w:rPr>
                          <w:color w:val="FFFFFF" w:themeColor="background1"/>
                        </w:rPr>
                        <w:t xml:space="preserve">To view all CDE fact sheets, visit: </w:t>
                      </w:r>
                      <w:hyperlink r:id="rId21" w:history="1">
                        <w:r w:rsidRPr="001F06B2">
                          <w:rPr>
                            <w:rStyle w:val="Hyperlink"/>
                            <w:color w:val="FFFFFF" w:themeColor="background1"/>
                          </w:rPr>
                          <w:t>www.cde.state.co.us/Communications/factsheetsandfaqs</w:t>
                        </w:r>
                      </w:hyperlink>
                    </w:p>
                  </w:txbxContent>
                </v:textbox>
                <w10:wrap type="square"/>
              </v:shape>
            </w:pict>
          </mc:Fallback>
        </mc:AlternateContent>
      </w:r>
      <w:r w:rsidR="002E0C88">
        <w:rPr>
          <w:rFonts w:cs="Arial"/>
          <w:szCs w:val="22"/>
        </w:rPr>
        <w:t xml:space="preserve"> </w:t>
      </w:r>
    </w:p>
    <w:p w:rsidR="002E0C88" w:rsidRDefault="002E0C88" w:rsidP="008F7F0B">
      <w:pPr>
        <w:pStyle w:val="Footer"/>
        <w:rPr>
          <w:rFonts w:asciiTheme="minorHAnsi" w:hAnsiTheme="minorHAnsi"/>
          <w:szCs w:val="22"/>
        </w:rPr>
      </w:pPr>
    </w:p>
    <w:p w:rsidR="00A16A16" w:rsidRPr="00890A34" w:rsidRDefault="007536C4" w:rsidP="00FA26D7">
      <w:pPr>
        <w:jc w:val="center"/>
        <w:rPr>
          <w:rFonts w:cs="Palatino Linotype"/>
          <w:color w:val="404040"/>
        </w:rPr>
      </w:pPr>
      <w:r>
        <w:t>This institution is an equal opportunity provider</w:t>
      </w:r>
      <w:r w:rsidR="007133F6" w:rsidRPr="00D64EB0">
        <w:rPr>
          <w:rFonts w:cs="Palatino Linotype"/>
          <w:color w:val="404040"/>
        </w:rPr>
        <w:t>.</w:t>
      </w:r>
    </w:p>
    <w:sectPr w:rsidR="00A16A16" w:rsidRPr="00890A34" w:rsidSect="00297951">
      <w:headerReference w:type="default" r:id="rId22"/>
      <w:footerReference w:type="default" r:id="rId23"/>
      <w:footerReference w:type="first" r:id="rId24"/>
      <w:pgSz w:w="12240" w:h="15840"/>
      <w:pgMar w:top="1944"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70" w:rsidRDefault="001A7570" w:rsidP="00715744">
      <w:r>
        <w:separator/>
      </w:r>
    </w:p>
  </w:endnote>
  <w:endnote w:type="continuationSeparator" w:id="0">
    <w:p w:rsidR="001A7570" w:rsidRDefault="001A7570" w:rsidP="0071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useo Slab 500">
    <w:panose1 w:val="02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rebuchet MS Bold">
    <w:panose1 w:val="020B0703020202020204"/>
    <w:charset w:val="00"/>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F6" w:rsidRPr="002B3B48" w:rsidRDefault="002E0C88" w:rsidP="007133F6">
    <w:pPr>
      <w:pStyle w:val="Footer"/>
      <w:jc w:val="right"/>
      <w:rPr>
        <w:color w:val="5C6670" w:themeColor="text1"/>
        <w:sz w:val="18"/>
        <w:szCs w:val="18"/>
      </w:rPr>
    </w:pPr>
    <w:r>
      <w:rPr>
        <w:color w:val="5C6670" w:themeColor="text1"/>
        <w:sz w:val="18"/>
        <w:szCs w:val="18"/>
      </w:rPr>
      <w:t>November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BE" w:rsidRPr="00715744" w:rsidRDefault="008F7F0B" w:rsidP="00715744">
    <w:pPr>
      <w:pStyle w:val="Footer"/>
      <w:jc w:val="right"/>
      <w:rPr>
        <w:color w:val="5C6670" w:themeColor="text1"/>
        <w:sz w:val="18"/>
        <w:szCs w:val="18"/>
      </w:rPr>
    </w:pPr>
    <w:r>
      <w:rPr>
        <w:color w:val="5C6670" w:themeColor="text1"/>
        <w:sz w:val="18"/>
        <w:szCs w:val="18"/>
      </w:rPr>
      <w:t xml:space="preserve">DECEMBER </w:t>
    </w:r>
    <w:r w:rsidR="002E0C88">
      <w:rPr>
        <w:color w:val="5C6670" w:themeColor="text1"/>
        <w:sz w:val="18"/>
        <w:szCs w:val="18"/>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70" w:rsidRDefault="001A7570" w:rsidP="00715744">
      <w:r>
        <w:separator/>
      </w:r>
    </w:p>
  </w:footnote>
  <w:footnote w:type="continuationSeparator" w:id="0">
    <w:p w:rsidR="001A7570" w:rsidRDefault="001A7570" w:rsidP="00715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BE" w:rsidRDefault="006533BE" w:rsidP="005363FC">
    <w:pPr>
      <w:pStyle w:val="Header"/>
      <w:tabs>
        <w:tab w:val="clear" w:pos="4320"/>
        <w:tab w:val="clear" w:pos="8640"/>
        <w:tab w:val="left" w:pos="1820"/>
        <w:tab w:val="left" w:pos="3440"/>
        <w:tab w:val="left" w:pos="4373"/>
      </w:tabs>
    </w:pPr>
    <w:r>
      <w:rPr>
        <w:noProof/>
      </w:rPr>
      <w:drawing>
        <wp:anchor distT="0" distB="0" distL="114300" distR="114300" simplePos="0" relativeHeight="251659264" behindDoc="1" locked="1" layoutInCell="1" allowOverlap="0" wp14:anchorId="44C3BB9A" wp14:editId="2400E002">
          <wp:simplePos x="0" y="0"/>
          <wp:positionH relativeFrom="column">
            <wp:align>left</wp:align>
          </wp:positionH>
          <wp:positionV relativeFrom="page">
            <wp:posOffset>457200</wp:posOffset>
          </wp:positionV>
          <wp:extent cx="876300" cy="457200"/>
          <wp:effectExtent l="0" t="0" r="1270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a:extLst>
                      <a:ext uri="{28A0092B-C50C-407E-A947-70E740481C1C}">
                        <a14:useLocalDpi xmlns:a14="http://schemas.microsoft.com/office/drawing/2010/main" val="0"/>
                      </a:ext>
                    </a:extLst>
                  </a:blip>
                  <a:stretch>
                    <a:fillRect/>
                  </a:stretch>
                </pic:blipFill>
                <pic:spPr>
                  <a:xfrm>
                    <a:off x="0" y="0"/>
                    <a:ext cx="876300" cy="457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r>
      <w:tab/>
    </w:r>
    <w:r>
      <w:tab/>
    </w:r>
    <w:r>
      <w:tab/>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0620"/>
      <w:gridCol w:w="673"/>
    </w:tblGrid>
    <w:tr w:rsidR="006533BE" w:rsidRPr="0025191F" w:rsidTr="00A16A16">
      <w:tc>
        <w:tcPr>
          <w:tcW w:w="4702" w:type="pct"/>
          <w:tcBorders>
            <w:bottom w:val="nil"/>
            <w:right w:val="single" w:sz="4" w:space="0" w:color="BFBFBF"/>
          </w:tcBorders>
        </w:tcPr>
        <w:p w:rsidR="006533BE" w:rsidRPr="0030192B" w:rsidRDefault="006533BE" w:rsidP="005363FC">
          <w:pPr>
            <w:jc w:val="right"/>
            <w:rPr>
              <w:rFonts w:eastAsia="Cambria"/>
              <w:b/>
              <w:color w:val="7F3809" w:themeColor="accent6" w:themeShade="80"/>
            </w:rPr>
          </w:pPr>
        </w:p>
      </w:tc>
      <w:tc>
        <w:tcPr>
          <w:tcW w:w="298" w:type="pct"/>
          <w:tcBorders>
            <w:left w:val="single" w:sz="4" w:space="0" w:color="BFBFBF"/>
            <w:bottom w:val="nil"/>
          </w:tcBorders>
        </w:tcPr>
        <w:p w:rsidR="006533BE" w:rsidRPr="0030192B" w:rsidRDefault="006533BE" w:rsidP="00A16A16">
          <w:pPr>
            <w:ind w:right="-90"/>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sidR="0026127C">
            <w:rPr>
              <w:b/>
              <w:noProof/>
              <w:color w:val="919BA5" w:themeColor="text1" w:themeTint="A6"/>
              <w:szCs w:val="20"/>
            </w:rPr>
            <w:t>2</w:t>
          </w:r>
          <w:r w:rsidRPr="00CF122E">
            <w:rPr>
              <w:b/>
              <w:color w:val="919BA5" w:themeColor="text1" w:themeTint="A6"/>
              <w:szCs w:val="20"/>
            </w:rPr>
            <w:fldChar w:fldCharType="end"/>
          </w:r>
        </w:p>
      </w:tc>
    </w:tr>
  </w:tbl>
  <w:p w:rsidR="006533BE" w:rsidRDefault="006533BE" w:rsidP="005363FC">
    <w:pPr>
      <w:pStyle w:val="Header"/>
      <w:tabs>
        <w:tab w:val="clear" w:pos="4320"/>
        <w:tab w:val="clear" w:pos="8640"/>
        <w:tab w:val="left" w:pos="4373"/>
      </w:tabs>
    </w:pPr>
  </w:p>
  <w:p w:rsidR="006533BE" w:rsidRDefault="001A7570" w:rsidP="005363FC">
    <w:pPr>
      <w:pStyle w:val="Header"/>
      <w:tabs>
        <w:tab w:val="clear" w:pos="4320"/>
        <w:tab w:val="clear" w:pos="8640"/>
        <w:tab w:val="left" w:pos="4373"/>
      </w:tabs>
    </w:pPr>
    <w:r>
      <w:pict w14:anchorId="68211CFB">
        <v:rect id="_x0000_i1025" style="width:540pt;height:1pt" o:hralign="center" o:hrstd="t" o:hr="t" fillcolor="#aaa"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0FF5"/>
    <w:multiLevelType w:val="hybridMultilevel"/>
    <w:tmpl w:val="9842B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633579"/>
    <w:multiLevelType w:val="hybridMultilevel"/>
    <w:tmpl w:val="1F706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8141AF5"/>
    <w:multiLevelType w:val="hybridMultilevel"/>
    <w:tmpl w:val="DA6A9BB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6E2181"/>
    <w:multiLevelType w:val="hybridMultilevel"/>
    <w:tmpl w:val="DAEC38D0"/>
    <w:lvl w:ilvl="0" w:tplc="D4183634">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9C266F4"/>
    <w:multiLevelType w:val="hybridMultilevel"/>
    <w:tmpl w:val="DEF8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B73DE8"/>
    <w:multiLevelType w:val="hybridMultilevel"/>
    <w:tmpl w:val="601CAA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9001AE4"/>
    <w:multiLevelType w:val="hybridMultilevel"/>
    <w:tmpl w:val="93CE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4436C7"/>
    <w:multiLevelType w:val="hybridMultilevel"/>
    <w:tmpl w:val="6C4C4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E634053"/>
    <w:multiLevelType w:val="hybridMultilevel"/>
    <w:tmpl w:val="0780240C"/>
    <w:lvl w:ilvl="0" w:tplc="22DEE62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2FC2AB1"/>
    <w:multiLevelType w:val="hybridMultilevel"/>
    <w:tmpl w:val="1390F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10"/>
  </w:num>
  <w:num w:numId="2">
    <w:abstractNumId w:val="10"/>
  </w:num>
  <w:num w:numId="3">
    <w:abstractNumId w:val="11"/>
  </w:num>
  <w:num w:numId="4">
    <w:abstractNumId w:val="10"/>
  </w:num>
  <w:num w:numId="5">
    <w:abstractNumId w:val="11"/>
  </w:num>
  <w:num w:numId="6">
    <w:abstractNumId w:val="3"/>
  </w:num>
  <w:num w:numId="7">
    <w:abstractNumId w:val="9"/>
  </w:num>
  <w:num w:numId="8">
    <w:abstractNumId w:val="2"/>
  </w:num>
  <w:num w:numId="9">
    <w:abstractNumId w:val="5"/>
  </w:num>
  <w:num w:numId="10">
    <w:abstractNumId w:val="1"/>
  </w:num>
  <w:num w:numId="11">
    <w:abstractNumId w:val="7"/>
  </w:num>
  <w:num w:numId="12">
    <w:abstractNumId w:val="4"/>
  </w:num>
  <w:num w:numId="13">
    <w:abstractNumId w:val="8"/>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FB"/>
    <w:rsid w:val="000C4721"/>
    <w:rsid w:val="000D6D39"/>
    <w:rsid w:val="00100C29"/>
    <w:rsid w:val="00131389"/>
    <w:rsid w:val="001A7570"/>
    <w:rsid w:val="001D20CB"/>
    <w:rsid w:val="001E552B"/>
    <w:rsid w:val="001F06B2"/>
    <w:rsid w:val="0026127C"/>
    <w:rsid w:val="00277FEA"/>
    <w:rsid w:val="00294F34"/>
    <w:rsid w:val="0029762E"/>
    <w:rsid w:val="00297951"/>
    <w:rsid w:val="002B3B48"/>
    <w:rsid w:val="002E0C88"/>
    <w:rsid w:val="00381C34"/>
    <w:rsid w:val="003B6085"/>
    <w:rsid w:val="003F3B4C"/>
    <w:rsid w:val="003F6E32"/>
    <w:rsid w:val="00431E0F"/>
    <w:rsid w:val="00506E1B"/>
    <w:rsid w:val="0053459C"/>
    <w:rsid w:val="005363FC"/>
    <w:rsid w:val="00546AAC"/>
    <w:rsid w:val="0056572B"/>
    <w:rsid w:val="00571F28"/>
    <w:rsid w:val="0057352B"/>
    <w:rsid w:val="005E2824"/>
    <w:rsid w:val="00624562"/>
    <w:rsid w:val="00633510"/>
    <w:rsid w:val="006533BE"/>
    <w:rsid w:val="00674876"/>
    <w:rsid w:val="006A54F0"/>
    <w:rsid w:val="007133F6"/>
    <w:rsid w:val="00715533"/>
    <w:rsid w:val="00715744"/>
    <w:rsid w:val="00736A92"/>
    <w:rsid w:val="007536C4"/>
    <w:rsid w:val="007C5EF9"/>
    <w:rsid w:val="008428F4"/>
    <w:rsid w:val="00846456"/>
    <w:rsid w:val="00872AA3"/>
    <w:rsid w:val="00873DC5"/>
    <w:rsid w:val="00890A34"/>
    <w:rsid w:val="008A2AFA"/>
    <w:rsid w:val="008E1B8D"/>
    <w:rsid w:val="008F7F0B"/>
    <w:rsid w:val="009B2E90"/>
    <w:rsid w:val="009B3797"/>
    <w:rsid w:val="009B5122"/>
    <w:rsid w:val="00A16A16"/>
    <w:rsid w:val="00AA71C5"/>
    <w:rsid w:val="00AA7976"/>
    <w:rsid w:val="00B51442"/>
    <w:rsid w:val="00B75D0F"/>
    <w:rsid w:val="00BB2CB9"/>
    <w:rsid w:val="00BE3326"/>
    <w:rsid w:val="00C23760"/>
    <w:rsid w:val="00C4572D"/>
    <w:rsid w:val="00C4637F"/>
    <w:rsid w:val="00CB09FF"/>
    <w:rsid w:val="00D1749B"/>
    <w:rsid w:val="00D319FB"/>
    <w:rsid w:val="00D64DB0"/>
    <w:rsid w:val="00EF06FD"/>
    <w:rsid w:val="00F576D1"/>
    <w:rsid w:val="00F70D5B"/>
    <w:rsid w:val="00F74E5F"/>
    <w:rsid w:val="00F94F78"/>
    <w:rsid w:val="00FA26D7"/>
    <w:rsid w:val="00FA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1"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Default">
    <w:name w:val="Default"/>
    <w:rsid w:val="007133F6"/>
    <w:pPr>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1D20CB"/>
    <w:rPr>
      <w:color w:val="18375D" w:themeColor="followedHyperlink"/>
      <w:u w:val="single"/>
    </w:rPr>
  </w:style>
  <w:style w:type="paragraph" w:styleId="BodyText2">
    <w:name w:val="Body Text 2"/>
    <w:basedOn w:val="Normal"/>
    <w:link w:val="BodyText2Char"/>
    <w:uiPriority w:val="99"/>
    <w:unhideWhenUsed/>
    <w:rsid w:val="00C4572D"/>
    <w:pPr>
      <w:widowControl w:val="0"/>
      <w:jc w:val="both"/>
    </w:pPr>
    <w:rPr>
      <w:b/>
      <w:sz w:val="20"/>
      <w:szCs w:val="20"/>
    </w:rPr>
  </w:style>
  <w:style w:type="character" w:customStyle="1" w:styleId="BodyText2Char">
    <w:name w:val="Body Text 2 Char"/>
    <w:basedOn w:val="DefaultParagraphFont"/>
    <w:link w:val="BodyText2"/>
    <w:uiPriority w:val="99"/>
    <w:rsid w:val="00C4572D"/>
    <w:rPr>
      <w:rFonts w:ascii="Calibri" w:hAnsi="Calibri"/>
      <w:b/>
      <w:sz w:val="20"/>
      <w:szCs w:val="20"/>
    </w:rPr>
  </w:style>
  <w:style w:type="paragraph" w:styleId="Revision">
    <w:name w:val="Revision"/>
    <w:hidden/>
    <w:uiPriority w:val="99"/>
    <w:semiHidden/>
    <w:rsid w:val="008F7F0B"/>
    <w:rPr>
      <w:rFonts w:ascii="Calibri" w:hAnsi="Calibri"/>
      <w:sz w:val="22"/>
    </w:rPr>
  </w:style>
  <w:style w:type="character" w:styleId="CommentReference">
    <w:name w:val="annotation reference"/>
    <w:basedOn w:val="DefaultParagraphFont"/>
    <w:uiPriority w:val="99"/>
    <w:semiHidden/>
    <w:unhideWhenUsed/>
    <w:rsid w:val="00F576D1"/>
    <w:rPr>
      <w:sz w:val="16"/>
      <w:szCs w:val="16"/>
    </w:rPr>
  </w:style>
  <w:style w:type="paragraph" w:styleId="CommentText">
    <w:name w:val="annotation text"/>
    <w:basedOn w:val="Normal"/>
    <w:link w:val="CommentTextChar"/>
    <w:uiPriority w:val="99"/>
    <w:semiHidden/>
    <w:unhideWhenUsed/>
    <w:rsid w:val="00F576D1"/>
    <w:rPr>
      <w:sz w:val="20"/>
      <w:szCs w:val="20"/>
    </w:rPr>
  </w:style>
  <w:style w:type="character" w:customStyle="1" w:styleId="CommentTextChar">
    <w:name w:val="Comment Text Char"/>
    <w:basedOn w:val="DefaultParagraphFont"/>
    <w:link w:val="CommentText"/>
    <w:uiPriority w:val="99"/>
    <w:semiHidden/>
    <w:rsid w:val="00F576D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576D1"/>
    <w:rPr>
      <w:b/>
      <w:bCs/>
    </w:rPr>
  </w:style>
  <w:style w:type="character" w:customStyle="1" w:styleId="CommentSubjectChar">
    <w:name w:val="Comment Subject Char"/>
    <w:basedOn w:val="CommentTextChar"/>
    <w:link w:val="CommentSubject"/>
    <w:uiPriority w:val="99"/>
    <w:semiHidden/>
    <w:rsid w:val="00F576D1"/>
    <w:rPr>
      <w:rFonts w:ascii="Calibri" w:hAnsi="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1"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Default">
    <w:name w:val="Default"/>
    <w:rsid w:val="007133F6"/>
    <w:pPr>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1D20CB"/>
    <w:rPr>
      <w:color w:val="18375D" w:themeColor="followedHyperlink"/>
      <w:u w:val="single"/>
    </w:rPr>
  </w:style>
  <w:style w:type="paragraph" w:styleId="BodyText2">
    <w:name w:val="Body Text 2"/>
    <w:basedOn w:val="Normal"/>
    <w:link w:val="BodyText2Char"/>
    <w:uiPriority w:val="99"/>
    <w:unhideWhenUsed/>
    <w:rsid w:val="00C4572D"/>
    <w:pPr>
      <w:widowControl w:val="0"/>
      <w:jc w:val="both"/>
    </w:pPr>
    <w:rPr>
      <w:b/>
      <w:sz w:val="20"/>
      <w:szCs w:val="20"/>
    </w:rPr>
  </w:style>
  <w:style w:type="character" w:customStyle="1" w:styleId="BodyText2Char">
    <w:name w:val="Body Text 2 Char"/>
    <w:basedOn w:val="DefaultParagraphFont"/>
    <w:link w:val="BodyText2"/>
    <w:uiPriority w:val="99"/>
    <w:rsid w:val="00C4572D"/>
    <w:rPr>
      <w:rFonts w:ascii="Calibri" w:hAnsi="Calibri"/>
      <w:b/>
      <w:sz w:val="20"/>
      <w:szCs w:val="20"/>
    </w:rPr>
  </w:style>
  <w:style w:type="paragraph" w:styleId="Revision">
    <w:name w:val="Revision"/>
    <w:hidden/>
    <w:uiPriority w:val="99"/>
    <w:semiHidden/>
    <w:rsid w:val="008F7F0B"/>
    <w:rPr>
      <w:rFonts w:ascii="Calibri" w:hAnsi="Calibri"/>
      <w:sz w:val="22"/>
    </w:rPr>
  </w:style>
  <w:style w:type="character" w:styleId="CommentReference">
    <w:name w:val="annotation reference"/>
    <w:basedOn w:val="DefaultParagraphFont"/>
    <w:uiPriority w:val="99"/>
    <w:semiHidden/>
    <w:unhideWhenUsed/>
    <w:rsid w:val="00F576D1"/>
    <w:rPr>
      <w:sz w:val="16"/>
      <w:szCs w:val="16"/>
    </w:rPr>
  </w:style>
  <w:style w:type="paragraph" w:styleId="CommentText">
    <w:name w:val="annotation text"/>
    <w:basedOn w:val="Normal"/>
    <w:link w:val="CommentTextChar"/>
    <w:uiPriority w:val="99"/>
    <w:semiHidden/>
    <w:unhideWhenUsed/>
    <w:rsid w:val="00F576D1"/>
    <w:rPr>
      <w:sz w:val="20"/>
      <w:szCs w:val="20"/>
    </w:rPr>
  </w:style>
  <w:style w:type="character" w:customStyle="1" w:styleId="CommentTextChar">
    <w:name w:val="Comment Text Char"/>
    <w:basedOn w:val="DefaultParagraphFont"/>
    <w:link w:val="CommentText"/>
    <w:uiPriority w:val="99"/>
    <w:semiHidden/>
    <w:rsid w:val="00F576D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576D1"/>
    <w:rPr>
      <w:b/>
      <w:bCs/>
    </w:rPr>
  </w:style>
  <w:style w:type="character" w:customStyle="1" w:styleId="CommentSubjectChar">
    <w:name w:val="Comment Subject Char"/>
    <w:basedOn w:val="CommentTextChar"/>
    <w:link w:val="CommentSubject"/>
    <w:uiPriority w:val="99"/>
    <w:semiHidden/>
    <w:rsid w:val="00F576D1"/>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e.state.co.us/nutrition" TargetMode="External"/><Relationship Id="rId18" Type="http://schemas.openxmlformats.org/officeDocument/2006/relationships/hyperlink" Target="http://www.cde.state.co.us/nutrition/osnbreakfastafterthebellnutritionprogramhb13-100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de.state.co.us/Communications/factsheetsandfaqs" TargetMode="External"/><Relationship Id="rId7" Type="http://schemas.openxmlformats.org/officeDocument/2006/relationships/footnotes" Target="footnotes.xml"/><Relationship Id="rId17" Type="http://schemas.openxmlformats.org/officeDocument/2006/relationships/hyperlink" Target="http://www.cde.state.co.us/Communications/factsheetsandfaq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acklin_s\Desktop\Editing\Fact%20Sheets%2011.2016\www.cde.state.co\us\nutrition\breakfast" TargetMode="External"/><Relationship Id="rId20" Type="http://schemas.openxmlformats.org/officeDocument/2006/relationships/hyperlink" Target="file:///C:\Users\macklin_s\Desktop\Editing\Fact%20Sheets%2011.2016\www.cde.state.co\us\nutrition\breakfa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e.state.co.us/nutritio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mercer_a@cde.state.co.us" TargetMode="External"/><Relationship Id="rId23" Type="http://schemas.openxmlformats.org/officeDocument/2006/relationships/footer" Target="footer1.xml"/><Relationship Id="rId10" Type="http://schemas.openxmlformats.org/officeDocument/2006/relationships/hyperlink" Target="http://www.cde.state.co.us/cdereval/pupilcurrentschool" TargetMode="External"/><Relationship Id="rId19" Type="http://schemas.openxmlformats.org/officeDocument/2006/relationships/hyperlink" Target="mailto:mercer_a@cde.state.co.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de.state.co.us/nutrition/osnbreakfastafterthebellnutritionprogramhb13-1006"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25DA0-018E-4F3E-B02A-002007BF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Beth Hunter</dc:creator>
  <cp:lastModifiedBy>2.2.2015</cp:lastModifiedBy>
  <cp:revision>3</cp:revision>
  <dcterms:created xsi:type="dcterms:W3CDTF">2016-12-08T20:58:00Z</dcterms:created>
  <dcterms:modified xsi:type="dcterms:W3CDTF">2016-12-08T22:16:00Z</dcterms:modified>
</cp:coreProperties>
</file>