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Student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 what do you attribute your student’s reading difficulties?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</w:rPr>
        <w:drawing>
          <wp:inline distB="114300" distT="114300" distL="114300" distR="114300">
            <wp:extent cx="8672513" cy="46196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6407" l="12812" r="456" t="3780"/>
                    <a:stretch>
                      <a:fillRect/>
                    </a:stretch>
                  </pic:blipFill>
                  <pic:spPr>
                    <a:xfrm>
                      <a:off x="0" y="0"/>
                      <a:ext cx="8672513" cy="461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Comments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</w:t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trHeight w:val="19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Student:</w:t>
      </w:r>
    </w:p>
    <w:tbl>
      <w:tblPr>
        <w:tblStyle w:val="Table2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665"/>
        <w:gridCol w:w="2490"/>
        <w:gridCol w:w="4710"/>
        <w:tblGridChange w:id="0">
          <w:tblGrid>
            <w:gridCol w:w="2535"/>
            <w:gridCol w:w="4665"/>
            <w:gridCol w:w="2490"/>
            <w:gridCol w:w="4710"/>
          </w:tblGrid>
        </w:tblGridChange>
      </w:tblGrid>
      <w:tr>
        <w:trPr>
          <w:trHeight w:val="44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Oral Language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Phonological and Phonemic Awareness</w:t>
            </w:r>
          </w:p>
        </w:tc>
      </w:tr>
      <w:tr>
        <w:trPr>
          <w:trHeight w:val="3495.9765624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do you notice about the students’ oral language? How might oral language strengths or needs be related to the child’s reading performance?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oral language structures could be beneficial to support the student’s language development?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data do you have about the student’s phonemic awareness skills? What more might you need to know?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might skill deficiencies in phonemic awareness be affecting the students’ reading performance, and how are these needs being addressed?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10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plan of action is needed to address skill deficits in phonemic awareness?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100" w:line="240" w:lineRule="auto"/>
              <w:ind w:left="144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data:</w:t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Supports:</w:t>
            </w:r>
          </w:p>
        </w:tc>
      </w:tr>
      <w:tr>
        <w:trPr>
          <w:trHeight w:val="440" w:hRule="atLeast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Student:</w:t>
      </w:r>
    </w:p>
    <w:tbl>
      <w:tblPr>
        <w:tblStyle w:val="Table3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4515"/>
        <w:gridCol w:w="2310"/>
        <w:gridCol w:w="4890"/>
        <w:tblGridChange w:id="0">
          <w:tblGrid>
            <w:gridCol w:w="2685"/>
            <w:gridCol w:w="4515"/>
            <w:gridCol w:w="2310"/>
            <w:gridCol w:w="4890"/>
          </w:tblGrid>
        </w:tblGridChange>
      </w:tblGrid>
      <w:tr>
        <w:trPr>
          <w:trHeight w:val="44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Phonics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Advanced Phonics/Word Study</w:t>
            </w:r>
          </w:p>
        </w:tc>
      </w:tr>
      <w:tr>
        <w:trPr>
          <w:trHeight w:val="4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after="14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data do you have about the child’s decoding skills? What more might you need to know?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14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have underlying phonemic awareness concerns that may be contributing to a problem with word level decoding?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14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might skill deficiencies in phonics be affecting the students’ reading performance, and how are these needs being addressed? </w:t>
            </w:r>
          </w:p>
          <w:p w:rsidR="00000000" w:rsidDel="00000000" w:rsidP="00000000" w:rsidRDefault="00000000" w:rsidRPr="00000000" w14:paraId="0000003D">
            <w:pPr>
              <w:widowControl w:val="0"/>
              <w:spacing w:after="140"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plan of action is needed to address skill deficits in phonics?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10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information do you have about the student’s  knowledge about syllable types? 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does the student attack multisyllabic words?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have knowledge of prefixes and suffixes?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additional information do you need, and how does what you know about this student’s skills connect back to your notes from previous learning?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after="1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after="100" w:line="240" w:lineRule="auto"/>
              <w:ind w:left="1440" w:hanging="36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data:</w:t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Supports:</w:t>
            </w:r>
          </w:p>
        </w:tc>
      </w:tr>
      <w:tr>
        <w:trPr>
          <w:trHeight w:val="440" w:hRule="atLeast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Student:</w:t>
      </w:r>
    </w:p>
    <w:tbl>
      <w:tblPr>
        <w:tblStyle w:val="Table4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665"/>
        <w:gridCol w:w="2490"/>
        <w:gridCol w:w="4710"/>
        <w:tblGridChange w:id="0">
          <w:tblGrid>
            <w:gridCol w:w="2535"/>
            <w:gridCol w:w="4665"/>
            <w:gridCol w:w="2490"/>
            <w:gridCol w:w="4710"/>
          </w:tblGrid>
        </w:tblGridChange>
      </w:tblGrid>
      <w:tr>
        <w:trPr>
          <w:trHeight w:val="44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Fluency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Vocabulary</w:t>
            </w:r>
          </w:p>
        </w:tc>
      </w:tr>
      <w:tr>
        <w:trPr>
          <w:trHeight w:val="4864.4921874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do you notice about your students’ fluency with grade appropriate material?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(think about all levels of fluency - grapheme, word, phrase, sentence/connected text levels)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does the child’s fluency connect back to prior skill deficiencies or strengths?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supports for fluency might benefit the student?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after="200"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10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data do you have about the child’s vocabulary knowledge? What more might you need to know?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have underlying vocabulary concerns that may be contributing to a problem with language comprehension? 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How might deficiencies in vocabulary knowledge be affecting the students’ reading performance, and how are these needs being addressed? 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plan of action is needed to address skill deficits in vocabulary?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data:</w:t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Supports:</w:t>
            </w:r>
          </w:p>
        </w:tc>
      </w:tr>
      <w:tr>
        <w:trPr>
          <w:trHeight w:val="440" w:hRule="atLeast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Student:</w:t>
      </w:r>
    </w:p>
    <w:tbl>
      <w:tblPr>
        <w:tblStyle w:val="Table5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4665"/>
        <w:gridCol w:w="2490"/>
        <w:gridCol w:w="4710"/>
        <w:tblGridChange w:id="0">
          <w:tblGrid>
            <w:gridCol w:w="2535"/>
            <w:gridCol w:w="4665"/>
            <w:gridCol w:w="2490"/>
            <w:gridCol w:w="4710"/>
          </w:tblGrid>
        </w:tblGridChange>
      </w:tblGrid>
      <w:tr>
        <w:trPr>
          <w:trHeight w:val="382.96875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Sentence and Text Structure</w:t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Text Structure</w:t>
            </w:r>
          </w:p>
        </w:tc>
      </w:tr>
      <w:tr>
        <w:trPr>
          <w:trHeight w:val="3495.9765624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</w:p>
          <w:p w:rsidR="00000000" w:rsidDel="00000000" w:rsidP="00000000" w:rsidRDefault="00000000" w:rsidRPr="00000000" w14:paraId="00000095">
            <w:pPr>
              <w:widowControl w:val="0"/>
              <w:spacing w:before="20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What information do you have about your student’s comprehension at the sentence level? 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20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student’s writing provide insight into any concerns at the sentence level?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20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 complex or complicated sentences seem especially difficult for the student to navigate?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20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before="20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struggle making sense of cohesive devices (pronoun referents, word substitutions, ellipses)?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understand the difference between narrative and informational text structures?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20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know and use various text features appropriate to his/her grade?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20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understand patterns of organization change among texts, or do these changes create confusion for the student?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data:</w:t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Supports:</w:t>
            </w:r>
          </w:p>
        </w:tc>
      </w:tr>
      <w:tr>
        <w:trPr>
          <w:trHeight w:val="440" w:hRule="atLeast"/>
        </w:trPr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</w:tc>
      </w:tr>
    </w:tbl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sz w:val="28"/>
          <w:szCs w:val="28"/>
          <w:rtl w:val="0"/>
        </w:rPr>
        <w:t xml:space="preserve">Student:</w:t>
      </w:r>
    </w:p>
    <w:tbl>
      <w:tblPr>
        <w:tblStyle w:val="Table6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2865"/>
        <w:gridCol w:w="1965"/>
        <w:gridCol w:w="4710"/>
        <w:tblGridChange w:id="0">
          <w:tblGrid>
            <w:gridCol w:w="4860"/>
            <w:gridCol w:w="2865"/>
            <w:gridCol w:w="1965"/>
            <w:gridCol w:w="4710"/>
          </w:tblGrid>
        </w:tblGridChange>
      </w:tblGrid>
      <w:tr>
        <w:trPr>
          <w:trHeight w:val="44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Comprehension Strategies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4.49218749999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Questions to consider: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 the student able to recall basic information accurately from the text?</w:t>
            </w:r>
          </w:p>
          <w:p w:rsidR="00000000" w:rsidDel="00000000" w:rsidP="00000000" w:rsidRDefault="00000000" w:rsidRPr="00000000" w14:paraId="000000BE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 the student able to make inferences from text?</w:t>
            </w:r>
          </w:p>
          <w:p w:rsidR="00000000" w:rsidDel="00000000" w:rsidP="00000000" w:rsidRDefault="00000000" w:rsidRPr="00000000" w14:paraId="000000BF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Can the student accurately categorize information from text?</w:t>
            </w:r>
          </w:p>
          <w:p w:rsidR="00000000" w:rsidDel="00000000" w:rsidP="00000000" w:rsidRDefault="00000000" w:rsidRPr="00000000" w14:paraId="000000C0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Can the student retell a story in the appropriate sequence? </w:t>
            </w:r>
          </w:p>
          <w:p w:rsidR="00000000" w:rsidDel="00000000" w:rsidP="00000000" w:rsidRDefault="00000000" w:rsidRPr="00000000" w14:paraId="000000C1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Can the student accurately identify the main idea and supporting details in informational text?</w:t>
            </w:r>
          </w:p>
          <w:p w:rsidR="00000000" w:rsidDel="00000000" w:rsidP="00000000" w:rsidRDefault="00000000" w:rsidRPr="00000000" w14:paraId="000000C2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summarize information from text effectively?</w:t>
            </w:r>
          </w:p>
          <w:p w:rsidR="00000000" w:rsidDel="00000000" w:rsidP="00000000" w:rsidRDefault="00000000" w:rsidRPr="00000000" w14:paraId="000000C3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Is the student able to answer questions about text effectively?</w:t>
            </w:r>
          </w:p>
          <w:p w:rsidR="00000000" w:rsidDel="00000000" w:rsidP="00000000" w:rsidRDefault="00000000" w:rsidRPr="00000000" w14:paraId="000000C4">
            <w:pPr>
              <w:widowControl w:val="0"/>
              <w:spacing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generate appropriate questions about text?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after="200"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For both text read aloud and text read independently: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"/>
              </w:numPr>
              <w:spacing w:after="0" w:afterAutospacing="0" w:before="200" w:line="21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 general, does the student seem to have sufficient background knowledge to effectively access grade level content and topics?</w:t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="21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When reading aloud, does the student make unresolved decoding errors that indicate he/she is not monitoring for understanding?</w:t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1"/>
              </w:numPr>
              <w:spacing w:before="0" w:beforeAutospacing="0" w:line="216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Does the student appear to use metacognitive strategies to “fix up” understanding when engaging with text?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26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05"/>
              <w:gridCol w:w="1365"/>
              <w:tblGridChange w:id="0">
                <w:tblGrid>
                  <w:gridCol w:w="1305"/>
                  <w:gridCol w:w="1365"/>
                </w:tblGrid>
              </w:tblGridChange>
            </w:tblGrid>
            <w:tr>
              <w:trPr>
                <w:trHeight w:val="810.9375" w:hRule="atLeast"/>
              </w:trPr>
              <w:tc>
                <w:tcPr>
                  <w:tcBorders>
                    <w:right w:color="000000" w:space="0" w:sz="4" w:val="single"/>
                  </w:tcBorders>
                  <w:shd w:fill="b6d7a8" w:val="clear"/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Text Read Aloud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b6d7a8" w:val="clear"/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b w:val="1"/>
                      <w:sz w:val="16"/>
                      <w:szCs w:val="16"/>
                      <w:rtl w:val="0"/>
                    </w:rPr>
                    <w:t xml:space="preserve">Text Read independently</w:t>
                  </w:r>
                </w:p>
              </w:tc>
            </w:tr>
            <w:tr>
              <w:trPr>
                <w:trHeight w:val="466.9921875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line="240" w:lineRule="auto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</w:tcBorders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1.9921875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line="240" w:lineRule="auto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line="240" w:lineRule="auto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4.5074462890625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4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5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6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05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7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8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9">
                  <w:pPr>
                    <w:widowControl w:val="0"/>
                    <w:spacing w:line="240" w:lineRule="auto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A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51.9921875" w:hRule="atLeast"/>
              </w:trPr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B">
                  <w:pPr>
                    <w:widowControl w:val="0"/>
                    <w:spacing w:line="240" w:lineRule="auto"/>
                    <w:rPr>
                      <w:sz w:val="8"/>
                      <w:szCs w:val="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140.0" w:type="dxa"/>
                    <w:left w:w="140.0" w:type="dxa"/>
                    <w:bottom w:w="14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DC">
                  <w:pPr>
                    <w:widowControl w:val="0"/>
                    <w:rPr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Observations: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Assessment data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Questions/Next Steps:</w:t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Current supports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15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60"/>
        <w:gridCol w:w="9495"/>
        <w:gridCol w:w="2475"/>
        <w:gridCol w:w="4710"/>
        <w:tblGridChange w:id="0">
          <w:tblGrid>
            <w:gridCol w:w="4860"/>
            <w:gridCol w:w="9495"/>
            <w:gridCol w:w="2475"/>
            <w:gridCol w:w="4710"/>
          </w:tblGrid>
        </w:tblGridChange>
      </w:tblGrid>
      <w:tr>
        <w:trPr>
          <w:trHeight w:val="440" w:hRule="atLeast"/>
        </w:trPr>
        <w:tc>
          <w:tcPr>
            <w:gridSpan w:val="2"/>
            <w:vMerge w:val="restart"/>
            <w:tcBorders>
              <w:lef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Summary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Review your student notes for all areas of the Reading Rope: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Where is the student's earliest area of concern? </w:t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What goals and objectives for support will best address the student’s needs?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What targeted intervention or additional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supports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 will the student need to make progress towards targeted goals?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How will you know if the student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is making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16"/>
                <w:szCs w:val="16"/>
                <w:rtl w:val="0"/>
              </w:rPr>
              <w:t xml:space="preserve"> progress adequate for closing the gap?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sz w:val="28"/>
                <w:szCs w:val="28"/>
              </w:rPr>
              <w:drawing>
                <wp:inline distB="114300" distT="114300" distL="114300" distR="114300">
                  <wp:extent cx="6824663" cy="3633327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6407" l="12812" r="456" t="3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663" cy="36333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Student profile summary: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22.343749999998" w:hRule="atLeast"/>
        </w:trPr>
        <w:tc>
          <w:tcPr>
            <w:gridSpan w:val="2"/>
            <w:vMerge w:val="continue"/>
            <w:tcBorders>
              <w:left w:color="000000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vMerge w:val="continue"/>
            <w:tcBorders>
              <w:left w:color="000000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2240" w:w="15840" w:orient="landscape"/>
      <w:pgMar w:bottom="144" w:top="14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 Slab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rPr/>
    </w:pPr>
    <w:r w:rsidDel="00000000" w:rsidR="00000000" w:rsidRPr="00000000">
      <w:rPr>
        <w:i w:val="1"/>
        <w:rtl w:val="0"/>
      </w:rPr>
      <w:t xml:space="preserve">7/1/</w:t>
    </w:r>
    <w:r w:rsidDel="00000000" w:rsidR="00000000" w:rsidRPr="00000000">
      <w:rPr>
        <w:i w:val="1"/>
        <w:rtl w:val="0"/>
      </w:rPr>
      <w:t xml:space="preserve">/21</w:t>
      <w:tab/>
    </w:r>
    <w:r w:rsidDel="00000000" w:rsidR="00000000" w:rsidRPr="00000000">
      <w:rPr>
        <w:i w:val="1"/>
        <w:rtl w:val="0"/>
      </w:rPr>
      <w:tab/>
    </w:r>
    <w:r w:rsidDel="00000000" w:rsidR="00000000" w:rsidRPr="00000000">
      <w:rPr>
        <w:rtl w:val="0"/>
      </w:rPr>
      <w:tab/>
      <w:tab/>
      <w:tab/>
      <w:tab/>
      <w:tab/>
      <w:tab/>
      <w:tab/>
      <w:tab/>
      <w:tab/>
      <w:tab/>
      <w:tab/>
      <w:t xml:space="preserve">                     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drawing>
        <wp:inline distB="114300" distT="114300" distL="114300" distR="114300">
          <wp:extent cx="1292126" cy="2190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126" cy="219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  <w:rtl w:val="0"/>
      </w:rPr>
      <w:t xml:space="preserve">  </w:t>
    </w:r>
    <w:r w:rsidDel="00000000" w:rsidR="00000000" w:rsidRPr="00000000">
      <w:rPr>
        <w:rFonts w:ascii="Roboto Slab" w:cs="Roboto Slab" w:eastAsia="Roboto Slab" w:hAnsi="Roboto Slab"/>
        <w:b w:val="1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2">
      <w:start w:val="1"/>
      <w:numFmt w:val="bullet"/>
      <w:lvlText w:val="•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4">
      <w:start w:val="1"/>
      <w:numFmt w:val="bullet"/>
      <w:lvlText w:val="•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5">
      <w:start w:val="1"/>
      <w:numFmt w:val="bullet"/>
      <w:lvlText w:val="•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7">
      <w:start w:val="1"/>
      <w:numFmt w:val="bullet"/>
      <w:lvlText w:val="•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  <w:lvl w:ilvl="8">
      <w:start w:val="1"/>
      <w:numFmt w:val="bullet"/>
      <w:lvlText w:val="•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