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2B" w:rsidRDefault="00827B86">
      <w:r>
        <w:t>ESEA Office Hours: July 30, 2020</w:t>
      </w:r>
    </w:p>
    <w:p w:rsidR="00827B86" w:rsidRDefault="00D804CB" w:rsidP="00827B86">
      <w:pPr>
        <w:pStyle w:val="ListParagraph"/>
        <w:numPr>
          <w:ilvl w:val="0"/>
          <w:numId w:val="1"/>
        </w:numPr>
      </w:pPr>
      <w:r w:rsidRPr="00D804CB">
        <w:t>Just to clarify, the admin/indirect is 0.5%, not 5%?</w:t>
      </w:r>
    </w:p>
    <w:p w:rsidR="00D804CB" w:rsidRDefault="00D804CB" w:rsidP="00D804CB">
      <w:pPr>
        <w:pStyle w:val="ListParagraph"/>
      </w:pPr>
      <w:r>
        <w:t>Answer: Correct</w:t>
      </w:r>
      <w:r w:rsidR="00EB21A7">
        <w:t xml:space="preserve">. </w:t>
      </w:r>
    </w:p>
    <w:p w:rsidR="003D31DB" w:rsidRDefault="003D31DB" w:rsidP="00D804CB">
      <w:pPr>
        <w:pStyle w:val="ListParagraph"/>
      </w:pPr>
    </w:p>
    <w:p w:rsidR="003D31DB" w:rsidRDefault="003D31DB" w:rsidP="003D31DB">
      <w:pPr>
        <w:pStyle w:val="ListParagraph"/>
        <w:numPr>
          <w:ilvl w:val="0"/>
          <w:numId w:val="1"/>
        </w:numPr>
      </w:pPr>
      <w:r w:rsidRPr="003D31DB">
        <w:t>the increase in instructional hours can be online not only in person, right?</w:t>
      </w:r>
    </w:p>
    <w:p w:rsidR="003D31DB" w:rsidRDefault="003D31DB" w:rsidP="003D31DB">
      <w:pPr>
        <w:pStyle w:val="ListParagraph"/>
      </w:pPr>
      <w:r>
        <w:t xml:space="preserve">Answer: </w:t>
      </w:r>
      <w:r w:rsidR="00EB21A7">
        <w:t xml:space="preserve">Correct. You can include all moods of instruction in those calculations. </w:t>
      </w:r>
    </w:p>
    <w:p w:rsidR="00EB21A7" w:rsidRDefault="00EB21A7" w:rsidP="003D31DB">
      <w:pPr>
        <w:pStyle w:val="ListParagraph"/>
      </w:pPr>
    </w:p>
    <w:p w:rsidR="00EB21A7" w:rsidRDefault="00EB21A7" w:rsidP="00EB21A7">
      <w:pPr>
        <w:pStyle w:val="ListParagraph"/>
        <w:numPr>
          <w:ilvl w:val="0"/>
          <w:numId w:val="1"/>
        </w:numPr>
      </w:pPr>
      <w:r w:rsidRPr="00EB21A7">
        <w:t>Are we still waiting for guidance on how to track time and effort for instructional hours in the fall?</w:t>
      </w:r>
    </w:p>
    <w:p w:rsidR="00EB21A7" w:rsidRDefault="00EB21A7" w:rsidP="00EB21A7">
      <w:pPr>
        <w:pStyle w:val="ListParagraph"/>
      </w:pPr>
      <w:r>
        <w:t xml:space="preserve">Answer: We are still looking into it. </w:t>
      </w:r>
    </w:p>
    <w:p w:rsidR="00EB21A7" w:rsidRDefault="00EB21A7" w:rsidP="00EB21A7">
      <w:pPr>
        <w:pStyle w:val="ListParagraph"/>
      </w:pPr>
    </w:p>
    <w:p w:rsidR="00EB21A7" w:rsidRDefault="00EB21A7" w:rsidP="00EB21A7">
      <w:pPr>
        <w:pStyle w:val="ListParagraph"/>
        <w:numPr>
          <w:ilvl w:val="0"/>
          <w:numId w:val="1"/>
        </w:numPr>
      </w:pPr>
      <w:r>
        <w:t xml:space="preserve">Is there still a possibility that we could </w:t>
      </w:r>
      <w:proofErr w:type="gramStart"/>
      <w:r>
        <w:t>revert back</w:t>
      </w:r>
      <w:proofErr w:type="gramEnd"/>
      <w:r>
        <w:t xml:space="preserve"> to the Title I Methodology for NPS? </w:t>
      </w:r>
    </w:p>
    <w:p w:rsidR="00EB21A7" w:rsidRDefault="00EB21A7" w:rsidP="00EB21A7">
      <w:pPr>
        <w:pStyle w:val="ListParagraph"/>
      </w:pPr>
      <w:r>
        <w:t xml:space="preserve">Answer: Anything is possible. We will follow the rule till something changes. </w:t>
      </w:r>
    </w:p>
    <w:p w:rsidR="00EB21A7" w:rsidRDefault="00EB21A7" w:rsidP="00EB21A7">
      <w:pPr>
        <w:pStyle w:val="ListParagraph"/>
      </w:pPr>
    </w:p>
    <w:p w:rsidR="00EB21A7" w:rsidRDefault="00EB21A7" w:rsidP="00EB21A7">
      <w:pPr>
        <w:pStyle w:val="ListParagraph"/>
        <w:numPr>
          <w:ilvl w:val="0"/>
          <w:numId w:val="1"/>
        </w:numPr>
      </w:pPr>
      <w:r w:rsidRPr="00EB21A7">
        <w:t xml:space="preserve">Regarding Charters. If we pass through the funding and they chose to apply the funds toward expenditures that are not qualified, what recourse does the district have. I sent to questions to Adam and Jennifer yesterday and both were considered not qualified. I could do this because of the reimbursement model, otherwise I would not have </w:t>
      </w:r>
      <w:proofErr w:type="spellStart"/>
      <w:proofErr w:type="gramStart"/>
      <w:r w:rsidRPr="00EB21A7">
        <w:t>know</w:t>
      </w:r>
      <w:proofErr w:type="spellEnd"/>
      <w:proofErr w:type="gramEnd"/>
      <w:r w:rsidRPr="00EB21A7">
        <w:t>. What are your thoughts for managing this?</w:t>
      </w:r>
    </w:p>
    <w:p w:rsidR="00EB21A7" w:rsidRDefault="00EB21A7" w:rsidP="00EB21A7">
      <w:pPr>
        <w:pStyle w:val="ListParagraph"/>
      </w:pPr>
      <w:r>
        <w:t xml:space="preserve">Answer: </w:t>
      </w:r>
      <w:r w:rsidR="00DC0DEC">
        <w:t xml:space="preserve">This is going to have be a district level decision. If you have concerns that your charter schools are not going </w:t>
      </w:r>
      <w:r w:rsidR="009D31EF">
        <w:t>to</w:t>
      </w:r>
      <w:r w:rsidR="00DC0DEC">
        <w:t xml:space="preserve"> make allowable expenditures with CRF, the reimbursement method is something you are going to have to consider. CDE is guidance is that they are entitled to 100% of their funds but not statutory required. </w:t>
      </w:r>
      <w:bookmarkStart w:id="0" w:name="_GoBack"/>
      <w:bookmarkEnd w:id="0"/>
    </w:p>
    <w:sectPr w:rsidR="00EB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6247"/>
    <w:multiLevelType w:val="hybridMultilevel"/>
    <w:tmpl w:val="71A2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6"/>
    <w:rsid w:val="003D31DB"/>
    <w:rsid w:val="00404FAE"/>
    <w:rsid w:val="006846B0"/>
    <w:rsid w:val="00827B86"/>
    <w:rsid w:val="009D31EF"/>
    <w:rsid w:val="00A26A63"/>
    <w:rsid w:val="00BD49E6"/>
    <w:rsid w:val="00D804CB"/>
    <w:rsid w:val="00DC0DEC"/>
    <w:rsid w:val="00E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78CC"/>
  <w15:chartTrackingRefBased/>
  <w15:docId w15:val="{71F3D6F4-B51F-4634-990F-AABB77DF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Prael, Michelle</dc:creator>
  <cp:keywords/>
  <dc:description/>
  <cp:lastModifiedBy>Prael, Michelle</cp:lastModifiedBy>
  <cp:revision>2</cp:revision>
  <dcterms:created xsi:type="dcterms:W3CDTF">2020-07-30T18:40:00Z</dcterms:created>
  <dcterms:modified xsi:type="dcterms:W3CDTF">2020-07-30T20:02:00Z</dcterms:modified>
</cp:coreProperties>
</file>