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96F2" w14:textId="77777777" w:rsidR="007E0589" w:rsidRDefault="007E0589">
      <w:pPr>
        <w:pStyle w:val="BodyText"/>
        <w:rPr>
          <w:rFonts w:ascii="Times New Roman"/>
          <w:sz w:val="28"/>
        </w:rPr>
      </w:pPr>
    </w:p>
    <w:p w14:paraId="278DB588" w14:textId="77777777" w:rsidR="007E0589" w:rsidRDefault="007E0589">
      <w:pPr>
        <w:pStyle w:val="BodyText"/>
        <w:rPr>
          <w:rFonts w:ascii="Times New Roman"/>
          <w:sz w:val="28"/>
        </w:rPr>
      </w:pPr>
    </w:p>
    <w:p w14:paraId="0279E060" w14:textId="77777777" w:rsidR="007E0589" w:rsidRDefault="007E0589">
      <w:pPr>
        <w:pStyle w:val="BodyText"/>
        <w:rPr>
          <w:rFonts w:ascii="Times New Roman"/>
          <w:sz w:val="28"/>
        </w:rPr>
      </w:pPr>
    </w:p>
    <w:p w14:paraId="18A17EAC" w14:textId="77777777" w:rsidR="007E0589" w:rsidRDefault="007E0589">
      <w:pPr>
        <w:pStyle w:val="BodyText"/>
        <w:rPr>
          <w:rFonts w:ascii="Times New Roman"/>
          <w:sz w:val="28"/>
        </w:rPr>
      </w:pPr>
    </w:p>
    <w:p w14:paraId="06853E05" w14:textId="77777777" w:rsidR="007E0589" w:rsidRDefault="007E0589">
      <w:pPr>
        <w:pStyle w:val="BodyText"/>
        <w:rPr>
          <w:rFonts w:ascii="Times New Roman"/>
          <w:sz w:val="28"/>
        </w:rPr>
      </w:pPr>
    </w:p>
    <w:p w14:paraId="40A8EC68" w14:textId="77777777" w:rsidR="007E0589" w:rsidRDefault="007E0589">
      <w:pPr>
        <w:pStyle w:val="BodyText"/>
        <w:rPr>
          <w:rFonts w:ascii="Times New Roman"/>
          <w:sz w:val="28"/>
        </w:rPr>
      </w:pPr>
    </w:p>
    <w:p w14:paraId="2B821A2A" w14:textId="77777777" w:rsidR="007E0589" w:rsidRDefault="007E0589">
      <w:pPr>
        <w:pStyle w:val="BodyText"/>
        <w:rPr>
          <w:rFonts w:ascii="Times New Roman"/>
          <w:sz w:val="28"/>
        </w:rPr>
      </w:pPr>
    </w:p>
    <w:p w14:paraId="39328291" w14:textId="77777777" w:rsidR="007E0589" w:rsidRDefault="007E0589">
      <w:pPr>
        <w:pStyle w:val="BodyText"/>
        <w:rPr>
          <w:rFonts w:ascii="Times New Roman"/>
          <w:sz w:val="28"/>
        </w:rPr>
      </w:pPr>
    </w:p>
    <w:p w14:paraId="61C7CF30" w14:textId="77777777" w:rsidR="007E0589" w:rsidRDefault="007E0589">
      <w:pPr>
        <w:pStyle w:val="BodyText"/>
        <w:spacing w:before="155"/>
        <w:rPr>
          <w:rFonts w:ascii="Times New Roman"/>
          <w:sz w:val="28"/>
        </w:rPr>
      </w:pPr>
    </w:p>
    <w:p w14:paraId="49644E76" w14:textId="77777777" w:rsidR="007E0589" w:rsidRDefault="00437211">
      <w:pPr>
        <w:pStyle w:val="Heading1"/>
        <w:rPr>
          <w:u w:val="none"/>
        </w:rPr>
      </w:pPr>
      <w:r>
        <w:rPr>
          <w:noProof/>
        </w:rPr>
        <mc:AlternateContent>
          <mc:Choice Requires="wpg">
            <w:drawing>
              <wp:anchor distT="0" distB="0" distL="0" distR="0" simplePos="0" relativeHeight="15728640" behindDoc="0" locked="0" layoutInCell="1" allowOverlap="1" wp14:anchorId="6926AB74" wp14:editId="3D99CB9F">
                <wp:simplePos x="0" y="0"/>
                <wp:positionH relativeFrom="page">
                  <wp:posOffset>0</wp:posOffset>
                </wp:positionH>
                <wp:positionV relativeFrom="paragraph">
                  <wp:posOffset>-1944213</wp:posOffset>
                </wp:positionV>
                <wp:extent cx="7772400" cy="1847850"/>
                <wp:effectExtent l="0" t="0" r="0" b="0"/>
                <wp:wrapNone/>
                <wp:docPr id="1" name="Group 1" descr="Tiered intervention grant (TIG), evaluation of cohorts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47850"/>
                          <a:chOff x="0" y="0"/>
                          <a:chExt cx="7772400" cy="1847850"/>
                        </a:xfrm>
                      </wpg:grpSpPr>
                      <pic:pic xmlns:pic="http://schemas.openxmlformats.org/drawingml/2006/picture">
                        <pic:nvPicPr>
                          <pic:cNvPr id="2" name="Image 2"/>
                          <pic:cNvPicPr/>
                        </pic:nvPicPr>
                        <pic:blipFill>
                          <a:blip r:embed="rId7" cstate="print"/>
                          <a:stretch>
                            <a:fillRect/>
                          </a:stretch>
                        </pic:blipFill>
                        <pic:spPr>
                          <a:xfrm>
                            <a:off x="0" y="0"/>
                            <a:ext cx="7772400" cy="1847757"/>
                          </a:xfrm>
                          <a:prstGeom prst="rect">
                            <a:avLst/>
                          </a:prstGeom>
                        </pic:spPr>
                      </pic:pic>
                      <wps:wsp>
                        <wps:cNvPr id="3" name="Textbox 3"/>
                        <wps:cNvSpPr txBox="1"/>
                        <wps:spPr>
                          <a:xfrm>
                            <a:off x="0" y="0"/>
                            <a:ext cx="7772400" cy="1847850"/>
                          </a:xfrm>
                          <a:prstGeom prst="rect">
                            <a:avLst/>
                          </a:prstGeom>
                        </wps:spPr>
                        <wps:txbx>
                          <w:txbxContent>
                            <w:p w14:paraId="6A208A9C" w14:textId="77777777" w:rsidR="007E0589" w:rsidRDefault="007E0589">
                              <w:pPr>
                                <w:spacing w:before="123"/>
                                <w:rPr>
                                  <w:sz w:val="20"/>
                                </w:rPr>
                              </w:pPr>
                            </w:p>
                            <w:p w14:paraId="7D7263DA" w14:textId="77777777" w:rsidR="007E0589" w:rsidRDefault="00437211">
                              <w:pPr>
                                <w:ind w:left="724"/>
                                <w:rPr>
                                  <w:sz w:val="20"/>
                                </w:rPr>
                              </w:pPr>
                              <w:r>
                                <w:rPr>
                                  <w:color w:val="FFFFFF"/>
                                  <w:sz w:val="20"/>
                                </w:rPr>
                                <w:t>COLORADO</w:t>
                              </w:r>
                              <w:r>
                                <w:rPr>
                                  <w:color w:val="FFFFFF"/>
                                  <w:spacing w:val="-10"/>
                                  <w:sz w:val="20"/>
                                </w:rPr>
                                <w:t xml:space="preserve"> </w:t>
                              </w:r>
                              <w:r>
                                <w:rPr>
                                  <w:color w:val="FFFFFF"/>
                                  <w:sz w:val="20"/>
                                </w:rPr>
                                <w:t>DEPARTMENT</w:t>
                              </w:r>
                              <w:r>
                                <w:rPr>
                                  <w:color w:val="FFFFFF"/>
                                  <w:spacing w:val="-9"/>
                                  <w:sz w:val="20"/>
                                </w:rPr>
                                <w:t xml:space="preserve"> </w:t>
                              </w:r>
                              <w:r>
                                <w:rPr>
                                  <w:color w:val="FFFFFF"/>
                                  <w:sz w:val="20"/>
                                </w:rPr>
                                <w:t>OF</w:t>
                              </w:r>
                              <w:r>
                                <w:rPr>
                                  <w:color w:val="FFFFFF"/>
                                  <w:spacing w:val="-5"/>
                                  <w:sz w:val="20"/>
                                </w:rPr>
                                <w:t xml:space="preserve"> </w:t>
                              </w:r>
                              <w:r>
                                <w:rPr>
                                  <w:color w:val="FFFFFF"/>
                                  <w:spacing w:val="-2"/>
                                  <w:sz w:val="20"/>
                                </w:rPr>
                                <w:t>EDUCATION</w:t>
                              </w:r>
                            </w:p>
                            <w:p w14:paraId="286D9297" w14:textId="77777777" w:rsidR="007E0589" w:rsidRDefault="00437211">
                              <w:pPr>
                                <w:tabs>
                                  <w:tab w:val="left" w:pos="11803"/>
                                </w:tabs>
                                <w:spacing w:before="115"/>
                                <w:ind w:left="696"/>
                                <w:rPr>
                                  <w:rFonts w:ascii="Bookman Old Style"/>
                                  <w:sz w:val="48"/>
                                </w:rPr>
                              </w:pPr>
                              <w:r>
                                <w:rPr>
                                  <w:rFonts w:ascii="Bookman Old Style"/>
                                  <w:color w:val="FFFFFF"/>
                                  <w:spacing w:val="-116"/>
                                  <w:sz w:val="48"/>
                                  <w:u w:val="single" w:color="9AA3AC"/>
                                </w:rPr>
                                <w:t xml:space="preserve"> </w:t>
                              </w:r>
                              <w:r>
                                <w:rPr>
                                  <w:rFonts w:ascii="Bookman Old Style"/>
                                  <w:color w:val="FFFFFF"/>
                                  <w:sz w:val="48"/>
                                  <w:u w:val="single" w:color="9AA3AC"/>
                                </w:rPr>
                                <w:t>Tiered</w:t>
                              </w:r>
                              <w:r>
                                <w:rPr>
                                  <w:rFonts w:ascii="Bookman Old Style"/>
                                  <w:color w:val="FFFFFF"/>
                                  <w:spacing w:val="12"/>
                                  <w:sz w:val="48"/>
                                  <w:u w:val="single" w:color="9AA3AC"/>
                                </w:rPr>
                                <w:t xml:space="preserve"> </w:t>
                              </w:r>
                              <w:r>
                                <w:rPr>
                                  <w:rFonts w:ascii="Bookman Old Style"/>
                                  <w:color w:val="FFFFFF"/>
                                  <w:sz w:val="48"/>
                                  <w:u w:val="single" w:color="9AA3AC"/>
                                </w:rPr>
                                <w:t>Intervention</w:t>
                              </w:r>
                              <w:r>
                                <w:rPr>
                                  <w:rFonts w:ascii="Bookman Old Style"/>
                                  <w:color w:val="FFFFFF"/>
                                  <w:spacing w:val="11"/>
                                  <w:sz w:val="48"/>
                                  <w:u w:val="single" w:color="9AA3AC"/>
                                </w:rPr>
                                <w:t xml:space="preserve"> </w:t>
                              </w:r>
                              <w:r>
                                <w:rPr>
                                  <w:rFonts w:ascii="Bookman Old Style"/>
                                  <w:color w:val="FFFFFF"/>
                                  <w:sz w:val="48"/>
                                  <w:u w:val="single" w:color="9AA3AC"/>
                                </w:rPr>
                                <w:t>Grant</w:t>
                              </w:r>
                              <w:r>
                                <w:rPr>
                                  <w:rFonts w:ascii="Bookman Old Style"/>
                                  <w:color w:val="FFFFFF"/>
                                  <w:spacing w:val="11"/>
                                  <w:sz w:val="48"/>
                                  <w:u w:val="single" w:color="9AA3AC"/>
                                </w:rPr>
                                <w:t xml:space="preserve"> </w:t>
                              </w:r>
                              <w:r>
                                <w:rPr>
                                  <w:rFonts w:ascii="Bookman Old Style"/>
                                  <w:color w:val="FFFFFF"/>
                                  <w:spacing w:val="-2"/>
                                  <w:sz w:val="48"/>
                                  <w:u w:val="single" w:color="9AA3AC"/>
                                </w:rPr>
                                <w:t>(TIG)</w:t>
                              </w:r>
                              <w:r>
                                <w:rPr>
                                  <w:rFonts w:ascii="Bookman Old Style"/>
                                  <w:color w:val="FFFFFF"/>
                                  <w:sz w:val="48"/>
                                  <w:u w:val="single" w:color="9AA3AC"/>
                                </w:rPr>
                                <w:tab/>
                              </w:r>
                            </w:p>
                            <w:p w14:paraId="0E9D7005" w14:textId="77777777" w:rsidR="007E0589" w:rsidRDefault="00437211">
                              <w:pPr>
                                <w:spacing w:before="154"/>
                                <w:ind w:left="724"/>
                                <w:rPr>
                                  <w:rFonts w:ascii="Bookman Old Style"/>
                                  <w:b/>
                                  <w:sz w:val="32"/>
                                </w:rPr>
                              </w:pPr>
                              <w:r>
                                <w:rPr>
                                  <w:rFonts w:ascii="Bookman Old Style"/>
                                  <w:b/>
                                  <w:color w:val="FFFFFF"/>
                                  <w:sz w:val="32"/>
                                </w:rPr>
                                <w:t>Evaluation</w:t>
                              </w:r>
                              <w:r>
                                <w:rPr>
                                  <w:rFonts w:ascii="Bookman Old Style"/>
                                  <w:b/>
                                  <w:color w:val="FFFFFF"/>
                                  <w:spacing w:val="-27"/>
                                  <w:sz w:val="32"/>
                                </w:rPr>
                                <w:t xml:space="preserve"> </w:t>
                              </w:r>
                              <w:r>
                                <w:rPr>
                                  <w:rFonts w:ascii="Bookman Old Style"/>
                                  <w:b/>
                                  <w:color w:val="FFFFFF"/>
                                  <w:sz w:val="32"/>
                                </w:rPr>
                                <w:t>of</w:t>
                              </w:r>
                              <w:r>
                                <w:rPr>
                                  <w:rFonts w:ascii="Bookman Old Style"/>
                                  <w:b/>
                                  <w:color w:val="FFFFFF"/>
                                  <w:spacing w:val="-27"/>
                                  <w:sz w:val="32"/>
                                </w:rPr>
                                <w:t xml:space="preserve"> </w:t>
                              </w:r>
                              <w:r>
                                <w:rPr>
                                  <w:rFonts w:ascii="Bookman Old Style"/>
                                  <w:b/>
                                  <w:color w:val="FFFFFF"/>
                                  <w:sz w:val="32"/>
                                </w:rPr>
                                <w:t>Cohorts</w:t>
                              </w:r>
                              <w:r>
                                <w:rPr>
                                  <w:rFonts w:ascii="Bookman Old Style"/>
                                  <w:b/>
                                  <w:color w:val="FFFFFF"/>
                                  <w:spacing w:val="-26"/>
                                  <w:sz w:val="32"/>
                                </w:rPr>
                                <w:t xml:space="preserve"> </w:t>
                              </w:r>
                              <w:r>
                                <w:rPr>
                                  <w:rFonts w:ascii="Bookman Old Style"/>
                                  <w:b/>
                                  <w:color w:val="FFFFFF"/>
                                  <w:sz w:val="32"/>
                                </w:rPr>
                                <w:t>1-</w:t>
                              </w:r>
                              <w:r>
                                <w:rPr>
                                  <w:rFonts w:ascii="Bookman Old Style"/>
                                  <w:b/>
                                  <w:color w:val="FFFFFF"/>
                                  <w:spacing w:val="-10"/>
                                  <w:sz w:val="32"/>
                                </w:rPr>
                                <w:t>4</w:t>
                              </w:r>
                            </w:p>
                          </w:txbxContent>
                        </wps:txbx>
                        <wps:bodyPr wrap="square" lIns="0" tIns="0" rIns="0" bIns="0" rtlCol="0">
                          <a:noAutofit/>
                        </wps:bodyPr>
                      </wps:wsp>
                    </wpg:wgp>
                  </a:graphicData>
                </a:graphic>
              </wp:anchor>
            </w:drawing>
          </mc:Choice>
          <mc:Fallback>
            <w:pict>
              <v:group w14:anchorId="6926AB74" id="Group 1" o:spid="_x0000_s1026" alt="Tiered intervention grant (TIG), evaluation of cohorts 1-4" style="position:absolute;left:0;text-align:left;margin-left:0;margin-top:-153.1pt;width:612pt;height:145.5pt;z-index:15728640;mso-wrap-distance-left:0;mso-wrap-distance-right:0;mso-position-horizontal-relative:page" coordsize="77724,18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4;height:1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3" o:spid="_x0000_s1028" type="#_x0000_t202" style="position:absolute;width:77724;height:1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A208A9C" w14:textId="77777777" w:rsidR="007E0589" w:rsidRDefault="007E0589">
                        <w:pPr>
                          <w:spacing w:before="123"/>
                          <w:rPr>
                            <w:sz w:val="20"/>
                          </w:rPr>
                        </w:pPr>
                      </w:p>
                      <w:p w14:paraId="7D7263DA" w14:textId="77777777" w:rsidR="007E0589" w:rsidRDefault="00437211">
                        <w:pPr>
                          <w:ind w:left="724"/>
                          <w:rPr>
                            <w:sz w:val="20"/>
                          </w:rPr>
                        </w:pPr>
                        <w:r>
                          <w:rPr>
                            <w:color w:val="FFFFFF"/>
                            <w:sz w:val="20"/>
                          </w:rPr>
                          <w:t>COLORADO</w:t>
                        </w:r>
                        <w:r>
                          <w:rPr>
                            <w:color w:val="FFFFFF"/>
                            <w:spacing w:val="-10"/>
                            <w:sz w:val="20"/>
                          </w:rPr>
                          <w:t xml:space="preserve"> </w:t>
                        </w:r>
                        <w:r>
                          <w:rPr>
                            <w:color w:val="FFFFFF"/>
                            <w:sz w:val="20"/>
                          </w:rPr>
                          <w:t>DEPARTMENT</w:t>
                        </w:r>
                        <w:r>
                          <w:rPr>
                            <w:color w:val="FFFFFF"/>
                            <w:spacing w:val="-9"/>
                            <w:sz w:val="20"/>
                          </w:rPr>
                          <w:t xml:space="preserve"> </w:t>
                        </w:r>
                        <w:r>
                          <w:rPr>
                            <w:color w:val="FFFFFF"/>
                            <w:sz w:val="20"/>
                          </w:rPr>
                          <w:t>OF</w:t>
                        </w:r>
                        <w:r>
                          <w:rPr>
                            <w:color w:val="FFFFFF"/>
                            <w:spacing w:val="-5"/>
                            <w:sz w:val="20"/>
                          </w:rPr>
                          <w:t xml:space="preserve"> </w:t>
                        </w:r>
                        <w:r>
                          <w:rPr>
                            <w:color w:val="FFFFFF"/>
                            <w:spacing w:val="-2"/>
                            <w:sz w:val="20"/>
                          </w:rPr>
                          <w:t>EDUCATION</w:t>
                        </w:r>
                      </w:p>
                      <w:p w14:paraId="286D9297" w14:textId="77777777" w:rsidR="007E0589" w:rsidRDefault="00437211">
                        <w:pPr>
                          <w:tabs>
                            <w:tab w:val="left" w:pos="11803"/>
                          </w:tabs>
                          <w:spacing w:before="115"/>
                          <w:ind w:left="696"/>
                          <w:rPr>
                            <w:rFonts w:ascii="Bookman Old Style"/>
                            <w:sz w:val="48"/>
                          </w:rPr>
                        </w:pPr>
                        <w:r>
                          <w:rPr>
                            <w:rFonts w:ascii="Bookman Old Style"/>
                            <w:color w:val="FFFFFF"/>
                            <w:spacing w:val="-116"/>
                            <w:sz w:val="48"/>
                            <w:u w:val="single" w:color="9AA3AC"/>
                          </w:rPr>
                          <w:t xml:space="preserve"> </w:t>
                        </w:r>
                        <w:r>
                          <w:rPr>
                            <w:rFonts w:ascii="Bookman Old Style"/>
                            <w:color w:val="FFFFFF"/>
                            <w:sz w:val="48"/>
                            <w:u w:val="single" w:color="9AA3AC"/>
                          </w:rPr>
                          <w:t>Tiered</w:t>
                        </w:r>
                        <w:r>
                          <w:rPr>
                            <w:rFonts w:ascii="Bookman Old Style"/>
                            <w:color w:val="FFFFFF"/>
                            <w:spacing w:val="12"/>
                            <w:sz w:val="48"/>
                            <w:u w:val="single" w:color="9AA3AC"/>
                          </w:rPr>
                          <w:t xml:space="preserve"> </w:t>
                        </w:r>
                        <w:r>
                          <w:rPr>
                            <w:rFonts w:ascii="Bookman Old Style"/>
                            <w:color w:val="FFFFFF"/>
                            <w:sz w:val="48"/>
                            <w:u w:val="single" w:color="9AA3AC"/>
                          </w:rPr>
                          <w:t>Intervention</w:t>
                        </w:r>
                        <w:r>
                          <w:rPr>
                            <w:rFonts w:ascii="Bookman Old Style"/>
                            <w:color w:val="FFFFFF"/>
                            <w:spacing w:val="11"/>
                            <w:sz w:val="48"/>
                            <w:u w:val="single" w:color="9AA3AC"/>
                          </w:rPr>
                          <w:t xml:space="preserve"> </w:t>
                        </w:r>
                        <w:r>
                          <w:rPr>
                            <w:rFonts w:ascii="Bookman Old Style"/>
                            <w:color w:val="FFFFFF"/>
                            <w:sz w:val="48"/>
                            <w:u w:val="single" w:color="9AA3AC"/>
                          </w:rPr>
                          <w:t>Grant</w:t>
                        </w:r>
                        <w:r>
                          <w:rPr>
                            <w:rFonts w:ascii="Bookman Old Style"/>
                            <w:color w:val="FFFFFF"/>
                            <w:spacing w:val="11"/>
                            <w:sz w:val="48"/>
                            <w:u w:val="single" w:color="9AA3AC"/>
                          </w:rPr>
                          <w:t xml:space="preserve"> </w:t>
                        </w:r>
                        <w:r>
                          <w:rPr>
                            <w:rFonts w:ascii="Bookman Old Style"/>
                            <w:color w:val="FFFFFF"/>
                            <w:spacing w:val="-2"/>
                            <w:sz w:val="48"/>
                            <w:u w:val="single" w:color="9AA3AC"/>
                          </w:rPr>
                          <w:t>(TIG)</w:t>
                        </w:r>
                        <w:r>
                          <w:rPr>
                            <w:rFonts w:ascii="Bookman Old Style"/>
                            <w:color w:val="FFFFFF"/>
                            <w:sz w:val="48"/>
                            <w:u w:val="single" w:color="9AA3AC"/>
                          </w:rPr>
                          <w:tab/>
                        </w:r>
                      </w:p>
                      <w:p w14:paraId="0E9D7005" w14:textId="77777777" w:rsidR="007E0589" w:rsidRDefault="00437211">
                        <w:pPr>
                          <w:spacing w:before="154"/>
                          <w:ind w:left="724"/>
                          <w:rPr>
                            <w:rFonts w:ascii="Bookman Old Style"/>
                            <w:b/>
                            <w:sz w:val="32"/>
                          </w:rPr>
                        </w:pPr>
                        <w:r>
                          <w:rPr>
                            <w:rFonts w:ascii="Bookman Old Style"/>
                            <w:b/>
                            <w:color w:val="FFFFFF"/>
                            <w:sz w:val="32"/>
                          </w:rPr>
                          <w:t>Evaluation</w:t>
                        </w:r>
                        <w:r>
                          <w:rPr>
                            <w:rFonts w:ascii="Bookman Old Style"/>
                            <w:b/>
                            <w:color w:val="FFFFFF"/>
                            <w:spacing w:val="-27"/>
                            <w:sz w:val="32"/>
                          </w:rPr>
                          <w:t xml:space="preserve"> </w:t>
                        </w:r>
                        <w:r>
                          <w:rPr>
                            <w:rFonts w:ascii="Bookman Old Style"/>
                            <w:b/>
                            <w:color w:val="FFFFFF"/>
                            <w:sz w:val="32"/>
                          </w:rPr>
                          <w:t>of</w:t>
                        </w:r>
                        <w:r>
                          <w:rPr>
                            <w:rFonts w:ascii="Bookman Old Style"/>
                            <w:b/>
                            <w:color w:val="FFFFFF"/>
                            <w:spacing w:val="-27"/>
                            <w:sz w:val="32"/>
                          </w:rPr>
                          <w:t xml:space="preserve"> </w:t>
                        </w:r>
                        <w:r>
                          <w:rPr>
                            <w:rFonts w:ascii="Bookman Old Style"/>
                            <w:b/>
                            <w:color w:val="FFFFFF"/>
                            <w:sz w:val="32"/>
                          </w:rPr>
                          <w:t>Cohorts</w:t>
                        </w:r>
                        <w:r>
                          <w:rPr>
                            <w:rFonts w:ascii="Bookman Old Style"/>
                            <w:b/>
                            <w:color w:val="FFFFFF"/>
                            <w:spacing w:val="-26"/>
                            <w:sz w:val="32"/>
                          </w:rPr>
                          <w:t xml:space="preserve"> </w:t>
                        </w:r>
                        <w:r>
                          <w:rPr>
                            <w:rFonts w:ascii="Bookman Old Style"/>
                            <w:b/>
                            <w:color w:val="FFFFFF"/>
                            <w:sz w:val="32"/>
                          </w:rPr>
                          <w:t>1-</w:t>
                        </w:r>
                        <w:r>
                          <w:rPr>
                            <w:rFonts w:ascii="Bookman Old Style"/>
                            <w:b/>
                            <w:color w:val="FFFFFF"/>
                            <w:spacing w:val="-10"/>
                            <w:sz w:val="32"/>
                          </w:rPr>
                          <w:t>4</w:t>
                        </w:r>
                      </w:p>
                    </w:txbxContent>
                  </v:textbox>
                </v:shape>
                <w10:wrap anchorx="page"/>
              </v:group>
            </w:pict>
          </mc:Fallback>
        </mc:AlternateContent>
      </w:r>
      <w:r>
        <w:rPr>
          <w:noProof/>
        </w:rPr>
        <mc:AlternateContent>
          <mc:Choice Requires="wpg">
            <w:drawing>
              <wp:anchor distT="0" distB="0" distL="0" distR="0" simplePos="0" relativeHeight="15729152" behindDoc="0" locked="0" layoutInCell="1" allowOverlap="1" wp14:anchorId="24964952" wp14:editId="39A56EE6">
                <wp:simplePos x="0" y="0"/>
                <wp:positionH relativeFrom="page">
                  <wp:posOffset>5518150</wp:posOffset>
                </wp:positionH>
                <wp:positionV relativeFrom="paragraph">
                  <wp:posOffset>108106</wp:posOffset>
                </wp:positionV>
                <wp:extent cx="2242185" cy="7359650"/>
                <wp:effectExtent l="0" t="0" r="0" b="0"/>
                <wp:wrapNone/>
                <wp:docPr id="4" name="Group 4" descr="Notable successes for cohort 1-4 TIG schools: • The majority (68%) of the TIG schools which are currently open received an Improvement or Performance rating on the 2016 SPF&#10;• More than half (53%) of the TIG schools on the accountability in 2014 came off of the accountability clock this year&#10;• Of the 20 TIG schools with a baseline SPF rating of Turnaround, Priority Improvement, or Improvement, more than half (11 schools, 55%) received a higher SPF rating in 2016 than in their baseline year&#10;• The majority (67%) of the open TIG schools that have completed the grant met exit criteria from federal priority status in 20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185" cy="7359650"/>
                          <a:chOff x="0" y="0"/>
                          <a:chExt cx="2242185" cy="7359650"/>
                        </a:xfrm>
                      </wpg:grpSpPr>
                      <pic:pic xmlns:pic="http://schemas.openxmlformats.org/drawingml/2006/picture">
                        <pic:nvPicPr>
                          <pic:cNvPr id="5" name="Image 5"/>
                          <pic:cNvPicPr/>
                        </pic:nvPicPr>
                        <pic:blipFill>
                          <a:blip r:embed="rId9" cstate="print"/>
                          <a:stretch>
                            <a:fillRect/>
                          </a:stretch>
                        </pic:blipFill>
                        <pic:spPr>
                          <a:xfrm>
                            <a:off x="0" y="0"/>
                            <a:ext cx="2242172" cy="7359637"/>
                          </a:xfrm>
                          <a:prstGeom prst="rect">
                            <a:avLst/>
                          </a:prstGeom>
                        </pic:spPr>
                      </pic:pic>
                      <wps:wsp>
                        <wps:cNvPr id="6" name="Textbox 6"/>
                        <wps:cNvSpPr txBox="1"/>
                        <wps:spPr>
                          <a:xfrm>
                            <a:off x="0" y="0"/>
                            <a:ext cx="2242185" cy="7359650"/>
                          </a:xfrm>
                          <a:prstGeom prst="rect">
                            <a:avLst/>
                          </a:prstGeom>
                        </wps:spPr>
                        <wps:txbx>
                          <w:txbxContent>
                            <w:p w14:paraId="315CFCCF" w14:textId="77777777" w:rsidR="007E0589" w:rsidRDefault="007E0589">
                              <w:pPr>
                                <w:spacing w:before="28"/>
                                <w:rPr>
                                  <w:sz w:val="24"/>
                                </w:rPr>
                              </w:pPr>
                            </w:p>
                            <w:p w14:paraId="575B6B1D" w14:textId="77777777" w:rsidR="007E0589" w:rsidRDefault="00437211">
                              <w:pPr>
                                <w:ind w:left="194" w:right="692"/>
                                <w:rPr>
                                  <w:rFonts w:ascii="Trebuchet MS"/>
                                  <w:b/>
                                  <w:sz w:val="24"/>
                                </w:rPr>
                              </w:pPr>
                              <w:r>
                                <w:rPr>
                                  <w:rFonts w:ascii="Trebuchet MS"/>
                                  <w:b/>
                                  <w:sz w:val="24"/>
                                </w:rPr>
                                <w:t>Notable Successes for Cohort</w:t>
                              </w:r>
                              <w:r>
                                <w:rPr>
                                  <w:rFonts w:ascii="Trebuchet MS"/>
                                  <w:b/>
                                  <w:spacing w:val="-12"/>
                                  <w:sz w:val="24"/>
                                </w:rPr>
                                <w:t xml:space="preserve"> </w:t>
                              </w:r>
                              <w:r>
                                <w:rPr>
                                  <w:rFonts w:ascii="Trebuchet MS"/>
                                  <w:b/>
                                  <w:sz w:val="24"/>
                                </w:rPr>
                                <w:t>1-4</w:t>
                              </w:r>
                              <w:r>
                                <w:rPr>
                                  <w:rFonts w:ascii="Trebuchet MS"/>
                                  <w:b/>
                                  <w:spacing w:val="-12"/>
                                  <w:sz w:val="24"/>
                                </w:rPr>
                                <w:t xml:space="preserve"> </w:t>
                              </w:r>
                              <w:r>
                                <w:rPr>
                                  <w:rFonts w:ascii="Trebuchet MS"/>
                                  <w:b/>
                                  <w:sz w:val="24"/>
                                </w:rPr>
                                <w:t>TIG</w:t>
                              </w:r>
                              <w:r>
                                <w:rPr>
                                  <w:rFonts w:ascii="Trebuchet MS"/>
                                  <w:b/>
                                  <w:spacing w:val="-13"/>
                                  <w:sz w:val="24"/>
                                </w:rPr>
                                <w:t xml:space="preserve"> </w:t>
                              </w:r>
                              <w:r>
                                <w:rPr>
                                  <w:rFonts w:ascii="Trebuchet MS"/>
                                  <w:b/>
                                  <w:sz w:val="24"/>
                                </w:rPr>
                                <w:t>Schools:</w:t>
                              </w:r>
                            </w:p>
                            <w:p w14:paraId="6929102C" w14:textId="77777777" w:rsidR="007E0589" w:rsidRDefault="00437211">
                              <w:pPr>
                                <w:numPr>
                                  <w:ilvl w:val="0"/>
                                  <w:numId w:val="2"/>
                                </w:numPr>
                                <w:tabs>
                                  <w:tab w:val="left" w:pos="338"/>
                                </w:tabs>
                                <w:spacing w:before="68"/>
                                <w:ind w:right="373" w:hanging="144"/>
                              </w:pPr>
                              <w:r>
                                <w:rPr>
                                  <w:color w:val="4E5758"/>
                                  <w:position w:val="1"/>
                                </w:rPr>
                                <w:t xml:space="preserve">The majority (68%) of the TIG </w:t>
                              </w:r>
                              <w:r>
                                <w:rPr>
                                  <w:color w:val="4E5758"/>
                                </w:rPr>
                                <w:t>schools which are currently open</w:t>
                              </w:r>
                              <w:r>
                                <w:rPr>
                                  <w:color w:val="4E5758"/>
                                  <w:spacing w:val="-12"/>
                                </w:rPr>
                                <w:t xml:space="preserve"> </w:t>
                              </w:r>
                              <w:r>
                                <w:rPr>
                                  <w:color w:val="4E5758"/>
                                </w:rPr>
                                <w:t>received</w:t>
                              </w:r>
                              <w:r>
                                <w:rPr>
                                  <w:color w:val="4E5758"/>
                                  <w:spacing w:val="-12"/>
                                </w:rPr>
                                <w:t xml:space="preserve"> </w:t>
                              </w:r>
                              <w:r>
                                <w:rPr>
                                  <w:color w:val="4E5758"/>
                                </w:rPr>
                                <w:t>an</w:t>
                              </w:r>
                              <w:r>
                                <w:rPr>
                                  <w:color w:val="4E5758"/>
                                  <w:spacing w:val="-12"/>
                                </w:rPr>
                                <w:t xml:space="preserve"> </w:t>
                              </w:r>
                              <w:r>
                                <w:rPr>
                                  <w:color w:val="4E5758"/>
                                </w:rPr>
                                <w:t>Improvement or Performance rating on the 2016 SPF</w:t>
                              </w:r>
                            </w:p>
                            <w:p w14:paraId="675E639D" w14:textId="77777777" w:rsidR="007E0589" w:rsidRDefault="00437211">
                              <w:pPr>
                                <w:numPr>
                                  <w:ilvl w:val="0"/>
                                  <w:numId w:val="2"/>
                                </w:numPr>
                                <w:tabs>
                                  <w:tab w:val="left" w:pos="338"/>
                                </w:tabs>
                                <w:spacing w:before="178"/>
                                <w:ind w:right="384" w:hanging="144"/>
                              </w:pPr>
                              <w:r>
                                <w:rPr>
                                  <w:color w:val="4E5758"/>
                                  <w:position w:val="1"/>
                                </w:rPr>
                                <w:t>More than half (53%) of the</w:t>
                              </w:r>
                              <w:r>
                                <w:rPr>
                                  <w:color w:val="4E5758"/>
                                  <w:spacing w:val="40"/>
                                  <w:position w:val="1"/>
                                </w:rPr>
                                <w:t xml:space="preserve"> </w:t>
                              </w:r>
                              <w:r>
                                <w:rPr>
                                  <w:color w:val="4E5758"/>
                                </w:rPr>
                                <w:t>TIG schools on the accountability</w:t>
                              </w:r>
                              <w:r>
                                <w:rPr>
                                  <w:color w:val="4E5758"/>
                                  <w:spacing w:val="-8"/>
                                </w:rPr>
                                <w:t xml:space="preserve"> </w:t>
                              </w:r>
                              <w:r>
                                <w:rPr>
                                  <w:color w:val="4E5758"/>
                                </w:rPr>
                                <w:t>in</w:t>
                              </w:r>
                              <w:r>
                                <w:rPr>
                                  <w:color w:val="4E5758"/>
                                  <w:spacing w:val="-11"/>
                                </w:rPr>
                                <w:t xml:space="preserve"> </w:t>
                              </w:r>
                              <w:r>
                                <w:rPr>
                                  <w:color w:val="4E5758"/>
                                </w:rPr>
                                <w:t>2014</w:t>
                              </w:r>
                              <w:r>
                                <w:rPr>
                                  <w:color w:val="4E5758"/>
                                  <w:spacing w:val="-9"/>
                                </w:rPr>
                                <w:t xml:space="preserve"> </w:t>
                              </w:r>
                              <w:r>
                                <w:rPr>
                                  <w:color w:val="4E5758"/>
                                </w:rPr>
                                <w:t>came</w:t>
                              </w:r>
                              <w:r>
                                <w:rPr>
                                  <w:color w:val="4E5758"/>
                                  <w:spacing w:val="-8"/>
                                </w:rPr>
                                <w:t xml:space="preserve"> </w:t>
                              </w:r>
                              <w:proofErr w:type="gramStart"/>
                              <w:r>
                                <w:rPr>
                                  <w:color w:val="4E5758"/>
                                </w:rPr>
                                <w:t>off of</w:t>
                              </w:r>
                              <w:proofErr w:type="gramEnd"/>
                              <w:r>
                                <w:rPr>
                                  <w:color w:val="4E5758"/>
                                </w:rPr>
                                <w:t xml:space="preserve"> the accountability clock this </w:t>
                              </w:r>
                              <w:r>
                                <w:rPr>
                                  <w:color w:val="4E5758"/>
                                  <w:spacing w:val="-4"/>
                                </w:rPr>
                                <w:t>year</w:t>
                              </w:r>
                            </w:p>
                            <w:p w14:paraId="2B207300" w14:textId="77777777" w:rsidR="007E0589" w:rsidRDefault="00437211">
                              <w:pPr>
                                <w:numPr>
                                  <w:ilvl w:val="0"/>
                                  <w:numId w:val="2"/>
                                </w:numPr>
                                <w:tabs>
                                  <w:tab w:val="left" w:pos="336"/>
                                  <w:tab w:val="left" w:pos="338"/>
                                </w:tabs>
                                <w:spacing w:before="179"/>
                                <w:ind w:right="506"/>
                              </w:pPr>
                              <w:r>
                                <w:rPr>
                                  <w:color w:val="4E5758"/>
                                  <w:position w:val="1"/>
                                </w:rPr>
                                <w:t xml:space="preserve">Of the 20 TIG schools with a </w:t>
                              </w:r>
                              <w:r>
                                <w:rPr>
                                  <w:color w:val="4E5758"/>
                                </w:rPr>
                                <w:t>baseline SPF rating of Turnaround, Priority Improvement, or Improvement,</w:t>
                              </w:r>
                              <w:r>
                                <w:rPr>
                                  <w:color w:val="4E5758"/>
                                  <w:spacing w:val="-4"/>
                                </w:rPr>
                                <w:t xml:space="preserve"> </w:t>
                              </w:r>
                              <w:r>
                                <w:rPr>
                                  <w:color w:val="4E5758"/>
                                </w:rPr>
                                <w:t>more</w:t>
                              </w:r>
                              <w:r>
                                <w:rPr>
                                  <w:color w:val="4E5758"/>
                                  <w:spacing w:val="-1"/>
                                </w:rPr>
                                <w:t xml:space="preserve"> </w:t>
                              </w:r>
                              <w:r>
                                <w:rPr>
                                  <w:color w:val="4E5758"/>
                                </w:rPr>
                                <w:t>than</w:t>
                              </w:r>
                              <w:r>
                                <w:rPr>
                                  <w:color w:val="4E5758"/>
                                  <w:spacing w:val="-3"/>
                                </w:rPr>
                                <w:t xml:space="preserve"> </w:t>
                              </w:r>
                              <w:r>
                                <w:rPr>
                                  <w:color w:val="4E5758"/>
                                </w:rPr>
                                <w:t>half (11 schools, 55%) received a higher</w:t>
                              </w:r>
                              <w:r>
                                <w:rPr>
                                  <w:color w:val="4E5758"/>
                                  <w:spacing w:val="-7"/>
                                </w:rPr>
                                <w:t xml:space="preserve"> </w:t>
                              </w:r>
                              <w:r>
                                <w:rPr>
                                  <w:color w:val="4E5758"/>
                                </w:rPr>
                                <w:t>SPF</w:t>
                              </w:r>
                              <w:r>
                                <w:rPr>
                                  <w:color w:val="4E5758"/>
                                  <w:spacing w:val="-8"/>
                                </w:rPr>
                                <w:t xml:space="preserve"> </w:t>
                              </w:r>
                              <w:r>
                                <w:rPr>
                                  <w:color w:val="4E5758"/>
                                </w:rPr>
                                <w:t>rating</w:t>
                              </w:r>
                              <w:r>
                                <w:rPr>
                                  <w:color w:val="4E5758"/>
                                  <w:spacing w:val="-8"/>
                                </w:rPr>
                                <w:t xml:space="preserve"> </w:t>
                              </w:r>
                              <w:r>
                                <w:rPr>
                                  <w:color w:val="4E5758"/>
                                </w:rPr>
                                <w:t>in</w:t>
                              </w:r>
                              <w:r>
                                <w:rPr>
                                  <w:color w:val="4E5758"/>
                                  <w:spacing w:val="-9"/>
                                </w:rPr>
                                <w:t xml:space="preserve"> </w:t>
                              </w:r>
                              <w:r>
                                <w:rPr>
                                  <w:color w:val="4E5758"/>
                                </w:rPr>
                                <w:t>2016</w:t>
                              </w:r>
                              <w:r>
                                <w:rPr>
                                  <w:color w:val="4E5758"/>
                                  <w:spacing w:val="-8"/>
                                </w:rPr>
                                <w:t xml:space="preserve"> </w:t>
                              </w:r>
                              <w:r>
                                <w:rPr>
                                  <w:color w:val="4E5758"/>
                                </w:rPr>
                                <w:t>than in their baseline year</w:t>
                              </w:r>
                            </w:p>
                            <w:p w14:paraId="16E88F3C" w14:textId="77777777" w:rsidR="007E0589" w:rsidRDefault="00437211">
                              <w:pPr>
                                <w:numPr>
                                  <w:ilvl w:val="0"/>
                                  <w:numId w:val="2"/>
                                </w:numPr>
                                <w:tabs>
                                  <w:tab w:val="left" w:pos="338"/>
                                </w:tabs>
                                <w:spacing w:before="180"/>
                                <w:ind w:right="405" w:hanging="144"/>
                              </w:pPr>
                              <w:r>
                                <w:rPr>
                                  <w:color w:val="4E5758"/>
                                  <w:position w:val="1"/>
                                </w:rPr>
                                <w:t>The</w:t>
                              </w:r>
                              <w:r>
                                <w:rPr>
                                  <w:color w:val="4E5758"/>
                                  <w:spacing w:val="-8"/>
                                  <w:position w:val="1"/>
                                </w:rPr>
                                <w:t xml:space="preserve"> </w:t>
                              </w:r>
                              <w:r>
                                <w:rPr>
                                  <w:color w:val="4E5758"/>
                                  <w:position w:val="1"/>
                                </w:rPr>
                                <w:t>majority</w:t>
                              </w:r>
                              <w:r>
                                <w:rPr>
                                  <w:color w:val="4E5758"/>
                                  <w:spacing w:val="-7"/>
                                  <w:position w:val="1"/>
                                </w:rPr>
                                <w:t xml:space="preserve"> </w:t>
                              </w:r>
                              <w:r>
                                <w:rPr>
                                  <w:color w:val="4E5758"/>
                                  <w:position w:val="1"/>
                                </w:rPr>
                                <w:t>(67%)</w:t>
                              </w:r>
                              <w:r>
                                <w:rPr>
                                  <w:color w:val="4E5758"/>
                                  <w:spacing w:val="-8"/>
                                  <w:position w:val="1"/>
                                </w:rPr>
                                <w:t xml:space="preserve"> </w:t>
                              </w:r>
                              <w:r>
                                <w:rPr>
                                  <w:color w:val="4E5758"/>
                                  <w:position w:val="1"/>
                                </w:rPr>
                                <w:t>of</w:t>
                              </w:r>
                              <w:r>
                                <w:rPr>
                                  <w:color w:val="4E5758"/>
                                  <w:spacing w:val="-8"/>
                                  <w:position w:val="1"/>
                                </w:rPr>
                                <w:t xml:space="preserve"> </w:t>
                              </w:r>
                              <w:r>
                                <w:rPr>
                                  <w:color w:val="4E5758"/>
                                  <w:position w:val="1"/>
                                </w:rPr>
                                <w:t>the</w:t>
                              </w:r>
                              <w:r>
                                <w:rPr>
                                  <w:color w:val="4E5758"/>
                                  <w:spacing w:val="-8"/>
                                  <w:position w:val="1"/>
                                </w:rPr>
                                <w:t xml:space="preserve"> </w:t>
                              </w:r>
                              <w:r>
                                <w:rPr>
                                  <w:color w:val="4E5758"/>
                                  <w:position w:val="1"/>
                                </w:rPr>
                                <w:t xml:space="preserve">open </w:t>
                              </w:r>
                              <w:r>
                                <w:rPr>
                                  <w:color w:val="4E5758"/>
                                </w:rPr>
                                <w:t>TIG schools that have completed the grant met exit criteria from federal priority status in 2016</w:t>
                              </w:r>
                            </w:p>
                          </w:txbxContent>
                        </wps:txbx>
                        <wps:bodyPr wrap="square" lIns="0" tIns="0" rIns="0" bIns="0" rtlCol="0">
                          <a:noAutofit/>
                        </wps:bodyPr>
                      </wps:wsp>
                    </wpg:wgp>
                  </a:graphicData>
                </a:graphic>
              </wp:anchor>
            </w:drawing>
          </mc:Choice>
          <mc:Fallback>
            <w:pict>
              <v:group w14:anchorId="24964952" id="Group 4" o:spid="_x0000_s1029" alt="Notable successes for cohort 1-4 TIG schools: • The majority (68%) of the TIG schools which are currently open received an Improvement or Performance rating on the 2016 SPF&#10;• More than half (53%) of the TIG schools on the accountability in 2014 came off of the accountability clock this year&#10;• Of the 20 TIG schools with a baseline SPF rating of Turnaround, Priority Improvement, or Improvement, more than half (11 schools, 55%) received a higher SPF rating in 2016 than in their baseline year&#10;• The majority (67%) of the open TIG schools that have completed the grant met exit criteria from federal priority status in 2016&#10;" style="position:absolute;left:0;text-align:left;margin-left:434.5pt;margin-top:8.5pt;width:176.55pt;height:579.5pt;z-index:15729152;mso-wrap-distance-left:0;mso-wrap-distance-right:0;mso-position-horizontal-relative:page" coordsize="22421,73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">
                <v:shape id="Image 5" o:spid="_x0000_s1030" type="#_x0000_t75" style="position:absolute;width:22421;height:73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">
                  <v:imagedata r:id="rId10" o:title=""/>
                </v:shape>
                <v:shape id="Textbox 6" o:spid="_x0000_s1031" type="#_x0000_t202" style="position:absolute;width:22421;height:7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15CFCCF" w14:textId="77777777" w:rsidR="007E0589" w:rsidRDefault="007E0589">
                        <w:pPr>
                          <w:spacing w:before="28"/>
                          <w:rPr>
                            <w:sz w:val="24"/>
                          </w:rPr>
                        </w:pPr>
                      </w:p>
                      <w:p w14:paraId="575B6B1D" w14:textId="77777777" w:rsidR="007E0589" w:rsidRDefault="00437211">
                        <w:pPr>
                          <w:ind w:left="194" w:right="692"/>
                          <w:rPr>
                            <w:rFonts w:ascii="Trebuchet MS"/>
                            <w:b/>
                            <w:sz w:val="24"/>
                          </w:rPr>
                        </w:pPr>
                        <w:r>
                          <w:rPr>
                            <w:rFonts w:ascii="Trebuchet MS"/>
                            <w:b/>
                            <w:sz w:val="24"/>
                          </w:rPr>
                          <w:t>Notable Successes for Cohort</w:t>
                        </w:r>
                        <w:r>
                          <w:rPr>
                            <w:rFonts w:ascii="Trebuchet MS"/>
                            <w:b/>
                            <w:spacing w:val="-12"/>
                            <w:sz w:val="24"/>
                          </w:rPr>
                          <w:t xml:space="preserve"> </w:t>
                        </w:r>
                        <w:r>
                          <w:rPr>
                            <w:rFonts w:ascii="Trebuchet MS"/>
                            <w:b/>
                            <w:sz w:val="24"/>
                          </w:rPr>
                          <w:t>1-4</w:t>
                        </w:r>
                        <w:r>
                          <w:rPr>
                            <w:rFonts w:ascii="Trebuchet MS"/>
                            <w:b/>
                            <w:spacing w:val="-12"/>
                            <w:sz w:val="24"/>
                          </w:rPr>
                          <w:t xml:space="preserve"> </w:t>
                        </w:r>
                        <w:r>
                          <w:rPr>
                            <w:rFonts w:ascii="Trebuchet MS"/>
                            <w:b/>
                            <w:sz w:val="24"/>
                          </w:rPr>
                          <w:t>TIG</w:t>
                        </w:r>
                        <w:r>
                          <w:rPr>
                            <w:rFonts w:ascii="Trebuchet MS"/>
                            <w:b/>
                            <w:spacing w:val="-13"/>
                            <w:sz w:val="24"/>
                          </w:rPr>
                          <w:t xml:space="preserve"> </w:t>
                        </w:r>
                        <w:r>
                          <w:rPr>
                            <w:rFonts w:ascii="Trebuchet MS"/>
                            <w:b/>
                            <w:sz w:val="24"/>
                          </w:rPr>
                          <w:t>Schools:</w:t>
                        </w:r>
                      </w:p>
                      <w:p w14:paraId="6929102C" w14:textId="77777777" w:rsidR="007E0589" w:rsidRDefault="00437211">
                        <w:pPr>
                          <w:numPr>
                            <w:ilvl w:val="0"/>
                            <w:numId w:val="2"/>
                          </w:numPr>
                          <w:tabs>
                            <w:tab w:val="left" w:pos="338"/>
                          </w:tabs>
                          <w:spacing w:before="68"/>
                          <w:ind w:right="373" w:hanging="144"/>
                        </w:pPr>
                        <w:r>
                          <w:rPr>
                            <w:color w:val="4E5758"/>
                            <w:position w:val="1"/>
                          </w:rPr>
                          <w:t xml:space="preserve">The majority (68%) of the TIG </w:t>
                        </w:r>
                        <w:r>
                          <w:rPr>
                            <w:color w:val="4E5758"/>
                          </w:rPr>
                          <w:t>schools which are currently open</w:t>
                        </w:r>
                        <w:r>
                          <w:rPr>
                            <w:color w:val="4E5758"/>
                            <w:spacing w:val="-12"/>
                          </w:rPr>
                          <w:t xml:space="preserve"> </w:t>
                        </w:r>
                        <w:r>
                          <w:rPr>
                            <w:color w:val="4E5758"/>
                          </w:rPr>
                          <w:t>received</w:t>
                        </w:r>
                        <w:r>
                          <w:rPr>
                            <w:color w:val="4E5758"/>
                            <w:spacing w:val="-12"/>
                          </w:rPr>
                          <w:t xml:space="preserve"> </w:t>
                        </w:r>
                        <w:r>
                          <w:rPr>
                            <w:color w:val="4E5758"/>
                          </w:rPr>
                          <w:t>an</w:t>
                        </w:r>
                        <w:r>
                          <w:rPr>
                            <w:color w:val="4E5758"/>
                            <w:spacing w:val="-12"/>
                          </w:rPr>
                          <w:t xml:space="preserve"> </w:t>
                        </w:r>
                        <w:r>
                          <w:rPr>
                            <w:color w:val="4E5758"/>
                          </w:rPr>
                          <w:t>Improvement or Performance rating on the 2016 SPF</w:t>
                        </w:r>
                      </w:p>
                      <w:p w14:paraId="675E639D" w14:textId="77777777" w:rsidR="007E0589" w:rsidRDefault="00437211">
                        <w:pPr>
                          <w:numPr>
                            <w:ilvl w:val="0"/>
                            <w:numId w:val="2"/>
                          </w:numPr>
                          <w:tabs>
                            <w:tab w:val="left" w:pos="338"/>
                          </w:tabs>
                          <w:spacing w:before="178"/>
                          <w:ind w:right="384" w:hanging="144"/>
                        </w:pPr>
                        <w:r>
                          <w:rPr>
                            <w:color w:val="4E5758"/>
                            <w:position w:val="1"/>
                          </w:rPr>
                          <w:t>More than half (53%) of the</w:t>
                        </w:r>
                        <w:r>
                          <w:rPr>
                            <w:color w:val="4E5758"/>
                            <w:spacing w:val="40"/>
                            <w:position w:val="1"/>
                          </w:rPr>
                          <w:t xml:space="preserve"> </w:t>
                        </w:r>
                        <w:r>
                          <w:rPr>
                            <w:color w:val="4E5758"/>
                          </w:rPr>
                          <w:t>TIG schools on the accountability</w:t>
                        </w:r>
                        <w:r>
                          <w:rPr>
                            <w:color w:val="4E5758"/>
                            <w:spacing w:val="-8"/>
                          </w:rPr>
                          <w:t xml:space="preserve"> </w:t>
                        </w:r>
                        <w:r>
                          <w:rPr>
                            <w:color w:val="4E5758"/>
                          </w:rPr>
                          <w:t>in</w:t>
                        </w:r>
                        <w:r>
                          <w:rPr>
                            <w:color w:val="4E5758"/>
                            <w:spacing w:val="-11"/>
                          </w:rPr>
                          <w:t xml:space="preserve"> </w:t>
                        </w:r>
                        <w:r>
                          <w:rPr>
                            <w:color w:val="4E5758"/>
                          </w:rPr>
                          <w:t>2014</w:t>
                        </w:r>
                        <w:r>
                          <w:rPr>
                            <w:color w:val="4E5758"/>
                            <w:spacing w:val="-9"/>
                          </w:rPr>
                          <w:t xml:space="preserve"> </w:t>
                        </w:r>
                        <w:r>
                          <w:rPr>
                            <w:color w:val="4E5758"/>
                          </w:rPr>
                          <w:t>came</w:t>
                        </w:r>
                        <w:r>
                          <w:rPr>
                            <w:color w:val="4E5758"/>
                            <w:spacing w:val="-8"/>
                          </w:rPr>
                          <w:t xml:space="preserve"> </w:t>
                        </w:r>
                        <w:proofErr w:type="gramStart"/>
                        <w:r>
                          <w:rPr>
                            <w:color w:val="4E5758"/>
                          </w:rPr>
                          <w:t>off of</w:t>
                        </w:r>
                        <w:proofErr w:type="gramEnd"/>
                        <w:r>
                          <w:rPr>
                            <w:color w:val="4E5758"/>
                          </w:rPr>
                          <w:t xml:space="preserve"> the accountability clock this </w:t>
                        </w:r>
                        <w:r>
                          <w:rPr>
                            <w:color w:val="4E5758"/>
                            <w:spacing w:val="-4"/>
                          </w:rPr>
                          <w:t>year</w:t>
                        </w:r>
                      </w:p>
                      <w:p w14:paraId="2B207300" w14:textId="77777777" w:rsidR="007E0589" w:rsidRDefault="00437211">
                        <w:pPr>
                          <w:numPr>
                            <w:ilvl w:val="0"/>
                            <w:numId w:val="2"/>
                          </w:numPr>
                          <w:tabs>
                            <w:tab w:val="left" w:pos="336"/>
                            <w:tab w:val="left" w:pos="338"/>
                          </w:tabs>
                          <w:spacing w:before="179"/>
                          <w:ind w:right="506"/>
                        </w:pPr>
                        <w:r>
                          <w:rPr>
                            <w:color w:val="4E5758"/>
                            <w:position w:val="1"/>
                          </w:rPr>
                          <w:t xml:space="preserve">Of the 20 TIG schools with a </w:t>
                        </w:r>
                        <w:r>
                          <w:rPr>
                            <w:color w:val="4E5758"/>
                          </w:rPr>
                          <w:t>baseline SPF rating of Turnaround, Priority Improvement, or Improvement,</w:t>
                        </w:r>
                        <w:r>
                          <w:rPr>
                            <w:color w:val="4E5758"/>
                            <w:spacing w:val="-4"/>
                          </w:rPr>
                          <w:t xml:space="preserve"> </w:t>
                        </w:r>
                        <w:r>
                          <w:rPr>
                            <w:color w:val="4E5758"/>
                          </w:rPr>
                          <w:t>more</w:t>
                        </w:r>
                        <w:r>
                          <w:rPr>
                            <w:color w:val="4E5758"/>
                            <w:spacing w:val="-1"/>
                          </w:rPr>
                          <w:t xml:space="preserve"> </w:t>
                        </w:r>
                        <w:r>
                          <w:rPr>
                            <w:color w:val="4E5758"/>
                          </w:rPr>
                          <w:t>than</w:t>
                        </w:r>
                        <w:r>
                          <w:rPr>
                            <w:color w:val="4E5758"/>
                            <w:spacing w:val="-3"/>
                          </w:rPr>
                          <w:t xml:space="preserve"> </w:t>
                        </w:r>
                        <w:r>
                          <w:rPr>
                            <w:color w:val="4E5758"/>
                          </w:rPr>
                          <w:t>half (11 schools, 55%) received a higher</w:t>
                        </w:r>
                        <w:r>
                          <w:rPr>
                            <w:color w:val="4E5758"/>
                            <w:spacing w:val="-7"/>
                          </w:rPr>
                          <w:t xml:space="preserve"> </w:t>
                        </w:r>
                        <w:r>
                          <w:rPr>
                            <w:color w:val="4E5758"/>
                          </w:rPr>
                          <w:t>SPF</w:t>
                        </w:r>
                        <w:r>
                          <w:rPr>
                            <w:color w:val="4E5758"/>
                            <w:spacing w:val="-8"/>
                          </w:rPr>
                          <w:t xml:space="preserve"> </w:t>
                        </w:r>
                        <w:r>
                          <w:rPr>
                            <w:color w:val="4E5758"/>
                          </w:rPr>
                          <w:t>rating</w:t>
                        </w:r>
                        <w:r>
                          <w:rPr>
                            <w:color w:val="4E5758"/>
                            <w:spacing w:val="-8"/>
                          </w:rPr>
                          <w:t xml:space="preserve"> </w:t>
                        </w:r>
                        <w:r>
                          <w:rPr>
                            <w:color w:val="4E5758"/>
                          </w:rPr>
                          <w:t>in</w:t>
                        </w:r>
                        <w:r>
                          <w:rPr>
                            <w:color w:val="4E5758"/>
                            <w:spacing w:val="-9"/>
                          </w:rPr>
                          <w:t xml:space="preserve"> </w:t>
                        </w:r>
                        <w:r>
                          <w:rPr>
                            <w:color w:val="4E5758"/>
                          </w:rPr>
                          <w:t>2016</w:t>
                        </w:r>
                        <w:r>
                          <w:rPr>
                            <w:color w:val="4E5758"/>
                            <w:spacing w:val="-8"/>
                          </w:rPr>
                          <w:t xml:space="preserve"> </w:t>
                        </w:r>
                        <w:r>
                          <w:rPr>
                            <w:color w:val="4E5758"/>
                          </w:rPr>
                          <w:t>than in their baseline year</w:t>
                        </w:r>
                      </w:p>
                      <w:p w14:paraId="16E88F3C" w14:textId="77777777" w:rsidR="007E0589" w:rsidRDefault="00437211">
                        <w:pPr>
                          <w:numPr>
                            <w:ilvl w:val="0"/>
                            <w:numId w:val="2"/>
                          </w:numPr>
                          <w:tabs>
                            <w:tab w:val="left" w:pos="338"/>
                          </w:tabs>
                          <w:spacing w:before="180"/>
                          <w:ind w:right="405" w:hanging="144"/>
                        </w:pPr>
                        <w:r>
                          <w:rPr>
                            <w:color w:val="4E5758"/>
                            <w:position w:val="1"/>
                          </w:rPr>
                          <w:t>The</w:t>
                        </w:r>
                        <w:r>
                          <w:rPr>
                            <w:color w:val="4E5758"/>
                            <w:spacing w:val="-8"/>
                            <w:position w:val="1"/>
                          </w:rPr>
                          <w:t xml:space="preserve"> </w:t>
                        </w:r>
                        <w:r>
                          <w:rPr>
                            <w:color w:val="4E5758"/>
                            <w:position w:val="1"/>
                          </w:rPr>
                          <w:t>majority</w:t>
                        </w:r>
                        <w:r>
                          <w:rPr>
                            <w:color w:val="4E5758"/>
                            <w:spacing w:val="-7"/>
                            <w:position w:val="1"/>
                          </w:rPr>
                          <w:t xml:space="preserve"> </w:t>
                        </w:r>
                        <w:r>
                          <w:rPr>
                            <w:color w:val="4E5758"/>
                            <w:position w:val="1"/>
                          </w:rPr>
                          <w:t>(67%)</w:t>
                        </w:r>
                        <w:r>
                          <w:rPr>
                            <w:color w:val="4E5758"/>
                            <w:spacing w:val="-8"/>
                            <w:position w:val="1"/>
                          </w:rPr>
                          <w:t xml:space="preserve"> </w:t>
                        </w:r>
                        <w:r>
                          <w:rPr>
                            <w:color w:val="4E5758"/>
                            <w:position w:val="1"/>
                          </w:rPr>
                          <w:t>of</w:t>
                        </w:r>
                        <w:r>
                          <w:rPr>
                            <w:color w:val="4E5758"/>
                            <w:spacing w:val="-8"/>
                            <w:position w:val="1"/>
                          </w:rPr>
                          <w:t xml:space="preserve"> </w:t>
                        </w:r>
                        <w:r>
                          <w:rPr>
                            <w:color w:val="4E5758"/>
                            <w:position w:val="1"/>
                          </w:rPr>
                          <w:t>the</w:t>
                        </w:r>
                        <w:r>
                          <w:rPr>
                            <w:color w:val="4E5758"/>
                            <w:spacing w:val="-8"/>
                            <w:position w:val="1"/>
                          </w:rPr>
                          <w:t xml:space="preserve"> </w:t>
                        </w:r>
                        <w:r>
                          <w:rPr>
                            <w:color w:val="4E5758"/>
                            <w:position w:val="1"/>
                          </w:rPr>
                          <w:t xml:space="preserve">open </w:t>
                        </w:r>
                        <w:r>
                          <w:rPr>
                            <w:color w:val="4E5758"/>
                          </w:rPr>
                          <w:t>TIG schools that have completed the grant met exit criteria from federal priority status in 2016</w:t>
                        </w:r>
                      </w:p>
                    </w:txbxContent>
                  </v:textbox>
                </v:shape>
                <w10:wrap anchorx="page"/>
              </v:group>
            </w:pict>
          </mc:Fallback>
        </mc:AlternateContent>
      </w:r>
      <w:r>
        <w:rPr>
          <w:spacing w:val="-2"/>
        </w:rPr>
        <w:t>INTRODUCTION</w:t>
      </w:r>
    </w:p>
    <w:p w14:paraId="2822DF88" w14:textId="77777777" w:rsidR="007E0589" w:rsidRDefault="00437211">
      <w:pPr>
        <w:pStyle w:val="BodyText"/>
        <w:spacing w:before="69"/>
        <w:ind w:left="719" w:right="3911"/>
      </w:pPr>
      <w:r>
        <w:rPr>
          <w:color w:val="4E5758"/>
        </w:rPr>
        <w:t>The Elementary and Secondary Education Act (ESEA) provides funding for school improvement grants, which were called School Improvement Grants (SIG) at the national</w:t>
      </w:r>
      <w:r>
        <w:rPr>
          <w:color w:val="4E5758"/>
          <w:spacing w:val="-2"/>
        </w:rPr>
        <w:t xml:space="preserve"> </w:t>
      </w:r>
      <w:r>
        <w:rPr>
          <w:color w:val="4E5758"/>
        </w:rPr>
        <w:t>level.</w:t>
      </w:r>
      <w:r>
        <w:rPr>
          <w:color w:val="4E5758"/>
          <w:spacing w:val="-4"/>
        </w:rPr>
        <w:t xml:space="preserve"> </w:t>
      </w:r>
      <w:r>
        <w:rPr>
          <w:color w:val="4E5758"/>
        </w:rPr>
        <w:t>The</w:t>
      </w:r>
      <w:r>
        <w:rPr>
          <w:color w:val="4E5758"/>
          <w:spacing w:val="-4"/>
        </w:rPr>
        <w:t xml:space="preserve"> </w:t>
      </w:r>
      <w:r>
        <w:rPr>
          <w:color w:val="4E5758"/>
        </w:rPr>
        <w:t>Tiered</w:t>
      </w:r>
      <w:r>
        <w:rPr>
          <w:color w:val="4E5758"/>
          <w:spacing w:val="-3"/>
        </w:rPr>
        <w:t xml:space="preserve"> </w:t>
      </w:r>
      <w:r>
        <w:rPr>
          <w:color w:val="4E5758"/>
        </w:rPr>
        <w:t>Intervention</w:t>
      </w:r>
      <w:r>
        <w:rPr>
          <w:color w:val="4E5758"/>
          <w:spacing w:val="-5"/>
        </w:rPr>
        <w:t xml:space="preserve"> </w:t>
      </w:r>
      <w:r>
        <w:rPr>
          <w:color w:val="4E5758"/>
        </w:rPr>
        <w:t>Grant</w:t>
      </w:r>
      <w:r>
        <w:rPr>
          <w:color w:val="4E5758"/>
          <w:spacing w:val="-1"/>
        </w:rPr>
        <w:t xml:space="preserve"> </w:t>
      </w:r>
      <w:r>
        <w:rPr>
          <w:color w:val="4E5758"/>
        </w:rPr>
        <w:t>(TIG)</w:t>
      </w:r>
      <w:r>
        <w:rPr>
          <w:color w:val="4E5758"/>
          <w:spacing w:val="-2"/>
        </w:rPr>
        <w:t xml:space="preserve"> </w:t>
      </w:r>
      <w:r>
        <w:rPr>
          <w:color w:val="4E5758"/>
        </w:rPr>
        <w:t>is</w:t>
      </w:r>
      <w:r>
        <w:rPr>
          <w:color w:val="4E5758"/>
          <w:spacing w:val="-4"/>
        </w:rPr>
        <w:t xml:space="preserve"> </w:t>
      </w:r>
      <w:r>
        <w:rPr>
          <w:color w:val="4E5758"/>
        </w:rPr>
        <w:t>Colorado’s</w:t>
      </w:r>
      <w:r>
        <w:rPr>
          <w:color w:val="4E5758"/>
          <w:spacing w:val="-4"/>
        </w:rPr>
        <w:t xml:space="preserve"> </w:t>
      </w:r>
      <w:r>
        <w:rPr>
          <w:color w:val="4E5758"/>
        </w:rPr>
        <w:t>version</w:t>
      </w:r>
      <w:r>
        <w:rPr>
          <w:color w:val="4E5758"/>
          <w:spacing w:val="-5"/>
        </w:rPr>
        <w:t xml:space="preserve"> </w:t>
      </w:r>
      <w:r>
        <w:rPr>
          <w:color w:val="4E5758"/>
        </w:rPr>
        <w:t>of</w:t>
      </w:r>
      <w:r>
        <w:rPr>
          <w:color w:val="4E5758"/>
          <w:spacing w:val="-2"/>
        </w:rPr>
        <w:t xml:space="preserve"> </w:t>
      </w:r>
      <w:r>
        <w:rPr>
          <w:color w:val="4E5758"/>
        </w:rPr>
        <w:t>SIG</w:t>
      </w:r>
      <w:r>
        <w:rPr>
          <w:color w:val="4E5758"/>
          <w:spacing w:val="-4"/>
        </w:rPr>
        <w:t xml:space="preserve"> </w:t>
      </w:r>
      <w:r>
        <w:rPr>
          <w:color w:val="4E5758"/>
        </w:rPr>
        <w:t xml:space="preserve">and was designed to support Colorado’s </w:t>
      </w:r>
      <w:proofErr w:type="gramStart"/>
      <w:r>
        <w:rPr>
          <w:color w:val="4E5758"/>
        </w:rPr>
        <w:t>lowest</w:t>
      </w:r>
      <w:proofErr w:type="gramEnd"/>
      <w:r>
        <w:rPr>
          <w:color w:val="4E5758"/>
        </w:rPr>
        <w:t xml:space="preserve"> performing schools identified for improvement under the ESEA Flexibility Waiver (implemented prior to the reauthorization of ESEA). Colorado has opted to continue to support TIG schools during the transition to the latest reauthorization of ESEA, </w:t>
      </w:r>
      <w:proofErr w:type="gramStart"/>
      <w:r>
        <w:rPr>
          <w:color w:val="4E5758"/>
        </w:rPr>
        <w:t>the Every</w:t>
      </w:r>
      <w:proofErr w:type="gramEnd"/>
      <w:r>
        <w:rPr>
          <w:color w:val="4E5758"/>
        </w:rPr>
        <w:t xml:space="preserve"> Student Succeeds Act (ESSA).</w:t>
      </w:r>
    </w:p>
    <w:p w14:paraId="5CE63600" w14:textId="77777777" w:rsidR="007E0589" w:rsidRDefault="00437211">
      <w:pPr>
        <w:pStyle w:val="BodyText"/>
        <w:spacing w:before="179"/>
        <w:ind w:left="719" w:right="3911"/>
      </w:pPr>
      <w:r>
        <w:rPr>
          <w:color w:val="4E5758"/>
        </w:rPr>
        <w:t>TIG is a three-year grant in which awardees implement one of four intervention models (Turnaround, Transformation, Restart, and Closure) approved by the U.S. Department of Education (USDE). Under the ESEA Flexibility Waiver, the Colorado Department of Education (CDE) identified Title I Priority schools as eligible for TIG. Title I Priority schools were the lowest performing five percent of Title I schools or Title I high schools with the lowest graduation rates based on</w:t>
      </w:r>
      <w:r>
        <w:rPr>
          <w:color w:val="4E5758"/>
          <w:spacing w:val="-1"/>
        </w:rPr>
        <w:t xml:space="preserve"> </w:t>
      </w:r>
      <w:r>
        <w:rPr>
          <w:color w:val="4E5758"/>
        </w:rPr>
        <w:t>three years of school performance data. Annually, districts with TIG-eligible schools would be invited to compete</w:t>
      </w:r>
      <w:r>
        <w:rPr>
          <w:color w:val="4E5758"/>
          <w:spacing w:val="-2"/>
        </w:rPr>
        <w:t xml:space="preserve"> </w:t>
      </w:r>
      <w:r>
        <w:rPr>
          <w:color w:val="4E5758"/>
        </w:rPr>
        <w:t>for</w:t>
      </w:r>
      <w:r>
        <w:rPr>
          <w:color w:val="4E5758"/>
          <w:spacing w:val="-3"/>
        </w:rPr>
        <w:t xml:space="preserve"> </w:t>
      </w:r>
      <w:r>
        <w:rPr>
          <w:color w:val="4E5758"/>
        </w:rPr>
        <w:t>a</w:t>
      </w:r>
      <w:r>
        <w:rPr>
          <w:color w:val="4E5758"/>
          <w:spacing w:val="-3"/>
        </w:rPr>
        <w:t xml:space="preserve"> </w:t>
      </w:r>
      <w:r>
        <w:rPr>
          <w:color w:val="4E5758"/>
        </w:rPr>
        <w:t>grant</w:t>
      </w:r>
      <w:r>
        <w:rPr>
          <w:color w:val="4E5758"/>
          <w:spacing w:val="-5"/>
        </w:rPr>
        <w:t xml:space="preserve"> </w:t>
      </w:r>
      <w:r>
        <w:rPr>
          <w:color w:val="4E5758"/>
        </w:rPr>
        <w:t>to</w:t>
      </w:r>
      <w:r>
        <w:rPr>
          <w:color w:val="4E5758"/>
          <w:spacing w:val="-2"/>
        </w:rPr>
        <w:t xml:space="preserve"> </w:t>
      </w:r>
      <w:r>
        <w:rPr>
          <w:color w:val="4E5758"/>
        </w:rPr>
        <w:t>partner</w:t>
      </w:r>
      <w:r>
        <w:rPr>
          <w:color w:val="4E5758"/>
          <w:spacing w:val="-3"/>
        </w:rPr>
        <w:t xml:space="preserve"> </w:t>
      </w:r>
      <w:r>
        <w:rPr>
          <w:color w:val="4E5758"/>
        </w:rPr>
        <w:t>with</w:t>
      </w:r>
      <w:r>
        <w:rPr>
          <w:color w:val="4E5758"/>
          <w:spacing w:val="-4"/>
        </w:rPr>
        <w:t xml:space="preserve"> </w:t>
      </w:r>
      <w:r>
        <w:rPr>
          <w:color w:val="4E5758"/>
        </w:rPr>
        <w:t>CDE</w:t>
      </w:r>
      <w:r>
        <w:rPr>
          <w:color w:val="4E5758"/>
          <w:spacing w:val="-5"/>
        </w:rPr>
        <w:t xml:space="preserve"> </w:t>
      </w:r>
      <w:r>
        <w:rPr>
          <w:color w:val="4E5758"/>
        </w:rPr>
        <w:t>in</w:t>
      </w:r>
      <w:r>
        <w:rPr>
          <w:color w:val="4E5758"/>
          <w:spacing w:val="-4"/>
        </w:rPr>
        <w:t xml:space="preserve"> </w:t>
      </w:r>
      <w:r>
        <w:rPr>
          <w:color w:val="4E5758"/>
        </w:rPr>
        <w:t>increasing</w:t>
      </w:r>
      <w:r>
        <w:rPr>
          <w:color w:val="4E5758"/>
          <w:spacing w:val="-6"/>
        </w:rPr>
        <w:t xml:space="preserve"> </w:t>
      </w:r>
      <w:r>
        <w:rPr>
          <w:color w:val="4E5758"/>
        </w:rPr>
        <w:t>the</w:t>
      </w:r>
      <w:r>
        <w:rPr>
          <w:color w:val="4E5758"/>
          <w:spacing w:val="-2"/>
        </w:rPr>
        <w:t xml:space="preserve"> </w:t>
      </w:r>
      <w:r>
        <w:rPr>
          <w:color w:val="4E5758"/>
        </w:rPr>
        <w:t>academic</w:t>
      </w:r>
      <w:r>
        <w:rPr>
          <w:color w:val="4E5758"/>
          <w:spacing w:val="-3"/>
        </w:rPr>
        <w:t xml:space="preserve"> </w:t>
      </w:r>
      <w:r>
        <w:rPr>
          <w:color w:val="4E5758"/>
        </w:rPr>
        <w:t>performance</w:t>
      </w:r>
      <w:r>
        <w:rPr>
          <w:color w:val="4E5758"/>
          <w:spacing w:val="-5"/>
        </w:rPr>
        <w:t xml:space="preserve"> </w:t>
      </w:r>
      <w:r>
        <w:rPr>
          <w:color w:val="4E5758"/>
        </w:rPr>
        <w:t>of students within identified schools.</w:t>
      </w:r>
    </w:p>
    <w:p w14:paraId="06B296CA" w14:textId="77777777" w:rsidR="007E0589" w:rsidRDefault="00437211">
      <w:pPr>
        <w:pStyle w:val="BodyText"/>
        <w:spacing w:before="182"/>
        <w:ind w:left="718" w:right="3911"/>
      </w:pPr>
      <w:r>
        <w:rPr>
          <w:color w:val="4E5758"/>
        </w:rPr>
        <w:t xml:space="preserve">To date, seven cohorts of schools have been awarded TIG, including schools that began implementation in 2017-2018. This report summarizes the evaluation of the first four </w:t>
      </w:r>
      <w:proofErr w:type="gramStart"/>
      <w:r>
        <w:rPr>
          <w:color w:val="4E5758"/>
        </w:rPr>
        <w:t>cohorts, which</w:t>
      </w:r>
      <w:proofErr w:type="gramEnd"/>
      <w:r>
        <w:rPr>
          <w:color w:val="4E5758"/>
        </w:rPr>
        <w:t xml:space="preserve"> have completed or are in the process of completing their final</w:t>
      </w:r>
      <w:r>
        <w:rPr>
          <w:color w:val="4E5758"/>
          <w:spacing w:val="-3"/>
        </w:rPr>
        <w:t xml:space="preserve"> </w:t>
      </w:r>
      <w:r>
        <w:rPr>
          <w:color w:val="4E5758"/>
        </w:rPr>
        <w:t>year</w:t>
      </w:r>
      <w:r>
        <w:rPr>
          <w:color w:val="4E5758"/>
          <w:spacing w:val="-5"/>
        </w:rPr>
        <w:t xml:space="preserve"> </w:t>
      </w:r>
      <w:r>
        <w:rPr>
          <w:color w:val="4E5758"/>
        </w:rPr>
        <w:t>of</w:t>
      </w:r>
      <w:r>
        <w:rPr>
          <w:color w:val="4E5758"/>
          <w:spacing w:val="-3"/>
        </w:rPr>
        <w:t xml:space="preserve"> </w:t>
      </w:r>
      <w:r>
        <w:rPr>
          <w:color w:val="4E5758"/>
        </w:rPr>
        <w:t>implementation.</w:t>
      </w:r>
      <w:r>
        <w:rPr>
          <w:color w:val="4E5758"/>
          <w:spacing w:val="-3"/>
        </w:rPr>
        <w:t xml:space="preserve"> </w:t>
      </w:r>
      <w:r>
        <w:rPr>
          <w:color w:val="4E5758"/>
        </w:rPr>
        <w:t>The</w:t>
      </w:r>
      <w:r>
        <w:rPr>
          <w:color w:val="4E5758"/>
          <w:spacing w:val="-2"/>
        </w:rPr>
        <w:t xml:space="preserve"> </w:t>
      </w:r>
      <w:r>
        <w:rPr>
          <w:color w:val="4E5758"/>
        </w:rPr>
        <w:t>evaluation</w:t>
      </w:r>
      <w:r>
        <w:rPr>
          <w:color w:val="4E5758"/>
          <w:spacing w:val="-4"/>
        </w:rPr>
        <w:t xml:space="preserve"> </w:t>
      </w:r>
      <w:r>
        <w:rPr>
          <w:color w:val="4E5758"/>
        </w:rPr>
        <w:t>of</w:t>
      </w:r>
      <w:r>
        <w:rPr>
          <w:color w:val="4E5758"/>
          <w:spacing w:val="-5"/>
        </w:rPr>
        <w:t xml:space="preserve"> </w:t>
      </w:r>
      <w:r>
        <w:rPr>
          <w:color w:val="4E5758"/>
        </w:rPr>
        <w:t>the</w:t>
      </w:r>
      <w:r>
        <w:rPr>
          <w:color w:val="4E5758"/>
          <w:spacing w:val="-5"/>
        </w:rPr>
        <w:t xml:space="preserve"> </w:t>
      </w:r>
      <w:r>
        <w:rPr>
          <w:color w:val="4E5758"/>
        </w:rPr>
        <w:t>impact</w:t>
      </w:r>
      <w:r>
        <w:rPr>
          <w:color w:val="4E5758"/>
          <w:spacing w:val="-2"/>
        </w:rPr>
        <w:t xml:space="preserve"> </w:t>
      </w:r>
      <w:r>
        <w:rPr>
          <w:color w:val="4E5758"/>
        </w:rPr>
        <w:t>of</w:t>
      </w:r>
      <w:r>
        <w:rPr>
          <w:color w:val="4E5758"/>
          <w:spacing w:val="-5"/>
        </w:rPr>
        <w:t xml:space="preserve"> </w:t>
      </w:r>
      <w:r>
        <w:rPr>
          <w:color w:val="4E5758"/>
        </w:rPr>
        <w:t>the</w:t>
      </w:r>
      <w:r>
        <w:rPr>
          <w:color w:val="4E5758"/>
          <w:spacing w:val="-2"/>
        </w:rPr>
        <w:t xml:space="preserve"> </w:t>
      </w:r>
      <w:r>
        <w:rPr>
          <w:color w:val="4E5758"/>
        </w:rPr>
        <w:t>program</w:t>
      </w:r>
      <w:r>
        <w:rPr>
          <w:color w:val="4E5758"/>
          <w:spacing w:val="-2"/>
        </w:rPr>
        <w:t xml:space="preserve"> </w:t>
      </w:r>
      <w:r>
        <w:rPr>
          <w:color w:val="4E5758"/>
        </w:rPr>
        <w:t>was</w:t>
      </w:r>
      <w:r>
        <w:rPr>
          <w:color w:val="4E5758"/>
          <w:spacing w:val="-3"/>
        </w:rPr>
        <w:t xml:space="preserve"> </w:t>
      </w:r>
      <w:r>
        <w:rPr>
          <w:color w:val="4E5758"/>
        </w:rPr>
        <w:t xml:space="preserve">based on the schools’ performance on the same metrics that were used for identifying schools for the grant. Additional metrics were used when </w:t>
      </w:r>
      <w:proofErr w:type="gramStart"/>
      <w:r>
        <w:rPr>
          <w:color w:val="4E5758"/>
        </w:rPr>
        <w:t>possible</w:t>
      </w:r>
      <w:proofErr w:type="gramEnd"/>
      <w:r>
        <w:rPr>
          <w:color w:val="4E5758"/>
        </w:rPr>
        <w:t xml:space="preserve"> to ascertain the impact of the program.</w:t>
      </w:r>
    </w:p>
    <w:p w14:paraId="0C4F6F5F" w14:textId="77777777" w:rsidR="007E0589" w:rsidRDefault="00437211">
      <w:pPr>
        <w:pStyle w:val="Heading1"/>
        <w:spacing w:before="170"/>
        <w:rPr>
          <w:u w:val="none"/>
        </w:rPr>
      </w:pPr>
      <w:proofErr w:type="gramStart"/>
      <w:r>
        <w:t>EVALUATION</w:t>
      </w:r>
      <w:proofErr w:type="gramEnd"/>
      <w:r>
        <w:rPr>
          <w:spacing w:val="-9"/>
        </w:rPr>
        <w:t xml:space="preserve"> </w:t>
      </w:r>
      <w:r>
        <w:rPr>
          <w:spacing w:val="-2"/>
        </w:rPr>
        <w:t>METHODOLOGY</w:t>
      </w:r>
    </w:p>
    <w:p w14:paraId="5E703486" w14:textId="77777777" w:rsidR="007E0589" w:rsidRDefault="00437211">
      <w:pPr>
        <w:pStyle w:val="Heading2"/>
        <w:spacing w:before="69"/>
      </w:pPr>
      <w:r>
        <w:rPr>
          <w:color w:val="4E5758"/>
        </w:rPr>
        <w:t>Program</w:t>
      </w:r>
      <w:r>
        <w:rPr>
          <w:color w:val="4E5758"/>
          <w:spacing w:val="-5"/>
        </w:rPr>
        <w:t xml:space="preserve"> </w:t>
      </w:r>
      <w:r>
        <w:rPr>
          <w:color w:val="4E5758"/>
        </w:rPr>
        <w:t>Reach:</w:t>
      </w:r>
      <w:r>
        <w:rPr>
          <w:color w:val="4E5758"/>
          <w:spacing w:val="-6"/>
        </w:rPr>
        <w:t xml:space="preserve"> </w:t>
      </w:r>
      <w:r>
        <w:rPr>
          <w:color w:val="4E5758"/>
        </w:rPr>
        <w:t>TIG</w:t>
      </w:r>
      <w:r>
        <w:rPr>
          <w:color w:val="4E5758"/>
          <w:spacing w:val="-2"/>
        </w:rPr>
        <w:t xml:space="preserve"> </w:t>
      </w:r>
      <w:r>
        <w:rPr>
          <w:color w:val="4E5758"/>
        </w:rPr>
        <w:t>Schools</w:t>
      </w:r>
      <w:r>
        <w:rPr>
          <w:color w:val="4E5758"/>
          <w:spacing w:val="-5"/>
        </w:rPr>
        <w:t xml:space="preserve"> </w:t>
      </w:r>
      <w:r>
        <w:rPr>
          <w:color w:val="4E5758"/>
        </w:rPr>
        <w:t>Included</w:t>
      </w:r>
      <w:r>
        <w:rPr>
          <w:color w:val="4E5758"/>
          <w:spacing w:val="-4"/>
        </w:rPr>
        <w:t xml:space="preserve"> </w:t>
      </w:r>
      <w:r>
        <w:rPr>
          <w:color w:val="4E5758"/>
        </w:rPr>
        <w:t>in</w:t>
      </w:r>
      <w:r>
        <w:rPr>
          <w:color w:val="4E5758"/>
          <w:spacing w:val="-4"/>
        </w:rPr>
        <w:t xml:space="preserve"> </w:t>
      </w:r>
      <w:r>
        <w:rPr>
          <w:color w:val="4E5758"/>
        </w:rPr>
        <w:t>These</w:t>
      </w:r>
      <w:r>
        <w:rPr>
          <w:color w:val="4E5758"/>
          <w:spacing w:val="-5"/>
        </w:rPr>
        <w:t xml:space="preserve"> </w:t>
      </w:r>
      <w:r>
        <w:rPr>
          <w:color w:val="4E5758"/>
          <w:spacing w:val="-2"/>
        </w:rPr>
        <w:t>Analyses</w:t>
      </w:r>
    </w:p>
    <w:p w14:paraId="119BEE8C" w14:textId="77777777" w:rsidR="007E0589" w:rsidRDefault="00437211">
      <w:pPr>
        <w:pStyle w:val="BodyText"/>
        <w:spacing w:before="180"/>
        <w:ind w:left="719" w:right="3911"/>
      </w:pPr>
      <w:r>
        <w:rPr>
          <w:color w:val="4E5758"/>
        </w:rPr>
        <w:t>The purpose of this evaluation is to determine the impact of TIG on improving student</w:t>
      </w:r>
      <w:r>
        <w:rPr>
          <w:color w:val="4E5758"/>
          <w:spacing w:val="-1"/>
        </w:rPr>
        <w:t xml:space="preserve"> </w:t>
      </w:r>
      <w:r>
        <w:rPr>
          <w:color w:val="4E5758"/>
        </w:rPr>
        <w:t>and</w:t>
      </w:r>
      <w:r>
        <w:rPr>
          <w:color w:val="4E5758"/>
          <w:spacing w:val="-3"/>
        </w:rPr>
        <w:t xml:space="preserve"> </w:t>
      </w:r>
      <w:r>
        <w:rPr>
          <w:color w:val="4E5758"/>
        </w:rPr>
        <w:t>school</w:t>
      </w:r>
      <w:r>
        <w:rPr>
          <w:color w:val="4E5758"/>
          <w:spacing w:val="-5"/>
        </w:rPr>
        <w:t xml:space="preserve"> </w:t>
      </w:r>
      <w:r>
        <w:rPr>
          <w:color w:val="4E5758"/>
        </w:rPr>
        <w:t>performance.</w:t>
      </w:r>
      <w:r>
        <w:rPr>
          <w:color w:val="4E5758"/>
          <w:spacing w:val="-5"/>
        </w:rPr>
        <w:t xml:space="preserve"> </w:t>
      </w:r>
      <w:r>
        <w:rPr>
          <w:color w:val="4E5758"/>
        </w:rPr>
        <w:t>Therefore,</w:t>
      </w:r>
      <w:r>
        <w:rPr>
          <w:color w:val="4E5758"/>
          <w:spacing w:val="-4"/>
        </w:rPr>
        <w:t xml:space="preserve"> </w:t>
      </w:r>
      <w:r>
        <w:rPr>
          <w:color w:val="4E5758"/>
        </w:rPr>
        <w:t>only</w:t>
      </w:r>
      <w:r>
        <w:rPr>
          <w:color w:val="4E5758"/>
          <w:spacing w:val="-1"/>
        </w:rPr>
        <w:t xml:space="preserve"> </w:t>
      </w:r>
      <w:r>
        <w:rPr>
          <w:color w:val="4E5758"/>
        </w:rPr>
        <w:t>schools</w:t>
      </w:r>
      <w:r>
        <w:rPr>
          <w:color w:val="4E5758"/>
          <w:spacing w:val="-4"/>
        </w:rPr>
        <w:t xml:space="preserve"> </w:t>
      </w:r>
      <w:r>
        <w:rPr>
          <w:color w:val="4E5758"/>
        </w:rPr>
        <w:t>that</w:t>
      </w:r>
      <w:r>
        <w:rPr>
          <w:color w:val="4E5758"/>
          <w:spacing w:val="-4"/>
        </w:rPr>
        <w:t xml:space="preserve"> </w:t>
      </w:r>
      <w:r>
        <w:rPr>
          <w:color w:val="4E5758"/>
        </w:rPr>
        <w:t>are</w:t>
      </w:r>
      <w:r>
        <w:rPr>
          <w:color w:val="4E5758"/>
          <w:spacing w:val="-1"/>
        </w:rPr>
        <w:t xml:space="preserve"> </w:t>
      </w:r>
      <w:r>
        <w:rPr>
          <w:color w:val="4E5758"/>
        </w:rPr>
        <w:t>still</w:t>
      </w:r>
      <w:r>
        <w:rPr>
          <w:color w:val="4E5758"/>
          <w:spacing w:val="-4"/>
        </w:rPr>
        <w:t xml:space="preserve"> </w:t>
      </w:r>
      <w:r>
        <w:rPr>
          <w:color w:val="4E5758"/>
        </w:rPr>
        <w:t>open</w:t>
      </w:r>
      <w:r>
        <w:rPr>
          <w:color w:val="4E5758"/>
          <w:spacing w:val="-3"/>
        </w:rPr>
        <w:t xml:space="preserve"> </w:t>
      </w:r>
      <w:r>
        <w:rPr>
          <w:color w:val="4E5758"/>
        </w:rPr>
        <w:t>and</w:t>
      </w:r>
      <w:r>
        <w:rPr>
          <w:color w:val="4E5758"/>
          <w:spacing w:val="-5"/>
        </w:rPr>
        <w:t xml:space="preserve"> </w:t>
      </w:r>
      <w:r>
        <w:rPr>
          <w:color w:val="4E5758"/>
        </w:rPr>
        <w:t xml:space="preserve">fully implemented the grant are included in the </w:t>
      </w:r>
      <w:proofErr w:type="gramStart"/>
      <w:r>
        <w:rPr>
          <w:color w:val="4E5758"/>
        </w:rPr>
        <w:t>analyses</w:t>
      </w:r>
      <w:proofErr w:type="gramEnd"/>
      <w:r>
        <w:rPr>
          <w:color w:val="4E5758"/>
        </w:rPr>
        <w:t>.</w:t>
      </w:r>
    </w:p>
    <w:p w14:paraId="261B199F" w14:textId="77777777" w:rsidR="007E0589" w:rsidRDefault="00437211">
      <w:pPr>
        <w:pStyle w:val="BodyText"/>
        <w:spacing w:before="181"/>
        <w:ind w:left="719" w:right="3911"/>
      </w:pPr>
      <w:r>
        <w:rPr>
          <w:color w:val="4E5758"/>
        </w:rPr>
        <w:t xml:space="preserve">The first TIG cohort was funded in the </w:t>
      </w:r>
      <w:proofErr w:type="gramStart"/>
      <w:r>
        <w:rPr>
          <w:color w:val="4E5758"/>
        </w:rPr>
        <w:t>2010-2011 school year</w:t>
      </w:r>
      <w:proofErr w:type="gramEnd"/>
      <w:r>
        <w:rPr>
          <w:color w:val="4E5758"/>
        </w:rPr>
        <w:t>. Twenty-three schools were</w:t>
      </w:r>
      <w:r>
        <w:rPr>
          <w:color w:val="4E5758"/>
          <w:spacing w:val="-3"/>
        </w:rPr>
        <w:t xml:space="preserve"> </w:t>
      </w:r>
      <w:r>
        <w:rPr>
          <w:color w:val="4E5758"/>
        </w:rPr>
        <w:t>funded</w:t>
      </w:r>
      <w:r>
        <w:rPr>
          <w:color w:val="4E5758"/>
          <w:spacing w:val="-2"/>
        </w:rPr>
        <w:t xml:space="preserve"> </w:t>
      </w:r>
      <w:r>
        <w:rPr>
          <w:color w:val="4E5758"/>
        </w:rPr>
        <w:t>as</w:t>
      </w:r>
      <w:r>
        <w:rPr>
          <w:color w:val="4E5758"/>
          <w:spacing w:val="-1"/>
        </w:rPr>
        <w:t xml:space="preserve"> </w:t>
      </w:r>
      <w:r>
        <w:rPr>
          <w:color w:val="4E5758"/>
        </w:rPr>
        <w:t>part</w:t>
      </w:r>
      <w:r>
        <w:rPr>
          <w:color w:val="4E5758"/>
          <w:spacing w:val="-3"/>
        </w:rPr>
        <w:t xml:space="preserve"> </w:t>
      </w:r>
      <w:r>
        <w:rPr>
          <w:color w:val="4E5758"/>
        </w:rPr>
        <w:t>of</w:t>
      </w:r>
      <w:r>
        <w:rPr>
          <w:color w:val="4E5758"/>
          <w:spacing w:val="-3"/>
        </w:rPr>
        <w:t xml:space="preserve"> </w:t>
      </w:r>
      <w:r>
        <w:rPr>
          <w:color w:val="4E5758"/>
        </w:rPr>
        <w:t>Cohort</w:t>
      </w:r>
      <w:r>
        <w:rPr>
          <w:color w:val="4E5758"/>
          <w:spacing w:val="-3"/>
        </w:rPr>
        <w:t xml:space="preserve"> </w:t>
      </w:r>
      <w:r>
        <w:rPr>
          <w:color w:val="4E5758"/>
        </w:rPr>
        <w:t>1 beginning</w:t>
      </w:r>
      <w:r>
        <w:rPr>
          <w:color w:val="4E5758"/>
          <w:spacing w:val="-2"/>
        </w:rPr>
        <w:t xml:space="preserve"> </w:t>
      </w:r>
      <w:r>
        <w:rPr>
          <w:color w:val="4E5758"/>
        </w:rPr>
        <w:t>in</w:t>
      </w:r>
      <w:r>
        <w:rPr>
          <w:color w:val="4E5758"/>
          <w:spacing w:val="-2"/>
        </w:rPr>
        <w:t xml:space="preserve"> </w:t>
      </w:r>
      <w:r>
        <w:rPr>
          <w:color w:val="4E5758"/>
        </w:rPr>
        <w:t>2010-2011,</w:t>
      </w:r>
      <w:r>
        <w:rPr>
          <w:color w:val="4E5758"/>
          <w:spacing w:val="-1"/>
        </w:rPr>
        <w:t xml:space="preserve"> </w:t>
      </w:r>
      <w:r>
        <w:rPr>
          <w:color w:val="4E5758"/>
        </w:rPr>
        <w:t>but</w:t>
      </w:r>
      <w:r>
        <w:rPr>
          <w:color w:val="4E5758"/>
          <w:spacing w:val="-3"/>
        </w:rPr>
        <w:t xml:space="preserve"> </w:t>
      </w:r>
      <w:r>
        <w:rPr>
          <w:color w:val="4E5758"/>
        </w:rPr>
        <w:t>three schools</w:t>
      </w:r>
      <w:r>
        <w:rPr>
          <w:color w:val="4E5758"/>
          <w:spacing w:val="-1"/>
        </w:rPr>
        <w:t xml:space="preserve"> </w:t>
      </w:r>
      <w:r>
        <w:rPr>
          <w:color w:val="4E5758"/>
        </w:rPr>
        <w:t>had</w:t>
      </w:r>
      <w:r>
        <w:rPr>
          <w:color w:val="4E5758"/>
          <w:spacing w:val="-2"/>
        </w:rPr>
        <w:t xml:space="preserve"> </w:t>
      </w:r>
      <w:r>
        <w:rPr>
          <w:color w:val="4E5758"/>
        </w:rPr>
        <w:t>their funding</w:t>
      </w:r>
      <w:r>
        <w:rPr>
          <w:color w:val="4E5758"/>
          <w:spacing w:val="-4"/>
        </w:rPr>
        <w:t xml:space="preserve"> </w:t>
      </w:r>
      <w:r>
        <w:rPr>
          <w:color w:val="4E5758"/>
        </w:rPr>
        <w:t>discontinued</w:t>
      </w:r>
      <w:r>
        <w:rPr>
          <w:color w:val="4E5758"/>
          <w:spacing w:val="-4"/>
        </w:rPr>
        <w:t xml:space="preserve"> </w:t>
      </w:r>
      <w:r>
        <w:rPr>
          <w:color w:val="4E5758"/>
        </w:rPr>
        <w:t>due</w:t>
      </w:r>
      <w:r>
        <w:rPr>
          <w:color w:val="4E5758"/>
          <w:spacing w:val="-2"/>
        </w:rPr>
        <w:t xml:space="preserve"> </w:t>
      </w:r>
      <w:r>
        <w:rPr>
          <w:color w:val="4E5758"/>
        </w:rPr>
        <w:t>to</w:t>
      </w:r>
      <w:r>
        <w:rPr>
          <w:color w:val="4E5758"/>
          <w:spacing w:val="-2"/>
        </w:rPr>
        <w:t xml:space="preserve"> </w:t>
      </w:r>
      <w:r>
        <w:rPr>
          <w:color w:val="4E5758"/>
        </w:rPr>
        <w:t>failure</w:t>
      </w:r>
      <w:r>
        <w:rPr>
          <w:color w:val="4E5758"/>
          <w:spacing w:val="-5"/>
        </w:rPr>
        <w:t xml:space="preserve"> </w:t>
      </w:r>
      <w:r>
        <w:rPr>
          <w:color w:val="4E5758"/>
        </w:rPr>
        <w:t>to</w:t>
      </w:r>
      <w:r>
        <w:rPr>
          <w:color w:val="4E5758"/>
          <w:spacing w:val="-4"/>
        </w:rPr>
        <w:t xml:space="preserve"> </w:t>
      </w:r>
      <w:r>
        <w:rPr>
          <w:color w:val="4E5758"/>
        </w:rPr>
        <w:t>comply</w:t>
      </w:r>
      <w:r>
        <w:rPr>
          <w:color w:val="4E5758"/>
          <w:spacing w:val="-2"/>
        </w:rPr>
        <w:t xml:space="preserve"> </w:t>
      </w:r>
      <w:r>
        <w:rPr>
          <w:color w:val="4E5758"/>
        </w:rPr>
        <w:t>with</w:t>
      </w:r>
      <w:r>
        <w:rPr>
          <w:color w:val="4E5758"/>
          <w:spacing w:val="-4"/>
        </w:rPr>
        <w:t xml:space="preserve"> </w:t>
      </w:r>
      <w:r>
        <w:rPr>
          <w:color w:val="4E5758"/>
        </w:rPr>
        <w:t>grant</w:t>
      </w:r>
      <w:r>
        <w:rPr>
          <w:color w:val="4E5758"/>
          <w:spacing w:val="-2"/>
        </w:rPr>
        <w:t xml:space="preserve"> </w:t>
      </w:r>
      <w:r>
        <w:rPr>
          <w:color w:val="4E5758"/>
        </w:rPr>
        <w:t>requirements</w:t>
      </w:r>
      <w:r>
        <w:rPr>
          <w:color w:val="4E5758"/>
          <w:spacing w:val="-5"/>
        </w:rPr>
        <w:t xml:space="preserve"> </w:t>
      </w:r>
      <w:r>
        <w:rPr>
          <w:color w:val="4E5758"/>
        </w:rPr>
        <w:t>after</w:t>
      </w:r>
      <w:r>
        <w:rPr>
          <w:color w:val="4E5758"/>
          <w:spacing w:val="-3"/>
        </w:rPr>
        <w:t xml:space="preserve"> </w:t>
      </w:r>
      <w:r>
        <w:rPr>
          <w:color w:val="4E5758"/>
        </w:rPr>
        <w:t>the</w:t>
      </w:r>
      <w:r>
        <w:rPr>
          <w:color w:val="4E5758"/>
          <w:spacing w:val="-7"/>
        </w:rPr>
        <w:t xml:space="preserve"> </w:t>
      </w:r>
      <w:r>
        <w:rPr>
          <w:color w:val="4E5758"/>
        </w:rPr>
        <w:t xml:space="preserve">first year of implementation. As a result, the three defunded schools are not included in this evaluation report. Of the remaining 20 schools, three schools closed upon transitioning (phasing) into other schools and are therefore also excluded from this report. Three schools also closed </w:t>
      </w:r>
      <w:proofErr w:type="gramStart"/>
      <w:r>
        <w:rPr>
          <w:color w:val="4E5758"/>
        </w:rPr>
        <w:t>as a result of</w:t>
      </w:r>
      <w:proofErr w:type="gramEnd"/>
      <w:r>
        <w:rPr>
          <w:color w:val="4E5758"/>
        </w:rPr>
        <w:t xml:space="preserve"> implementing the Closure model.</w:t>
      </w:r>
    </w:p>
    <w:p w14:paraId="78B2BB68" w14:textId="77777777" w:rsidR="007E0589" w:rsidRDefault="00437211">
      <w:pPr>
        <w:pStyle w:val="BodyText"/>
        <w:ind w:left="719" w:right="3893"/>
      </w:pPr>
      <w:r>
        <w:rPr>
          <w:color w:val="4E5758"/>
        </w:rPr>
        <w:t>Analyses of schools implementing Closure models are presented separately at the end</w:t>
      </w:r>
      <w:r>
        <w:rPr>
          <w:color w:val="4E5758"/>
          <w:spacing w:val="-3"/>
        </w:rPr>
        <w:t xml:space="preserve"> </w:t>
      </w:r>
      <w:r>
        <w:rPr>
          <w:color w:val="4E5758"/>
        </w:rPr>
        <w:t>of</w:t>
      </w:r>
      <w:r>
        <w:rPr>
          <w:color w:val="4E5758"/>
          <w:spacing w:val="-4"/>
        </w:rPr>
        <w:t xml:space="preserve"> </w:t>
      </w:r>
      <w:r>
        <w:rPr>
          <w:color w:val="4E5758"/>
        </w:rPr>
        <w:t>this</w:t>
      </w:r>
      <w:r>
        <w:rPr>
          <w:color w:val="4E5758"/>
          <w:spacing w:val="-2"/>
        </w:rPr>
        <w:t xml:space="preserve"> </w:t>
      </w:r>
      <w:r>
        <w:rPr>
          <w:color w:val="4E5758"/>
        </w:rPr>
        <w:t>report.</w:t>
      </w:r>
      <w:r>
        <w:rPr>
          <w:color w:val="4E5758"/>
          <w:spacing w:val="-5"/>
        </w:rPr>
        <w:t xml:space="preserve"> </w:t>
      </w:r>
      <w:r>
        <w:rPr>
          <w:color w:val="4E5758"/>
        </w:rPr>
        <w:t>The</w:t>
      </w:r>
      <w:r>
        <w:rPr>
          <w:color w:val="4E5758"/>
          <w:spacing w:val="-1"/>
        </w:rPr>
        <w:t xml:space="preserve"> </w:t>
      </w:r>
      <w:r>
        <w:rPr>
          <w:color w:val="4E5758"/>
        </w:rPr>
        <w:t>remaining</w:t>
      </w:r>
      <w:r>
        <w:rPr>
          <w:color w:val="4E5758"/>
          <w:spacing w:val="-3"/>
        </w:rPr>
        <w:t xml:space="preserve"> </w:t>
      </w:r>
      <w:r>
        <w:rPr>
          <w:color w:val="4E5758"/>
        </w:rPr>
        <w:t>open</w:t>
      </w:r>
      <w:r>
        <w:rPr>
          <w:color w:val="4E5758"/>
          <w:spacing w:val="-3"/>
        </w:rPr>
        <w:t xml:space="preserve"> </w:t>
      </w:r>
      <w:r>
        <w:rPr>
          <w:color w:val="4E5758"/>
        </w:rPr>
        <w:t>schools</w:t>
      </w:r>
      <w:r>
        <w:rPr>
          <w:color w:val="4E5758"/>
          <w:spacing w:val="-4"/>
        </w:rPr>
        <w:t xml:space="preserve"> </w:t>
      </w:r>
      <w:r>
        <w:rPr>
          <w:color w:val="4E5758"/>
        </w:rPr>
        <w:t>(</w:t>
      </w:r>
      <w:r>
        <w:rPr>
          <w:i/>
          <w:color w:val="4E5758"/>
        </w:rPr>
        <w:t>N</w:t>
      </w:r>
      <w:r>
        <w:rPr>
          <w:i/>
          <w:color w:val="4E5758"/>
          <w:spacing w:val="-3"/>
        </w:rPr>
        <w:t xml:space="preserve"> </w:t>
      </w:r>
      <w:r>
        <w:rPr>
          <w:color w:val="4E5758"/>
        </w:rPr>
        <w:t>=</w:t>
      </w:r>
      <w:r>
        <w:rPr>
          <w:color w:val="4E5758"/>
          <w:spacing w:val="-4"/>
        </w:rPr>
        <w:t xml:space="preserve"> </w:t>
      </w:r>
      <w:r>
        <w:rPr>
          <w:color w:val="4E5758"/>
        </w:rPr>
        <w:t>14)</w:t>
      </w:r>
      <w:r>
        <w:rPr>
          <w:color w:val="4E5758"/>
          <w:spacing w:val="-2"/>
        </w:rPr>
        <w:t xml:space="preserve"> </w:t>
      </w:r>
      <w:r>
        <w:rPr>
          <w:color w:val="4E5758"/>
        </w:rPr>
        <w:t>from</w:t>
      </w:r>
      <w:r>
        <w:rPr>
          <w:color w:val="4E5758"/>
          <w:spacing w:val="-1"/>
        </w:rPr>
        <w:t xml:space="preserve"> </w:t>
      </w:r>
      <w:r>
        <w:rPr>
          <w:color w:val="4E5758"/>
        </w:rPr>
        <w:t>Cohort</w:t>
      </w:r>
      <w:r>
        <w:rPr>
          <w:color w:val="4E5758"/>
          <w:spacing w:val="-4"/>
        </w:rPr>
        <w:t xml:space="preserve"> </w:t>
      </w:r>
      <w:r>
        <w:rPr>
          <w:color w:val="4E5758"/>
        </w:rPr>
        <w:t>1</w:t>
      </w:r>
      <w:r>
        <w:rPr>
          <w:color w:val="4E5758"/>
          <w:spacing w:val="-1"/>
        </w:rPr>
        <w:t xml:space="preserve"> </w:t>
      </w:r>
      <w:r>
        <w:rPr>
          <w:color w:val="4E5758"/>
        </w:rPr>
        <w:t>are</w:t>
      </w:r>
      <w:r>
        <w:rPr>
          <w:color w:val="4E5758"/>
          <w:spacing w:val="-4"/>
        </w:rPr>
        <w:t xml:space="preserve"> </w:t>
      </w:r>
      <w:r>
        <w:rPr>
          <w:color w:val="4E5758"/>
        </w:rPr>
        <w:t>included</w:t>
      </w:r>
      <w:r>
        <w:rPr>
          <w:color w:val="4E5758"/>
          <w:spacing w:val="-3"/>
        </w:rPr>
        <w:t xml:space="preserve"> </w:t>
      </w:r>
      <w:r>
        <w:rPr>
          <w:color w:val="4E5758"/>
        </w:rPr>
        <w:t>in</w:t>
      </w:r>
    </w:p>
    <w:p w14:paraId="7BCC6C07" w14:textId="77777777" w:rsidR="007E0589" w:rsidRDefault="00437211">
      <w:pPr>
        <w:spacing w:before="208"/>
        <w:ind w:right="720"/>
        <w:jc w:val="right"/>
        <w:rPr>
          <w:sz w:val="18"/>
        </w:rPr>
      </w:pPr>
      <w:r>
        <w:rPr>
          <w:color w:val="5C6670"/>
          <w:sz w:val="18"/>
        </w:rPr>
        <w:t>February</w:t>
      </w:r>
      <w:r>
        <w:rPr>
          <w:color w:val="5C6670"/>
          <w:spacing w:val="-4"/>
          <w:sz w:val="18"/>
        </w:rPr>
        <w:t xml:space="preserve"> 2018</w:t>
      </w:r>
    </w:p>
    <w:p w14:paraId="6C59546F" w14:textId="77777777" w:rsidR="007E0589" w:rsidRDefault="007E0589">
      <w:pPr>
        <w:jc w:val="right"/>
        <w:rPr>
          <w:sz w:val="18"/>
        </w:rPr>
        <w:sectPr w:rsidR="007E0589">
          <w:type w:val="continuous"/>
          <w:pgSz w:w="12240" w:h="15840"/>
          <w:pgMar w:top="20" w:right="0" w:bottom="280" w:left="0" w:header="720" w:footer="720" w:gutter="0"/>
          <w:cols w:space="720"/>
        </w:sectPr>
      </w:pPr>
    </w:p>
    <w:p w14:paraId="3A0904F6" w14:textId="77777777" w:rsidR="007E0589" w:rsidRDefault="007E0589">
      <w:pPr>
        <w:pStyle w:val="BodyText"/>
      </w:pPr>
    </w:p>
    <w:p w14:paraId="071014BB" w14:textId="77777777" w:rsidR="007E0589" w:rsidRDefault="007E0589">
      <w:pPr>
        <w:pStyle w:val="BodyText"/>
      </w:pPr>
    </w:p>
    <w:p w14:paraId="0EF808BA" w14:textId="77777777" w:rsidR="007E0589" w:rsidRDefault="007E0589">
      <w:pPr>
        <w:pStyle w:val="BodyText"/>
      </w:pPr>
    </w:p>
    <w:p w14:paraId="5C738349" w14:textId="77777777" w:rsidR="007E0589" w:rsidRDefault="007E0589">
      <w:pPr>
        <w:pStyle w:val="BodyText"/>
      </w:pPr>
    </w:p>
    <w:p w14:paraId="56807ECE" w14:textId="77777777" w:rsidR="007E0589" w:rsidRDefault="007E0589">
      <w:pPr>
        <w:pStyle w:val="BodyText"/>
        <w:spacing w:before="132"/>
      </w:pPr>
    </w:p>
    <w:p w14:paraId="1A8D8545" w14:textId="77777777" w:rsidR="007E0589" w:rsidRDefault="00437211">
      <w:pPr>
        <w:pStyle w:val="BodyText"/>
        <w:ind w:left="720"/>
      </w:pPr>
      <w:proofErr w:type="gramStart"/>
      <w:r>
        <w:rPr>
          <w:color w:val="4E5758"/>
        </w:rPr>
        <w:t>this</w:t>
      </w:r>
      <w:proofErr w:type="gramEnd"/>
      <w:r>
        <w:rPr>
          <w:color w:val="4E5758"/>
          <w:spacing w:val="-6"/>
        </w:rPr>
        <w:t xml:space="preserve"> </w:t>
      </w:r>
      <w:r>
        <w:rPr>
          <w:color w:val="4E5758"/>
        </w:rPr>
        <w:t>evaluation,</w:t>
      </w:r>
      <w:r>
        <w:rPr>
          <w:color w:val="4E5758"/>
          <w:spacing w:val="-5"/>
        </w:rPr>
        <w:t xml:space="preserve"> </w:t>
      </w:r>
      <w:r>
        <w:rPr>
          <w:color w:val="4E5758"/>
        </w:rPr>
        <w:t>of</w:t>
      </w:r>
      <w:r>
        <w:rPr>
          <w:color w:val="4E5758"/>
          <w:spacing w:val="-5"/>
        </w:rPr>
        <w:t xml:space="preserve"> </w:t>
      </w:r>
      <w:r>
        <w:rPr>
          <w:color w:val="4E5758"/>
        </w:rPr>
        <w:t>which</w:t>
      </w:r>
      <w:r>
        <w:rPr>
          <w:color w:val="4E5758"/>
          <w:spacing w:val="-5"/>
        </w:rPr>
        <w:t xml:space="preserve"> </w:t>
      </w:r>
      <w:r>
        <w:rPr>
          <w:color w:val="4E5758"/>
        </w:rPr>
        <w:t>seven</w:t>
      </w:r>
      <w:r>
        <w:rPr>
          <w:color w:val="4E5758"/>
          <w:spacing w:val="-4"/>
        </w:rPr>
        <w:t xml:space="preserve"> </w:t>
      </w:r>
      <w:r>
        <w:rPr>
          <w:color w:val="4E5758"/>
        </w:rPr>
        <w:t>schools</w:t>
      </w:r>
      <w:r>
        <w:rPr>
          <w:color w:val="4E5758"/>
          <w:spacing w:val="-3"/>
        </w:rPr>
        <w:t xml:space="preserve"> </w:t>
      </w:r>
      <w:r>
        <w:rPr>
          <w:color w:val="4E5758"/>
        </w:rPr>
        <w:t>received</w:t>
      </w:r>
      <w:r>
        <w:rPr>
          <w:color w:val="4E5758"/>
          <w:spacing w:val="-5"/>
        </w:rPr>
        <w:t xml:space="preserve"> </w:t>
      </w:r>
      <w:r>
        <w:rPr>
          <w:color w:val="4E5758"/>
        </w:rPr>
        <w:t>an</w:t>
      </w:r>
      <w:r>
        <w:rPr>
          <w:color w:val="4E5758"/>
          <w:spacing w:val="-4"/>
        </w:rPr>
        <w:t xml:space="preserve"> </w:t>
      </w:r>
      <w:r>
        <w:rPr>
          <w:color w:val="4E5758"/>
        </w:rPr>
        <w:t>additional</w:t>
      </w:r>
      <w:r>
        <w:rPr>
          <w:color w:val="4E5758"/>
          <w:spacing w:val="-4"/>
        </w:rPr>
        <w:t xml:space="preserve"> </w:t>
      </w:r>
      <w:r>
        <w:rPr>
          <w:color w:val="4E5758"/>
        </w:rPr>
        <w:t>fourth</w:t>
      </w:r>
      <w:r>
        <w:rPr>
          <w:color w:val="4E5758"/>
          <w:spacing w:val="-4"/>
        </w:rPr>
        <w:t xml:space="preserve"> </w:t>
      </w:r>
      <w:r>
        <w:rPr>
          <w:color w:val="4E5758"/>
        </w:rPr>
        <w:t>year</w:t>
      </w:r>
      <w:r>
        <w:rPr>
          <w:color w:val="4E5758"/>
          <w:spacing w:val="-5"/>
        </w:rPr>
        <w:t xml:space="preserve"> </w:t>
      </w:r>
      <w:r>
        <w:rPr>
          <w:color w:val="4E5758"/>
        </w:rPr>
        <w:t>of</w:t>
      </w:r>
      <w:r>
        <w:rPr>
          <w:color w:val="4E5758"/>
          <w:spacing w:val="-3"/>
        </w:rPr>
        <w:t xml:space="preserve"> </w:t>
      </w:r>
      <w:r>
        <w:rPr>
          <w:color w:val="4E5758"/>
          <w:spacing w:val="-2"/>
        </w:rPr>
        <w:t>funding.</w:t>
      </w:r>
    </w:p>
    <w:p w14:paraId="423E7924" w14:textId="77777777" w:rsidR="007E0589" w:rsidRDefault="00437211">
      <w:pPr>
        <w:pStyle w:val="BodyText"/>
        <w:spacing w:before="181"/>
        <w:ind w:left="720" w:right="791"/>
      </w:pPr>
      <w:r>
        <w:rPr>
          <w:color w:val="4E5758"/>
        </w:rPr>
        <w:t>Nine</w:t>
      </w:r>
      <w:r>
        <w:rPr>
          <w:color w:val="4E5758"/>
          <w:spacing w:val="-1"/>
        </w:rPr>
        <w:t xml:space="preserve"> </w:t>
      </w:r>
      <w:r>
        <w:rPr>
          <w:color w:val="4E5758"/>
        </w:rPr>
        <w:t>schools</w:t>
      </w:r>
      <w:r>
        <w:rPr>
          <w:color w:val="4E5758"/>
          <w:spacing w:val="-4"/>
        </w:rPr>
        <w:t xml:space="preserve"> </w:t>
      </w:r>
      <w:r>
        <w:rPr>
          <w:color w:val="4E5758"/>
        </w:rPr>
        <w:t>were</w:t>
      </w:r>
      <w:r>
        <w:rPr>
          <w:color w:val="4E5758"/>
          <w:spacing w:val="-4"/>
        </w:rPr>
        <w:t xml:space="preserve"> </w:t>
      </w:r>
      <w:r>
        <w:rPr>
          <w:color w:val="4E5758"/>
        </w:rPr>
        <w:t>funded</w:t>
      </w:r>
      <w:r>
        <w:rPr>
          <w:color w:val="4E5758"/>
          <w:spacing w:val="-3"/>
        </w:rPr>
        <w:t xml:space="preserve"> </w:t>
      </w:r>
      <w:r>
        <w:rPr>
          <w:color w:val="4E5758"/>
        </w:rPr>
        <w:t>in</w:t>
      </w:r>
      <w:r>
        <w:rPr>
          <w:color w:val="4E5758"/>
          <w:spacing w:val="-2"/>
        </w:rPr>
        <w:t xml:space="preserve"> </w:t>
      </w:r>
      <w:r>
        <w:rPr>
          <w:color w:val="4E5758"/>
        </w:rPr>
        <w:t>Cohort</w:t>
      </w:r>
      <w:r>
        <w:rPr>
          <w:color w:val="4E5758"/>
          <w:spacing w:val="-4"/>
        </w:rPr>
        <w:t xml:space="preserve"> </w:t>
      </w:r>
      <w:r>
        <w:rPr>
          <w:color w:val="4E5758"/>
        </w:rPr>
        <w:t>2,</w:t>
      </w:r>
      <w:r>
        <w:rPr>
          <w:color w:val="4E5758"/>
          <w:spacing w:val="-2"/>
        </w:rPr>
        <w:t xml:space="preserve"> </w:t>
      </w:r>
      <w:r>
        <w:rPr>
          <w:color w:val="4E5758"/>
        </w:rPr>
        <w:t>receiving</w:t>
      </w:r>
      <w:r>
        <w:rPr>
          <w:color w:val="4E5758"/>
          <w:spacing w:val="-3"/>
        </w:rPr>
        <w:t xml:space="preserve"> </w:t>
      </w:r>
      <w:r>
        <w:rPr>
          <w:color w:val="4E5758"/>
        </w:rPr>
        <w:t>their</w:t>
      </w:r>
      <w:r>
        <w:rPr>
          <w:color w:val="4E5758"/>
          <w:spacing w:val="-2"/>
        </w:rPr>
        <w:t xml:space="preserve"> </w:t>
      </w:r>
      <w:r>
        <w:rPr>
          <w:color w:val="4E5758"/>
        </w:rPr>
        <w:t>first</w:t>
      </w:r>
      <w:r>
        <w:rPr>
          <w:color w:val="4E5758"/>
          <w:spacing w:val="-1"/>
        </w:rPr>
        <w:t xml:space="preserve"> </w:t>
      </w:r>
      <w:r>
        <w:rPr>
          <w:color w:val="4E5758"/>
        </w:rPr>
        <w:t>year</w:t>
      </w:r>
      <w:r>
        <w:rPr>
          <w:color w:val="4E5758"/>
          <w:spacing w:val="-4"/>
        </w:rPr>
        <w:t xml:space="preserve"> </w:t>
      </w:r>
      <w:r>
        <w:rPr>
          <w:color w:val="4E5758"/>
        </w:rPr>
        <w:t>of</w:t>
      </w:r>
      <w:r>
        <w:rPr>
          <w:color w:val="4E5758"/>
          <w:spacing w:val="-2"/>
        </w:rPr>
        <w:t xml:space="preserve"> </w:t>
      </w:r>
      <w:r>
        <w:rPr>
          <w:color w:val="4E5758"/>
        </w:rPr>
        <w:t>funding</w:t>
      </w:r>
      <w:r>
        <w:rPr>
          <w:color w:val="4E5758"/>
          <w:spacing w:val="-3"/>
        </w:rPr>
        <w:t xml:space="preserve"> </w:t>
      </w:r>
      <w:r>
        <w:rPr>
          <w:color w:val="4E5758"/>
        </w:rPr>
        <w:t>during</w:t>
      </w:r>
      <w:r>
        <w:rPr>
          <w:color w:val="4E5758"/>
          <w:spacing w:val="-3"/>
        </w:rPr>
        <w:t xml:space="preserve"> </w:t>
      </w:r>
      <w:r>
        <w:rPr>
          <w:color w:val="4E5758"/>
        </w:rPr>
        <w:t>the</w:t>
      </w:r>
      <w:r>
        <w:rPr>
          <w:color w:val="4E5758"/>
          <w:spacing w:val="-1"/>
        </w:rPr>
        <w:t xml:space="preserve"> </w:t>
      </w:r>
      <w:r>
        <w:rPr>
          <w:color w:val="4E5758"/>
        </w:rPr>
        <w:t>2011-2012</w:t>
      </w:r>
      <w:r>
        <w:rPr>
          <w:color w:val="4E5758"/>
          <w:spacing w:val="-1"/>
        </w:rPr>
        <w:t xml:space="preserve"> </w:t>
      </w:r>
      <w:r>
        <w:rPr>
          <w:color w:val="4E5758"/>
        </w:rPr>
        <w:t>school</w:t>
      </w:r>
      <w:r>
        <w:rPr>
          <w:color w:val="4E5758"/>
          <w:spacing w:val="-2"/>
        </w:rPr>
        <w:t xml:space="preserve"> </w:t>
      </w:r>
      <w:r>
        <w:rPr>
          <w:color w:val="4E5758"/>
        </w:rPr>
        <w:t>year.</w:t>
      </w:r>
      <w:r>
        <w:rPr>
          <w:color w:val="4E5758"/>
          <w:spacing w:val="-5"/>
        </w:rPr>
        <w:t xml:space="preserve"> </w:t>
      </w:r>
      <w:r>
        <w:rPr>
          <w:color w:val="4E5758"/>
        </w:rPr>
        <w:t>One</w:t>
      </w:r>
      <w:r>
        <w:rPr>
          <w:color w:val="4E5758"/>
          <w:spacing w:val="-1"/>
        </w:rPr>
        <w:t xml:space="preserve"> </w:t>
      </w:r>
      <w:r>
        <w:rPr>
          <w:color w:val="4E5758"/>
        </w:rPr>
        <w:t>school did not meet grant requirements, however, and is excluded from this report. Two additional schools have since closed (not a result of TIG implementation), resulting in the inclusion of six schools from Cohort 2.</w:t>
      </w:r>
    </w:p>
    <w:p w14:paraId="71BA2215" w14:textId="77777777" w:rsidR="007E0589" w:rsidRDefault="00437211">
      <w:pPr>
        <w:pStyle w:val="BodyText"/>
        <w:spacing w:before="178"/>
        <w:ind w:left="719" w:right="791"/>
      </w:pPr>
      <w:r>
        <w:rPr>
          <w:color w:val="4E5758"/>
        </w:rPr>
        <w:t>Cohort 3 (</w:t>
      </w:r>
      <w:r>
        <w:rPr>
          <w:i/>
          <w:color w:val="4E5758"/>
        </w:rPr>
        <w:t xml:space="preserve">N </w:t>
      </w:r>
      <w:r>
        <w:rPr>
          <w:color w:val="4E5758"/>
        </w:rPr>
        <w:t>=</w:t>
      </w:r>
      <w:r>
        <w:rPr>
          <w:color w:val="4E5758"/>
          <w:spacing w:val="-1"/>
        </w:rPr>
        <w:t xml:space="preserve"> </w:t>
      </w:r>
      <w:r>
        <w:rPr>
          <w:color w:val="4E5758"/>
        </w:rPr>
        <w:t>9)</w:t>
      </w:r>
      <w:r>
        <w:rPr>
          <w:color w:val="4E5758"/>
          <w:spacing w:val="-1"/>
        </w:rPr>
        <w:t xml:space="preserve"> </w:t>
      </w:r>
      <w:r>
        <w:rPr>
          <w:color w:val="4E5758"/>
        </w:rPr>
        <w:t>was</w:t>
      </w:r>
      <w:r>
        <w:rPr>
          <w:color w:val="4E5758"/>
          <w:spacing w:val="-1"/>
        </w:rPr>
        <w:t xml:space="preserve"> </w:t>
      </w:r>
      <w:r>
        <w:rPr>
          <w:color w:val="4E5758"/>
        </w:rPr>
        <w:t>funded beginning in the 2012-13 school year. Two schools</w:t>
      </w:r>
      <w:r>
        <w:rPr>
          <w:color w:val="4E5758"/>
          <w:spacing w:val="-1"/>
        </w:rPr>
        <w:t xml:space="preserve"> </w:t>
      </w:r>
      <w:r>
        <w:rPr>
          <w:color w:val="4E5758"/>
        </w:rPr>
        <w:t xml:space="preserve">closed upon transitioning (phasing) into other schools, and, therefore, seven Cohort </w:t>
      </w:r>
      <w:proofErr w:type="gramStart"/>
      <w:r>
        <w:rPr>
          <w:color w:val="4E5758"/>
        </w:rPr>
        <w:t>3 schools</w:t>
      </w:r>
      <w:proofErr w:type="gramEnd"/>
      <w:r>
        <w:rPr>
          <w:color w:val="4E5758"/>
        </w:rPr>
        <w:t xml:space="preserve"> were included in this evaluation. All seven of the remaining schools</w:t>
      </w:r>
      <w:r>
        <w:rPr>
          <w:color w:val="4E5758"/>
          <w:spacing w:val="-2"/>
        </w:rPr>
        <w:t xml:space="preserve"> </w:t>
      </w:r>
      <w:r>
        <w:rPr>
          <w:color w:val="4E5758"/>
        </w:rPr>
        <w:t>have</w:t>
      </w:r>
      <w:r>
        <w:rPr>
          <w:color w:val="4E5758"/>
          <w:spacing w:val="-1"/>
        </w:rPr>
        <w:t xml:space="preserve"> </w:t>
      </w:r>
      <w:r>
        <w:rPr>
          <w:color w:val="4E5758"/>
        </w:rPr>
        <w:t>received</w:t>
      </w:r>
      <w:r>
        <w:rPr>
          <w:color w:val="4E5758"/>
          <w:spacing w:val="-3"/>
        </w:rPr>
        <w:t xml:space="preserve"> </w:t>
      </w:r>
      <w:r>
        <w:rPr>
          <w:color w:val="4E5758"/>
        </w:rPr>
        <w:t>sustaining</w:t>
      </w:r>
      <w:r>
        <w:rPr>
          <w:color w:val="4E5758"/>
          <w:spacing w:val="-3"/>
        </w:rPr>
        <w:t xml:space="preserve"> </w:t>
      </w:r>
      <w:r>
        <w:rPr>
          <w:color w:val="4E5758"/>
        </w:rPr>
        <w:t>funds</w:t>
      </w:r>
      <w:r>
        <w:rPr>
          <w:color w:val="4E5758"/>
          <w:spacing w:val="-2"/>
        </w:rPr>
        <w:t xml:space="preserve"> </w:t>
      </w:r>
      <w:r>
        <w:rPr>
          <w:color w:val="4E5758"/>
        </w:rPr>
        <w:t>for</w:t>
      </w:r>
      <w:r>
        <w:rPr>
          <w:color w:val="4E5758"/>
          <w:spacing w:val="-2"/>
        </w:rPr>
        <w:t xml:space="preserve"> </w:t>
      </w:r>
      <w:r>
        <w:rPr>
          <w:color w:val="4E5758"/>
        </w:rPr>
        <w:t>two</w:t>
      </w:r>
      <w:r>
        <w:rPr>
          <w:color w:val="4E5758"/>
          <w:spacing w:val="-3"/>
        </w:rPr>
        <w:t xml:space="preserve"> </w:t>
      </w:r>
      <w:r>
        <w:rPr>
          <w:color w:val="4E5758"/>
        </w:rPr>
        <w:t>additional</w:t>
      </w:r>
      <w:r>
        <w:rPr>
          <w:color w:val="4E5758"/>
          <w:spacing w:val="-2"/>
        </w:rPr>
        <w:t xml:space="preserve"> </w:t>
      </w:r>
      <w:proofErr w:type="gramStart"/>
      <w:r>
        <w:rPr>
          <w:color w:val="4E5758"/>
        </w:rPr>
        <w:t>years,</w:t>
      </w:r>
      <w:r>
        <w:rPr>
          <w:color w:val="4E5758"/>
          <w:spacing w:val="-2"/>
        </w:rPr>
        <w:t xml:space="preserve"> </w:t>
      </w:r>
      <w:r>
        <w:rPr>
          <w:color w:val="4E5758"/>
        </w:rPr>
        <w:t>and</w:t>
      </w:r>
      <w:proofErr w:type="gramEnd"/>
      <w:r>
        <w:rPr>
          <w:color w:val="4E5758"/>
          <w:spacing w:val="-5"/>
        </w:rPr>
        <w:t xml:space="preserve"> </w:t>
      </w:r>
      <w:r>
        <w:rPr>
          <w:color w:val="4E5758"/>
        </w:rPr>
        <w:t>are</w:t>
      </w:r>
      <w:r>
        <w:rPr>
          <w:color w:val="4E5758"/>
          <w:spacing w:val="-1"/>
        </w:rPr>
        <w:t xml:space="preserve"> </w:t>
      </w:r>
      <w:r>
        <w:rPr>
          <w:color w:val="4E5758"/>
        </w:rPr>
        <w:t>currently</w:t>
      </w:r>
      <w:r>
        <w:rPr>
          <w:color w:val="4E5758"/>
          <w:spacing w:val="-1"/>
        </w:rPr>
        <w:t xml:space="preserve"> </w:t>
      </w:r>
      <w:r>
        <w:rPr>
          <w:color w:val="4E5758"/>
        </w:rPr>
        <w:t>completing</w:t>
      </w:r>
      <w:r>
        <w:rPr>
          <w:color w:val="4E5758"/>
          <w:spacing w:val="-3"/>
        </w:rPr>
        <w:t xml:space="preserve"> </w:t>
      </w:r>
      <w:r>
        <w:rPr>
          <w:color w:val="4E5758"/>
        </w:rPr>
        <w:t>their</w:t>
      </w:r>
      <w:r>
        <w:rPr>
          <w:color w:val="4E5758"/>
          <w:spacing w:val="-4"/>
        </w:rPr>
        <w:t xml:space="preserve"> </w:t>
      </w:r>
      <w:r>
        <w:rPr>
          <w:color w:val="4E5758"/>
        </w:rPr>
        <w:t>final</w:t>
      </w:r>
      <w:r>
        <w:rPr>
          <w:color w:val="4E5758"/>
          <w:spacing w:val="-2"/>
        </w:rPr>
        <w:t xml:space="preserve"> </w:t>
      </w:r>
      <w:r>
        <w:rPr>
          <w:color w:val="4E5758"/>
        </w:rPr>
        <w:t>year</w:t>
      </w:r>
      <w:r>
        <w:rPr>
          <w:color w:val="4E5758"/>
          <w:spacing w:val="-2"/>
        </w:rPr>
        <w:t xml:space="preserve"> </w:t>
      </w:r>
      <w:r>
        <w:rPr>
          <w:color w:val="4E5758"/>
        </w:rPr>
        <w:t>of</w:t>
      </w:r>
      <w:r>
        <w:rPr>
          <w:color w:val="4E5758"/>
          <w:spacing w:val="-2"/>
        </w:rPr>
        <w:t xml:space="preserve"> </w:t>
      </w:r>
      <w:r>
        <w:rPr>
          <w:color w:val="4E5758"/>
        </w:rPr>
        <w:t>funding.</w:t>
      </w:r>
    </w:p>
    <w:p w14:paraId="0CBA6ED3" w14:textId="77777777" w:rsidR="007E0589" w:rsidRDefault="00437211">
      <w:pPr>
        <w:pStyle w:val="BodyText"/>
        <w:spacing w:before="180"/>
        <w:ind w:left="719" w:right="791"/>
      </w:pPr>
      <w:r>
        <w:rPr>
          <w:color w:val="4E5758"/>
        </w:rPr>
        <w:t>Five Cohort</w:t>
      </w:r>
      <w:r>
        <w:rPr>
          <w:color w:val="4E5758"/>
          <w:spacing w:val="-3"/>
        </w:rPr>
        <w:t xml:space="preserve"> </w:t>
      </w:r>
      <w:r>
        <w:rPr>
          <w:color w:val="4E5758"/>
        </w:rPr>
        <w:t>4 schools</w:t>
      </w:r>
      <w:r>
        <w:rPr>
          <w:color w:val="4E5758"/>
          <w:spacing w:val="-3"/>
        </w:rPr>
        <w:t xml:space="preserve"> </w:t>
      </w:r>
      <w:r>
        <w:rPr>
          <w:color w:val="4E5758"/>
        </w:rPr>
        <w:t>received</w:t>
      </w:r>
      <w:r>
        <w:rPr>
          <w:color w:val="4E5758"/>
          <w:spacing w:val="-1"/>
        </w:rPr>
        <w:t xml:space="preserve"> </w:t>
      </w:r>
      <w:r>
        <w:rPr>
          <w:color w:val="4E5758"/>
        </w:rPr>
        <w:t>their</w:t>
      </w:r>
      <w:r>
        <w:rPr>
          <w:color w:val="4E5758"/>
          <w:spacing w:val="-1"/>
        </w:rPr>
        <w:t xml:space="preserve"> </w:t>
      </w:r>
      <w:r>
        <w:rPr>
          <w:color w:val="4E5758"/>
        </w:rPr>
        <w:t>first</w:t>
      </w:r>
      <w:r>
        <w:rPr>
          <w:color w:val="4E5758"/>
          <w:spacing w:val="-3"/>
        </w:rPr>
        <w:t xml:space="preserve"> </w:t>
      </w:r>
      <w:r>
        <w:rPr>
          <w:color w:val="4E5758"/>
        </w:rPr>
        <w:t>year</w:t>
      </w:r>
      <w:r>
        <w:rPr>
          <w:color w:val="4E5758"/>
          <w:spacing w:val="-1"/>
        </w:rPr>
        <w:t xml:space="preserve"> </w:t>
      </w:r>
      <w:r>
        <w:rPr>
          <w:color w:val="4E5758"/>
        </w:rPr>
        <w:t>in</w:t>
      </w:r>
      <w:r>
        <w:rPr>
          <w:color w:val="4E5758"/>
          <w:spacing w:val="-2"/>
        </w:rPr>
        <w:t xml:space="preserve"> </w:t>
      </w:r>
      <w:r>
        <w:rPr>
          <w:color w:val="4E5758"/>
        </w:rPr>
        <w:t>the 2013-14 school</w:t>
      </w:r>
      <w:r>
        <w:rPr>
          <w:color w:val="4E5758"/>
          <w:spacing w:val="-4"/>
        </w:rPr>
        <w:t xml:space="preserve"> </w:t>
      </w:r>
      <w:r>
        <w:rPr>
          <w:color w:val="4E5758"/>
        </w:rPr>
        <w:t>year.</w:t>
      </w:r>
      <w:r>
        <w:rPr>
          <w:color w:val="4E5758"/>
          <w:spacing w:val="-1"/>
        </w:rPr>
        <w:t xml:space="preserve"> </w:t>
      </w:r>
      <w:r>
        <w:rPr>
          <w:color w:val="4E5758"/>
        </w:rPr>
        <w:t>One</w:t>
      </w:r>
      <w:r>
        <w:rPr>
          <w:color w:val="4E5758"/>
          <w:spacing w:val="-3"/>
        </w:rPr>
        <w:t xml:space="preserve"> </w:t>
      </w:r>
      <w:r>
        <w:rPr>
          <w:color w:val="4E5758"/>
        </w:rPr>
        <w:t>school</w:t>
      </w:r>
      <w:r>
        <w:rPr>
          <w:color w:val="4E5758"/>
          <w:spacing w:val="-4"/>
        </w:rPr>
        <w:t xml:space="preserve"> </w:t>
      </w:r>
      <w:r>
        <w:rPr>
          <w:color w:val="4E5758"/>
        </w:rPr>
        <w:t>closed</w:t>
      </w:r>
      <w:r>
        <w:rPr>
          <w:color w:val="4E5758"/>
          <w:spacing w:val="-2"/>
        </w:rPr>
        <w:t xml:space="preserve"> </w:t>
      </w:r>
      <w:proofErr w:type="gramStart"/>
      <w:r>
        <w:rPr>
          <w:color w:val="4E5758"/>
        </w:rPr>
        <w:t>as</w:t>
      </w:r>
      <w:r>
        <w:rPr>
          <w:color w:val="4E5758"/>
          <w:spacing w:val="-1"/>
        </w:rPr>
        <w:t xml:space="preserve"> </w:t>
      </w:r>
      <w:r>
        <w:rPr>
          <w:color w:val="4E5758"/>
        </w:rPr>
        <w:t>a</w:t>
      </w:r>
      <w:r>
        <w:rPr>
          <w:color w:val="4E5758"/>
          <w:spacing w:val="-3"/>
        </w:rPr>
        <w:t xml:space="preserve"> </w:t>
      </w:r>
      <w:r>
        <w:rPr>
          <w:color w:val="4E5758"/>
        </w:rPr>
        <w:t>result</w:t>
      </w:r>
      <w:r>
        <w:rPr>
          <w:color w:val="4E5758"/>
          <w:spacing w:val="-3"/>
        </w:rPr>
        <w:t xml:space="preserve"> </w:t>
      </w:r>
      <w:r>
        <w:rPr>
          <w:color w:val="4E5758"/>
        </w:rPr>
        <w:t>of</w:t>
      </w:r>
      <w:proofErr w:type="gramEnd"/>
      <w:r>
        <w:rPr>
          <w:color w:val="4E5758"/>
          <w:spacing w:val="-3"/>
        </w:rPr>
        <w:t xml:space="preserve"> </w:t>
      </w:r>
      <w:r>
        <w:rPr>
          <w:color w:val="4E5758"/>
        </w:rPr>
        <w:t>implementing the Closure model (see separate section on Closure models), resulting in the inclusion of four schools from Cohort 4.</w:t>
      </w:r>
    </w:p>
    <w:p w14:paraId="673A5D68" w14:textId="77777777" w:rsidR="007E0589" w:rsidRDefault="00437211">
      <w:pPr>
        <w:pStyle w:val="BodyText"/>
        <w:spacing w:before="1"/>
        <w:ind w:left="719" w:right="791"/>
      </w:pPr>
      <w:r>
        <w:rPr>
          <w:color w:val="4E5758"/>
        </w:rPr>
        <w:t>One</w:t>
      </w:r>
      <w:r>
        <w:rPr>
          <w:color w:val="4E5758"/>
          <w:spacing w:val="-1"/>
        </w:rPr>
        <w:t xml:space="preserve"> </w:t>
      </w:r>
      <w:r>
        <w:rPr>
          <w:color w:val="4E5758"/>
        </w:rPr>
        <w:t>school</w:t>
      </w:r>
      <w:r>
        <w:rPr>
          <w:color w:val="4E5758"/>
          <w:spacing w:val="-4"/>
        </w:rPr>
        <w:t xml:space="preserve"> </w:t>
      </w:r>
      <w:r>
        <w:rPr>
          <w:color w:val="4E5758"/>
        </w:rPr>
        <w:t>completed</w:t>
      </w:r>
      <w:r>
        <w:rPr>
          <w:color w:val="4E5758"/>
          <w:spacing w:val="-3"/>
        </w:rPr>
        <w:t xml:space="preserve"> </w:t>
      </w:r>
      <w:r>
        <w:rPr>
          <w:color w:val="4E5758"/>
        </w:rPr>
        <w:t>its</w:t>
      </w:r>
      <w:r>
        <w:rPr>
          <w:color w:val="4E5758"/>
          <w:spacing w:val="-2"/>
        </w:rPr>
        <w:t xml:space="preserve"> </w:t>
      </w:r>
      <w:r>
        <w:rPr>
          <w:color w:val="4E5758"/>
        </w:rPr>
        <w:t>final</w:t>
      </w:r>
      <w:r>
        <w:rPr>
          <w:color w:val="4E5758"/>
          <w:spacing w:val="-2"/>
        </w:rPr>
        <w:t xml:space="preserve"> </w:t>
      </w:r>
      <w:r>
        <w:rPr>
          <w:color w:val="4E5758"/>
        </w:rPr>
        <w:t>year</w:t>
      </w:r>
      <w:r>
        <w:rPr>
          <w:color w:val="4E5758"/>
          <w:spacing w:val="-4"/>
        </w:rPr>
        <w:t xml:space="preserve"> </w:t>
      </w:r>
      <w:r>
        <w:rPr>
          <w:color w:val="4E5758"/>
        </w:rPr>
        <w:t>of</w:t>
      </w:r>
      <w:r>
        <w:rPr>
          <w:color w:val="4E5758"/>
          <w:spacing w:val="-2"/>
        </w:rPr>
        <w:t xml:space="preserve"> </w:t>
      </w:r>
      <w:r>
        <w:rPr>
          <w:color w:val="4E5758"/>
        </w:rPr>
        <w:t>funding</w:t>
      </w:r>
      <w:r>
        <w:rPr>
          <w:color w:val="4E5758"/>
          <w:spacing w:val="-3"/>
        </w:rPr>
        <w:t xml:space="preserve"> </w:t>
      </w:r>
      <w:r>
        <w:rPr>
          <w:color w:val="4E5758"/>
        </w:rPr>
        <w:t>in</w:t>
      </w:r>
      <w:r>
        <w:rPr>
          <w:color w:val="4E5758"/>
          <w:spacing w:val="-2"/>
        </w:rPr>
        <w:t xml:space="preserve"> </w:t>
      </w:r>
      <w:r>
        <w:rPr>
          <w:color w:val="4E5758"/>
        </w:rPr>
        <w:t>2015-16,</w:t>
      </w:r>
      <w:r>
        <w:rPr>
          <w:color w:val="4E5758"/>
          <w:spacing w:val="-4"/>
        </w:rPr>
        <w:t xml:space="preserve"> </w:t>
      </w:r>
      <w:r>
        <w:rPr>
          <w:color w:val="4E5758"/>
        </w:rPr>
        <w:t>while</w:t>
      </w:r>
      <w:r>
        <w:rPr>
          <w:color w:val="4E5758"/>
          <w:spacing w:val="-4"/>
        </w:rPr>
        <w:t xml:space="preserve"> </w:t>
      </w:r>
      <w:r>
        <w:rPr>
          <w:color w:val="4E5758"/>
        </w:rPr>
        <w:t>the</w:t>
      </w:r>
      <w:r>
        <w:rPr>
          <w:color w:val="4E5758"/>
          <w:spacing w:val="-4"/>
        </w:rPr>
        <w:t xml:space="preserve"> </w:t>
      </w:r>
      <w:r>
        <w:rPr>
          <w:color w:val="4E5758"/>
        </w:rPr>
        <w:t>other</w:t>
      </w:r>
      <w:r>
        <w:rPr>
          <w:color w:val="4E5758"/>
          <w:spacing w:val="-4"/>
        </w:rPr>
        <w:t xml:space="preserve"> </w:t>
      </w:r>
      <w:r>
        <w:rPr>
          <w:color w:val="4E5758"/>
        </w:rPr>
        <w:t>three</w:t>
      </w:r>
      <w:r>
        <w:rPr>
          <w:color w:val="4E5758"/>
          <w:spacing w:val="-1"/>
        </w:rPr>
        <w:t xml:space="preserve"> </w:t>
      </w:r>
      <w:r>
        <w:rPr>
          <w:color w:val="4E5758"/>
        </w:rPr>
        <w:t>schools</w:t>
      </w:r>
      <w:r>
        <w:rPr>
          <w:color w:val="4E5758"/>
          <w:spacing w:val="-3"/>
        </w:rPr>
        <w:t xml:space="preserve"> </w:t>
      </w:r>
      <w:r>
        <w:rPr>
          <w:color w:val="4E5758"/>
        </w:rPr>
        <w:t>have</w:t>
      </w:r>
      <w:r>
        <w:rPr>
          <w:color w:val="4E5758"/>
          <w:spacing w:val="-1"/>
        </w:rPr>
        <w:t xml:space="preserve"> </w:t>
      </w:r>
      <w:r>
        <w:rPr>
          <w:color w:val="4E5758"/>
        </w:rPr>
        <w:t>received</w:t>
      </w:r>
      <w:r>
        <w:rPr>
          <w:color w:val="4E5758"/>
          <w:spacing w:val="-2"/>
        </w:rPr>
        <w:t xml:space="preserve"> </w:t>
      </w:r>
      <w:r>
        <w:rPr>
          <w:color w:val="4E5758"/>
        </w:rPr>
        <w:t>additional sustaining funds and are currently continuing funding.</w:t>
      </w:r>
    </w:p>
    <w:p w14:paraId="451E46EE" w14:textId="77777777" w:rsidR="007E0589" w:rsidRDefault="00437211">
      <w:pPr>
        <w:pStyle w:val="BodyText"/>
        <w:spacing w:before="180"/>
        <w:ind w:left="718" w:right="791"/>
      </w:pPr>
      <w:r>
        <w:rPr>
          <w:color w:val="4E5758"/>
        </w:rPr>
        <w:t>In</w:t>
      </w:r>
      <w:r>
        <w:rPr>
          <w:color w:val="4E5758"/>
          <w:spacing w:val="-2"/>
        </w:rPr>
        <w:t xml:space="preserve"> </w:t>
      </w:r>
      <w:r>
        <w:rPr>
          <w:color w:val="4E5758"/>
        </w:rPr>
        <w:t>total,</w:t>
      </w:r>
      <w:r>
        <w:rPr>
          <w:color w:val="4E5758"/>
          <w:spacing w:val="-3"/>
        </w:rPr>
        <w:t xml:space="preserve"> </w:t>
      </w:r>
      <w:r>
        <w:rPr>
          <w:color w:val="4E5758"/>
        </w:rPr>
        <w:t>31</w:t>
      </w:r>
      <w:r>
        <w:rPr>
          <w:color w:val="4E5758"/>
          <w:spacing w:val="-2"/>
        </w:rPr>
        <w:t xml:space="preserve"> </w:t>
      </w:r>
      <w:r>
        <w:rPr>
          <w:color w:val="4E5758"/>
        </w:rPr>
        <w:t>open</w:t>
      </w:r>
      <w:r>
        <w:rPr>
          <w:color w:val="4E5758"/>
          <w:spacing w:val="-2"/>
        </w:rPr>
        <w:t xml:space="preserve"> </w:t>
      </w:r>
      <w:r>
        <w:rPr>
          <w:color w:val="4E5758"/>
        </w:rPr>
        <w:t>schools</w:t>
      </w:r>
      <w:r>
        <w:rPr>
          <w:color w:val="4E5758"/>
          <w:spacing w:val="-1"/>
        </w:rPr>
        <w:t xml:space="preserve"> </w:t>
      </w:r>
      <w:r>
        <w:rPr>
          <w:color w:val="4E5758"/>
        </w:rPr>
        <w:t>from</w:t>
      </w:r>
      <w:r>
        <w:rPr>
          <w:color w:val="4E5758"/>
          <w:spacing w:val="-2"/>
        </w:rPr>
        <w:t xml:space="preserve"> </w:t>
      </w:r>
      <w:r>
        <w:rPr>
          <w:color w:val="4E5758"/>
        </w:rPr>
        <w:t>TIG</w:t>
      </w:r>
      <w:r>
        <w:rPr>
          <w:color w:val="4E5758"/>
          <w:spacing w:val="-1"/>
        </w:rPr>
        <w:t xml:space="preserve"> </w:t>
      </w:r>
      <w:r>
        <w:rPr>
          <w:color w:val="4E5758"/>
        </w:rPr>
        <w:t>Cohorts</w:t>
      </w:r>
      <w:r>
        <w:rPr>
          <w:color w:val="4E5758"/>
          <w:spacing w:val="-3"/>
        </w:rPr>
        <w:t xml:space="preserve"> </w:t>
      </w:r>
      <w:r>
        <w:rPr>
          <w:color w:val="4E5758"/>
        </w:rPr>
        <w:t>1 through</w:t>
      </w:r>
      <w:r>
        <w:rPr>
          <w:color w:val="4E5758"/>
          <w:spacing w:val="-4"/>
        </w:rPr>
        <w:t xml:space="preserve"> </w:t>
      </w:r>
      <w:r>
        <w:rPr>
          <w:color w:val="4E5758"/>
        </w:rPr>
        <w:t>4 are</w:t>
      </w:r>
      <w:r>
        <w:rPr>
          <w:color w:val="4E5758"/>
          <w:spacing w:val="-3"/>
        </w:rPr>
        <w:t xml:space="preserve"> </w:t>
      </w:r>
      <w:r>
        <w:rPr>
          <w:color w:val="4E5758"/>
        </w:rPr>
        <w:t>included</w:t>
      </w:r>
      <w:r>
        <w:rPr>
          <w:color w:val="4E5758"/>
          <w:spacing w:val="-2"/>
        </w:rPr>
        <w:t xml:space="preserve"> </w:t>
      </w:r>
      <w:r>
        <w:rPr>
          <w:color w:val="4E5758"/>
        </w:rPr>
        <w:t>in</w:t>
      </w:r>
      <w:r>
        <w:rPr>
          <w:color w:val="4E5758"/>
          <w:spacing w:val="-2"/>
        </w:rPr>
        <w:t xml:space="preserve"> </w:t>
      </w:r>
      <w:r>
        <w:rPr>
          <w:color w:val="4E5758"/>
        </w:rPr>
        <w:t>this</w:t>
      </w:r>
      <w:r>
        <w:rPr>
          <w:color w:val="4E5758"/>
          <w:spacing w:val="-3"/>
        </w:rPr>
        <w:t xml:space="preserve"> </w:t>
      </w:r>
      <w:r>
        <w:rPr>
          <w:color w:val="4E5758"/>
        </w:rPr>
        <w:t>evaluation</w:t>
      </w:r>
      <w:r>
        <w:rPr>
          <w:color w:val="4E5758"/>
          <w:spacing w:val="-2"/>
        </w:rPr>
        <w:t xml:space="preserve"> </w:t>
      </w:r>
      <w:r>
        <w:rPr>
          <w:color w:val="4E5758"/>
        </w:rPr>
        <w:t>report.</w:t>
      </w:r>
      <w:r>
        <w:rPr>
          <w:color w:val="4E5758"/>
          <w:spacing w:val="-1"/>
        </w:rPr>
        <w:t xml:space="preserve"> </w:t>
      </w:r>
      <w:r>
        <w:rPr>
          <w:color w:val="4E5758"/>
        </w:rPr>
        <w:t>Sixteen</w:t>
      </w:r>
      <w:r>
        <w:rPr>
          <w:color w:val="4E5758"/>
          <w:spacing w:val="-2"/>
        </w:rPr>
        <w:t xml:space="preserve"> </w:t>
      </w:r>
      <w:r>
        <w:rPr>
          <w:color w:val="4E5758"/>
        </w:rPr>
        <w:t>of</w:t>
      </w:r>
      <w:r>
        <w:rPr>
          <w:color w:val="4E5758"/>
          <w:spacing w:val="-3"/>
        </w:rPr>
        <w:t xml:space="preserve"> </w:t>
      </w:r>
      <w:r>
        <w:rPr>
          <w:color w:val="4E5758"/>
        </w:rPr>
        <w:t>those schools implemented a Turnaround model, while the remaining 15 schools implemented a Transformation model. Analyses based on the four schools implementing Closure models are included in a separate section at the end of this report.</w:t>
      </w:r>
    </w:p>
    <w:p w14:paraId="359404BC" w14:textId="77777777" w:rsidR="007E0589" w:rsidRDefault="00437211">
      <w:pPr>
        <w:pStyle w:val="Heading2"/>
        <w:spacing w:before="178"/>
        <w:ind w:left="718"/>
      </w:pPr>
      <w:r>
        <w:rPr>
          <w:color w:val="4E5758"/>
        </w:rPr>
        <w:t>Data</w:t>
      </w:r>
      <w:r>
        <w:rPr>
          <w:color w:val="4E5758"/>
          <w:spacing w:val="-2"/>
        </w:rPr>
        <w:t xml:space="preserve"> Analyses</w:t>
      </w:r>
    </w:p>
    <w:p w14:paraId="0A8665D5" w14:textId="77777777" w:rsidR="007E0589" w:rsidRDefault="00437211">
      <w:pPr>
        <w:pStyle w:val="BodyText"/>
        <w:spacing w:before="181"/>
        <w:ind w:left="718" w:right="732"/>
      </w:pPr>
      <w:r>
        <w:rPr>
          <w:color w:val="4E5758"/>
        </w:rPr>
        <w:t>The first cohort of TIG schools began implementation in 2010-2011, when Colorado was using the Transitional Colorado Assessment Program (TCAP) as the state assessment. In spring of 2015, Colorado changed state assessments and first administered</w:t>
      </w:r>
      <w:r>
        <w:rPr>
          <w:color w:val="4E5758"/>
          <w:spacing w:val="-3"/>
        </w:rPr>
        <w:t xml:space="preserve"> </w:t>
      </w:r>
      <w:r>
        <w:rPr>
          <w:color w:val="4E5758"/>
        </w:rPr>
        <w:t>the</w:t>
      </w:r>
      <w:r>
        <w:rPr>
          <w:color w:val="4E5758"/>
          <w:spacing w:val="-4"/>
        </w:rPr>
        <w:t xml:space="preserve"> </w:t>
      </w:r>
      <w:r>
        <w:rPr>
          <w:color w:val="4E5758"/>
        </w:rPr>
        <w:t>CMAS</w:t>
      </w:r>
      <w:r>
        <w:rPr>
          <w:color w:val="4E5758"/>
          <w:spacing w:val="-5"/>
        </w:rPr>
        <w:t xml:space="preserve"> </w:t>
      </w:r>
      <w:r>
        <w:rPr>
          <w:color w:val="4E5758"/>
        </w:rPr>
        <w:t>(Colorado</w:t>
      </w:r>
      <w:r>
        <w:rPr>
          <w:color w:val="4E5758"/>
          <w:spacing w:val="-3"/>
        </w:rPr>
        <w:t xml:space="preserve"> </w:t>
      </w:r>
      <w:r>
        <w:rPr>
          <w:color w:val="4E5758"/>
        </w:rPr>
        <w:t>Measures</w:t>
      </w:r>
      <w:r>
        <w:rPr>
          <w:color w:val="4E5758"/>
          <w:spacing w:val="-4"/>
        </w:rPr>
        <w:t xml:space="preserve"> </w:t>
      </w:r>
      <w:r>
        <w:rPr>
          <w:color w:val="4E5758"/>
        </w:rPr>
        <w:t>of</w:t>
      </w:r>
      <w:r>
        <w:rPr>
          <w:color w:val="4E5758"/>
          <w:spacing w:val="-2"/>
        </w:rPr>
        <w:t xml:space="preserve"> </w:t>
      </w:r>
      <w:r>
        <w:rPr>
          <w:color w:val="4E5758"/>
        </w:rPr>
        <w:t>Academic</w:t>
      </w:r>
      <w:r>
        <w:rPr>
          <w:color w:val="4E5758"/>
          <w:spacing w:val="-2"/>
        </w:rPr>
        <w:t xml:space="preserve"> </w:t>
      </w:r>
      <w:r>
        <w:rPr>
          <w:color w:val="4E5758"/>
        </w:rPr>
        <w:t>Success)</w:t>
      </w:r>
      <w:r>
        <w:rPr>
          <w:color w:val="4E5758"/>
          <w:spacing w:val="-4"/>
        </w:rPr>
        <w:t xml:space="preserve"> </w:t>
      </w:r>
      <w:r>
        <w:rPr>
          <w:color w:val="4E5758"/>
        </w:rPr>
        <w:t>assessment.</w:t>
      </w:r>
      <w:r>
        <w:rPr>
          <w:color w:val="4E5758"/>
          <w:spacing w:val="-4"/>
        </w:rPr>
        <w:t xml:space="preserve"> </w:t>
      </w:r>
      <w:r>
        <w:rPr>
          <w:color w:val="4E5758"/>
        </w:rPr>
        <w:t>With</w:t>
      </w:r>
      <w:r>
        <w:rPr>
          <w:color w:val="4E5758"/>
          <w:spacing w:val="-3"/>
        </w:rPr>
        <w:t xml:space="preserve"> </w:t>
      </w:r>
      <w:r>
        <w:rPr>
          <w:color w:val="4E5758"/>
        </w:rPr>
        <w:t>the</w:t>
      </w:r>
      <w:r>
        <w:rPr>
          <w:color w:val="4E5758"/>
          <w:spacing w:val="-4"/>
        </w:rPr>
        <w:t xml:space="preserve"> </w:t>
      </w:r>
      <w:r>
        <w:rPr>
          <w:color w:val="4E5758"/>
        </w:rPr>
        <w:t>transition</w:t>
      </w:r>
      <w:r>
        <w:rPr>
          <w:color w:val="4E5758"/>
          <w:spacing w:val="-3"/>
        </w:rPr>
        <w:t xml:space="preserve"> </w:t>
      </w:r>
      <w:r>
        <w:rPr>
          <w:color w:val="4E5758"/>
        </w:rPr>
        <w:t>to</w:t>
      </w:r>
      <w:r>
        <w:rPr>
          <w:color w:val="4E5758"/>
          <w:spacing w:val="-1"/>
        </w:rPr>
        <w:t xml:space="preserve"> </w:t>
      </w:r>
      <w:r>
        <w:rPr>
          <w:color w:val="4E5758"/>
        </w:rPr>
        <w:t>a</w:t>
      </w:r>
      <w:r>
        <w:rPr>
          <w:color w:val="4E5758"/>
          <w:spacing w:val="-4"/>
        </w:rPr>
        <w:t xml:space="preserve"> </w:t>
      </w:r>
      <w:r>
        <w:rPr>
          <w:color w:val="4E5758"/>
        </w:rPr>
        <w:t>new</w:t>
      </w:r>
      <w:r>
        <w:rPr>
          <w:color w:val="4E5758"/>
          <w:spacing w:val="-1"/>
        </w:rPr>
        <w:t xml:space="preserve"> </w:t>
      </w:r>
      <w:r>
        <w:rPr>
          <w:color w:val="4E5758"/>
        </w:rPr>
        <w:t>assessment, and</w:t>
      </w:r>
      <w:r>
        <w:rPr>
          <w:color w:val="4E5758"/>
          <w:spacing w:val="-2"/>
        </w:rPr>
        <w:t xml:space="preserve"> </w:t>
      </w:r>
      <w:r>
        <w:rPr>
          <w:color w:val="4E5758"/>
        </w:rPr>
        <w:t>the switch</w:t>
      </w:r>
      <w:r>
        <w:rPr>
          <w:color w:val="4E5758"/>
          <w:spacing w:val="-2"/>
        </w:rPr>
        <w:t xml:space="preserve"> </w:t>
      </w:r>
      <w:r>
        <w:rPr>
          <w:color w:val="4E5758"/>
        </w:rPr>
        <w:t>to</w:t>
      </w:r>
      <w:r>
        <w:rPr>
          <w:color w:val="4E5758"/>
          <w:spacing w:val="-2"/>
        </w:rPr>
        <w:t xml:space="preserve"> </w:t>
      </w:r>
      <w:r>
        <w:rPr>
          <w:color w:val="4E5758"/>
        </w:rPr>
        <w:t>mean</w:t>
      </w:r>
      <w:r>
        <w:rPr>
          <w:color w:val="4E5758"/>
          <w:spacing w:val="-2"/>
        </w:rPr>
        <w:t xml:space="preserve"> </w:t>
      </w:r>
      <w:r>
        <w:rPr>
          <w:color w:val="4E5758"/>
        </w:rPr>
        <w:t>scale scores</w:t>
      </w:r>
      <w:r>
        <w:rPr>
          <w:color w:val="4E5758"/>
          <w:spacing w:val="-3"/>
        </w:rPr>
        <w:t xml:space="preserve"> </w:t>
      </w:r>
      <w:r>
        <w:rPr>
          <w:color w:val="4E5758"/>
        </w:rPr>
        <w:t>as</w:t>
      </w:r>
      <w:r>
        <w:rPr>
          <w:color w:val="4E5758"/>
          <w:spacing w:val="-3"/>
        </w:rPr>
        <w:t xml:space="preserve"> </w:t>
      </w:r>
      <w:r>
        <w:rPr>
          <w:color w:val="4E5758"/>
        </w:rPr>
        <w:t>opposed</w:t>
      </w:r>
      <w:r>
        <w:rPr>
          <w:color w:val="4E5758"/>
          <w:spacing w:val="-2"/>
        </w:rPr>
        <w:t xml:space="preserve"> </w:t>
      </w:r>
      <w:r>
        <w:rPr>
          <w:color w:val="4E5758"/>
        </w:rPr>
        <w:t>to the</w:t>
      </w:r>
      <w:r>
        <w:rPr>
          <w:color w:val="4E5758"/>
          <w:spacing w:val="-3"/>
        </w:rPr>
        <w:t xml:space="preserve"> </w:t>
      </w:r>
      <w:r>
        <w:rPr>
          <w:color w:val="4E5758"/>
        </w:rPr>
        <w:t>percentage</w:t>
      </w:r>
      <w:r>
        <w:rPr>
          <w:color w:val="4E5758"/>
          <w:spacing w:val="-3"/>
        </w:rPr>
        <w:t xml:space="preserve"> </w:t>
      </w:r>
      <w:r>
        <w:rPr>
          <w:color w:val="4E5758"/>
        </w:rPr>
        <w:t>of</w:t>
      </w:r>
      <w:r>
        <w:rPr>
          <w:color w:val="4E5758"/>
          <w:spacing w:val="-1"/>
        </w:rPr>
        <w:t xml:space="preserve"> </w:t>
      </w:r>
      <w:r>
        <w:rPr>
          <w:color w:val="4E5758"/>
        </w:rPr>
        <w:t>students</w:t>
      </w:r>
      <w:r>
        <w:rPr>
          <w:color w:val="4E5758"/>
          <w:spacing w:val="-3"/>
        </w:rPr>
        <w:t xml:space="preserve"> </w:t>
      </w:r>
      <w:r>
        <w:rPr>
          <w:color w:val="4E5758"/>
        </w:rPr>
        <w:t>meeting</w:t>
      </w:r>
      <w:r>
        <w:rPr>
          <w:color w:val="4E5758"/>
          <w:spacing w:val="-2"/>
        </w:rPr>
        <w:t xml:space="preserve"> </w:t>
      </w:r>
      <w:r>
        <w:rPr>
          <w:color w:val="4E5758"/>
        </w:rPr>
        <w:t>expectations,</w:t>
      </w:r>
      <w:r>
        <w:rPr>
          <w:color w:val="4E5758"/>
          <w:spacing w:val="-1"/>
        </w:rPr>
        <w:t xml:space="preserve"> </w:t>
      </w:r>
      <w:r>
        <w:rPr>
          <w:color w:val="4E5758"/>
        </w:rPr>
        <w:t>it is</w:t>
      </w:r>
      <w:r>
        <w:rPr>
          <w:color w:val="4E5758"/>
          <w:spacing w:val="-1"/>
        </w:rPr>
        <w:t xml:space="preserve"> </w:t>
      </w:r>
      <w:r>
        <w:rPr>
          <w:color w:val="4E5758"/>
        </w:rPr>
        <w:t>not</w:t>
      </w:r>
      <w:r>
        <w:rPr>
          <w:color w:val="4E5758"/>
          <w:spacing w:val="-3"/>
        </w:rPr>
        <w:t xml:space="preserve"> </w:t>
      </w:r>
      <w:r>
        <w:rPr>
          <w:color w:val="4E5758"/>
        </w:rPr>
        <w:t>possible</w:t>
      </w:r>
      <w:r>
        <w:rPr>
          <w:color w:val="4E5758"/>
          <w:spacing w:val="-3"/>
        </w:rPr>
        <w:t xml:space="preserve"> </w:t>
      </w:r>
      <w:r>
        <w:rPr>
          <w:color w:val="4E5758"/>
        </w:rPr>
        <w:t>to directly compare the academic achievement of students in the TIG schools across years. This evaluation report instead focuses on the results of the 2016 School Performance Frameworks (SPF), including the change in school ratings from prior year’s frameworks, as well as the number of schools currently on the accountability clock. The percentage points earned on the 2016 SPF cannot be compared longitudinally because of recent changes to the performance frameworks, such as the inclusion of disaggregated aca</w:t>
      </w:r>
      <w:r>
        <w:rPr>
          <w:color w:val="4E5758"/>
        </w:rPr>
        <w:t>demic achievement results, removal of Adequate Growth Percentiles (AGPs), and inclusion of matriculation rates (for postsecondary and workforce readiness).</w:t>
      </w:r>
    </w:p>
    <w:p w14:paraId="60FD656F" w14:textId="77777777" w:rsidR="007E0589" w:rsidRDefault="00437211">
      <w:pPr>
        <w:pStyle w:val="BodyText"/>
        <w:spacing w:before="179"/>
        <w:ind w:left="718" w:right="791"/>
      </w:pPr>
      <w:r>
        <w:rPr>
          <w:color w:val="4E5758"/>
        </w:rPr>
        <w:t>With the recent changes to the SPFs, it is important to discuss the performance of TIG schools in comparison to statewide</w:t>
      </w:r>
      <w:r>
        <w:rPr>
          <w:color w:val="4E5758"/>
          <w:spacing w:val="-1"/>
        </w:rPr>
        <w:t xml:space="preserve"> </w:t>
      </w:r>
      <w:r>
        <w:rPr>
          <w:color w:val="4E5758"/>
        </w:rPr>
        <w:t>trends</w:t>
      </w:r>
      <w:r>
        <w:rPr>
          <w:color w:val="4E5758"/>
          <w:spacing w:val="-2"/>
        </w:rPr>
        <w:t xml:space="preserve"> </w:t>
      </w:r>
      <w:r>
        <w:rPr>
          <w:color w:val="4E5758"/>
        </w:rPr>
        <w:t>to</w:t>
      </w:r>
      <w:r>
        <w:rPr>
          <w:color w:val="4E5758"/>
          <w:spacing w:val="-1"/>
        </w:rPr>
        <w:t xml:space="preserve"> </w:t>
      </w:r>
      <w:r>
        <w:rPr>
          <w:color w:val="4E5758"/>
        </w:rPr>
        <w:t>provide</w:t>
      </w:r>
      <w:r>
        <w:rPr>
          <w:color w:val="4E5758"/>
          <w:spacing w:val="-1"/>
        </w:rPr>
        <w:t xml:space="preserve"> </w:t>
      </w:r>
      <w:r>
        <w:rPr>
          <w:color w:val="4E5758"/>
        </w:rPr>
        <w:t>context</w:t>
      </w:r>
      <w:r>
        <w:rPr>
          <w:color w:val="4E5758"/>
          <w:spacing w:val="-1"/>
        </w:rPr>
        <w:t xml:space="preserve"> </w:t>
      </w:r>
      <w:r>
        <w:rPr>
          <w:color w:val="4E5758"/>
        </w:rPr>
        <w:t>for</w:t>
      </w:r>
      <w:r>
        <w:rPr>
          <w:color w:val="4E5758"/>
          <w:spacing w:val="-2"/>
        </w:rPr>
        <w:t xml:space="preserve"> </w:t>
      </w:r>
      <w:r>
        <w:rPr>
          <w:color w:val="4E5758"/>
        </w:rPr>
        <w:t>the</w:t>
      </w:r>
      <w:r>
        <w:rPr>
          <w:color w:val="4E5758"/>
          <w:spacing w:val="-4"/>
        </w:rPr>
        <w:t xml:space="preserve"> </w:t>
      </w:r>
      <w:r>
        <w:rPr>
          <w:color w:val="4E5758"/>
        </w:rPr>
        <w:t>changes</w:t>
      </w:r>
      <w:r>
        <w:rPr>
          <w:color w:val="4E5758"/>
          <w:spacing w:val="-2"/>
        </w:rPr>
        <w:t xml:space="preserve"> </w:t>
      </w:r>
      <w:r>
        <w:rPr>
          <w:color w:val="4E5758"/>
        </w:rPr>
        <w:t>in</w:t>
      </w:r>
      <w:r>
        <w:rPr>
          <w:color w:val="4E5758"/>
          <w:spacing w:val="-3"/>
        </w:rPr>
        <w:t xml:space="preserve"> </w:t>
      </w:r>
      <w:r>
        <w:rPr>
          <w:color w:val="4E5758"/>
        </w:rPr>
        <w:t>performance</w:t>
      </w:r>
      <w:r>
        <w:rPr>
          <w:color w:val="4E5758"/>
          <w:spacing w:val="-4"/>
        </w:rPr>
        <w:t xml:space="preserve"> </w:t>
      </w:r>
      <w:r>
        <w:rPr>
          <w:color w:val="4E5758"/>
        </w:rPr>
        <w:t>for</w:t>
      </w:r>
      <w:r>
        <w:rPr>
          <w:color w:val="4E5758"/>
          <w:spacing w:val="-4"/>
        </w:rPr>
        <w:t xml:space="preserve"> </w:t>
      </w:r>
      <w:r>
        <w:rPr>
          <w:color w:val="4E5758"/>
        </w:rPr>
        <w:t>these</w:t>
      </w:r>
      <w:r>
        <w:rPr>
          <w:color w:val="4E5758"/>
          <w:spacing w:val="-1"/>
        </w:rPr>
        <w:t xml:space="preserve"> </w:t>
      </w:r>
      <w:r>
        <w:rPr>
          <w:color w:val="4E5758"/>
        </w:rPr>
        <w:t>schools.</w:t>
      </w:r>
      <w:r>
        <w:rPr>
          <w:color w:val="4E5758"/>
          <w:spacing w:val="-2"/>
        </w:rPr>
        <w:t xml:space="preserve"> </w:t>
      </w:r>
      <w:r>
        <w:rPr>
          <w:color w:val="4E5758"/>
        </w:rPr>
        <w:t>Additionally,</w:t>
      </w:r>
      <w:r>
        <w:rPr>
          <w:color w:val="4E5758"/>
          <w:spacing w:val="-4"/>
        </w:rPr>
        <w:t xml:space="preserve"> </w:t>
      </w:r>
      <w:r>
        <w:rPr>
          <w:color w:val="4E5758"/>
        </w:rPr>
        <w:t>the</w:t>
      </w:r>
      <w:r>
        <w:rPr>
          <w:color w:val="4E5758"/>
          <w:spacing w:val="-1"/>
        </w:rPr>
        <w:t xml:space="preserve"> </w:t>
      </w:r>
      <w:r>
        <w:rPr>
          <w:color w:val="4E5758"/>
        </w:rPr>
        <w:t>performance</w:t>
      </w:r>
      <w:r>
        <w:rPr>
          <w:color w:val="4E5758"/>
          <w:spacing w:val="-4"/>
        </w:rPr>
        <w:t xml:space="preserve"> </w:t>
      </w:r>
      <w:r>
        <w:rPr>
          <w:color w:val="4E5758"/>
        </w:rPr>
        <w:t>of all Title I schools was also compared to the performance of TIG schools to provide an additional reference point.</w:t>
      </w:r>
    </w:p>
    <w:p w14:paraId="742930FB" w14:textId="77777777" w:rsidR="007E0589" w:rsidRDefault="00437211">
      <w:pPr>
        <w:pStyle w:val="Heading2"/>
        <w:spacing w:before="181"/>
        <w:ind w:left="718"/>
      </w:pPr>
      <w:r>
        <w:rPr>
          <w:color w:val="4E5758"/>
        </w:rPr>
        <w:t>Years</w:t>
      </w:r>
      <w:r>
        <w:rPr>
          <w:color w:val="4E5758"/>
          <w:spacing w:val="-2"/>
        </w:rPr>
        <w:t xml:space="preserve"> </w:t>
      </w:r>
      <w:r>
        <w:rPr>
          <w:color w:val="4E5758"/>
        </w:rPr>
        <w:t>of</w:t>
      </w:r>
      <w:r>
        <w:rPr>
          <w:color w:val="4E5758"/>
          <w:spacing w:val="-1"/>
        </w:rPr>
        <w:t xml:space="preserve"> </w:t>
      </w:r>
      <w:r>
        <w:rPr>
          <w:color w:val="4E5758"/>
          <w:spacing w:val="-4"/>
        </w:rPr>
        <w:t>Data</w:t>
      </w:r>
    </w:p>
    <w:p w14:paraId="6B490F55" w14:textId="77777777" w:rsidR="007E0589" w:rsidRDefault="00437211">
      <w:pPr>
        <w:pStyle w:val="BodyText"/>
        <w:spacing w:before="180"/>
        <w:ind w:left="718" w:right="791"/>
      </w:pPr>
      <w:proofErr w:type="gramStart"/>
      <w:r>
        <w:rPr>
          <w:color w:val="4E5758"/>
        </w:rPr>
        <w:t>In order to</w:t>
      </w:r>
      <w:proofErr w:type="gramEnd"/>
      <w:r>
        <w:rPr>
          <w:color w:val="4E5758"/>
        </w:rPr>
        <w:t xml:space="preserve"> compare current school performance with the performance of schools prior to implementation of TIG, a baseline (pre-grant) year, aligned across cohorts, was determined based on the first year of implementation. The baseline</w:t>
      </w:r>
      <w:r>
        <w:rPr>
          <w:color w:val="4E5758"/>
          <w:spacing w:val="-1"/>
        </w:rPr>
        <w:t xml:space="preserve"> </w:t>
      </w:r>
      <w:r>
        <w:rPr>
          <w:color w:val="4E5758"/>
        </w:rPr>
        <w:t>SPF</w:t>
      </w:r>
      <w:r>
        <w:rPr>
          <w:color w:val="4E5758"/>
          <w:spacing w:val="-4"/>
        </w:rPr>
        <w:t xml:space="preserve"> </w:t>
      </w:r>
      <w:r>
        <w:rPr>
          <w:color w:val="4E5758"/>
        </w:rPr>
        <w:t>rating</w:t>
      </w:r>
      <w:r>
        <w:rPr>
          <w:color w:val="4E5758"/>
          <w:spacing w:val="-2"/>
        </w:rPr>
        <w:t xml:space="preserve"> </w:t>
      </w:r>
      <w:r>
        <w:rPr>
          <w:color w:val="4E5758"/>
        </w:rPr>
        <w:t>corresponds</w:t>
      </w:r>
      <w:r>
        <w:rPr>
          <w:color w:val="4E5758"/>
          <w:spacing w:val="-2"/>
        </w:rPr>
        <w:t xml:space="preserve"> </w:t>
      </w:r>
      <w:r>
        <w:rPr>
          <w:color w:val="4E5758"/>
        </w:rPr>
        <w:t>to</w:t>
      </w:r>
      <w:r>
        <w:rPr>
          <w:color w:val="4E5758"/>
          <w:spacing w:val="-1"/>
        </w:rPr>
        <w:t xml:space="preserve"> </w:t>
      </w:r>
      <w:r>
        <w:rPr>
          <w:color w:val="4E5758"/>
        </w:rPr>
        <w:t>the</w:t>
      </w:r>
      <w:r>
        <w:rPr>
          <w:color w:val="4E5758"/>
          <w:spacing w:val="-3"/>
        </w:rPr>
        <w:t xml:space="preserve"> </w:t>
      </w:r>
      <w:r>
        <w:rPr>
          <w:color w:val="4E5758"/>
        </w:rPr>
        <w:t>rating</w:t>
      </w:r>
      <w:r>
        <w:rPr>
          <w:color w:val="4E5758"/>
          <w:spacing w:val="-2"/>
        </w:rPr>
        <w:t xml:space="preserve"> </w:t>
      </w:r>
      <w:r>
        <w:rPr>
          <w:color w:val="4E5758"/>
        </w:rPr>
        <w:t>received</w:t>
      </w:r>
      <w:r>
        <w:rPr>
          <w:color w:val="4E5758"/>
          <w:spacing w:val="-4"/>
        </w:rPr>
        <w:t xml:space="preserve"> </w:t>
      </w:r>
      <w:r>
        <w:rPr>
          <w:color w:val="4E5758"/>
        </w:rPr>
        <w:t>for</w:t>
      </w:r>
      <w:r>
        <w:rPr>
          <w:color w:val="4E5758"/>
          <w:spacing w:val="-3"/>
        </w:rPr>
        <w:t xml:space="preserve"> </w:t>
      </w:r>
      <w:r>
        <w:rPr>
          <w:color w:val="4E5758"/>
        </w:rPr>
        <w:t>the</w:t>
      </w:r>
      <w:r>
        <w:rPr>
          <w:color w:val="4E5758"/>
          <w:spacing w:val="-2"/>
        </w:rPr>
        <w:t xml:space="preserve"> </w:t>
      </w:r>
      <w:r>
        <w:rPr>
          <w:color w:val="4E5758"/>
        </w:rPr>
        <w:t>year</w:t>
      </w:r>
      <w:r>
        <w:rPr>
          <w:color w:val="4E5758"/>
          <w:spacing w:val="-2"/>
        </w:rPr>
        <w:t xml:space="preserve"> </w:t>
      </w:r>
      <w:r>
        <w:rPr>
          <w:color w:val="4E5758"/>
        </w:rPr>
        <w:t>prior</w:t>
      </w:r>
      <w:r>
        <w:rPr>
          <w:color w:val="4E5758"/>
          <w:spacing w:val="-2"/>
        </w:rPr>
        <w:t xml:space="preserve"> </w:t>
      </w:r>
      <w:r>
        <w:rPr>
          <w:color w:val="4E5758"/>
        </w:rPr>
        <w:t>to</w:t>
      </w:r>
      <w:r>
        <w:rPr>
          <w:color w:val="4E5758"/>
          <w:spacing w:val="-2"/>
        </w:rPr>
        <w:t xml:space="preserve"> </w:t>
      </w:r>
      <w:r>
        <w:rPr>
          <w:color w:val="4E5758"/>
        </w:rPr>
        <w:t>TIG</w:t>
      </w:r>
      <w:r>
        <w:rPr>
          <w:color w:val="4E5758"/>
          <w:spacing w:val="-2"/>
        </w:rPr>
        <w:t xml:space="preserve"> </w:t>
      </w:r>
      <w:r>
        <w:rPr>
          <w:color w:val="4E5758"/>
        </w:rPr>
        <w:t>funding.</w:t>
      </w:r>
      <w:r>
        <w:rPr>
          <w:color w:val="4E5758"/>
          <w:spacing w:val="-2"/>
        </w:rPr>
        <w:t xml:space="preserve"> </w:t>
      </w:r>
      <w:r>
        <w:rPr>
          <w:color w:val="4E5758"/>
        </w:rPr>
        <w:t>For</w:t>
      </w:r>
      <w:r>
        <w:rPr>
          <w:color w:val="4E5758"/>
          <w:spacing w:val="-2"/>
        </w:rPr>
        <w:t xml:space="preserve"> </w:t>
      </w:r>
      <w:r>
        <w:rPr>
          <w:color w:val="4E5758"/>
        </w:rPr>
        <w:t>example</w:t>
      </w:r>
      <w:r>
        <w:rPr>
          <w:color w:val="4E5758"/>
          <w:spacing w:val="-1"/>
        </w:rPr>
        <w:t xml:space="preserve"> </w:t>
      </w:r>
      <w:r>
        <w:rPr>
          <w:color w:val="4E5758"/>
        </w:rPr>
        <w:t>(see</w:t>
      </w:r>
      <w:r>
        <w:rPr>
          <w:color w:val="4E5758"/>
          <w:spacing w:val="-3"/>
        </w:rPr>
        <w:t xml:space="preserve"> </w:t>
      </w:r>
      <w:r>
        <w:rPr>
          <w:color w:val="4E5758"/>
        </w:rPr>
        <w:t>Table</w:t>
      </w:r>
      <w:r>
        <w:rPr>
          <w:color w:val="4E5758"/>
          <w:spacing w:val="-1"/>
        </w:rPr>
        <w:t xml:space="preserve"> </w:t>
      </w:r>
      <w:r>
        <w:rPr>
          <w:color w:val="4E5758"/>
        </w:rPr>
        <w:t>1),</w:t>
      </w:r>
      <w:r>
        <w:rPr>
          <w:color w:val="4E5758"/>
          <w:spacing w:val="-3"/>
        </w:rPr>
        <w:t xml:space="preserve"> </w:t>
      </w:r>
      <w:r>
        <w:rPr>
          <w:color w:val="4E5758"/>
        </w:rPr>
        <w:t xml:space="preserve">for Cohort 1 (first </w:t>
      </w:r>
      <w:proofErr w:type="gramStart"/>
      <w:r>
        <w:rPr>
          <w:color w:val="4E5758"/>
        </w:rPr>
        <w:t>funded</w:t>
      </w:r>
      <w:proofErr w:type="gramEnd"/>
      <w:r>
        <w:rPr>
          <w:color w:val="4E5758"/>
        </w:rPr>
        <w:t xml:space="preserve"> in 2010-11), the baseline year corresponded to the 2010 SPF rating.</w:t>
      </w:r>
    </w:p>
    <w:p w14:paraId="6CDE1D59" w14:textId="77777777" w:rsidR="007E0589" w:rsidRDefault="00437211">
      <w:pPr>
        <w:spacing w:before="179"/>
        <w:ind w:left="718"/>
        <w:rPr>
          <w:i/>
        </w:rPr>
      </w:pPr>
      <w:r>
        <w:rPr>
          <w:i/>
          <w:color w:val="4E5758"/>
        </w:rPr>
        <w:t>Table</w:t>
      </w:r>
      <w:r>
        <w:rPr>
          <w:i/>
          <w:color w:val="4E5758"/>
          <w:spacing w:val="-3"/>
        </w:rPr>
        <w:t xml:space="preserve"> </w:t>
      </w:r>
      <w:r>
        <w:rPr>
          <w:i/>
          <w:color w:val="4E5758"/>
        </w:rPr>
        <w:t>1.</w:t>
      </w:r>
      <w:r>
        <w:rPr>
          <w:i/>
          <w:color w:val="4E5758"/>
          <w:spacing w:val="-5"/>
        </w:rPr>
        <w:t xml:space="preserve"> </w:t>
      </w:r>
      <w:r>
        <w:rPr>
          <w:i/>
          <w:color w:val="4E5758"/>
        </w:rPr>
        <w:t>2016</w:t>
      </w:r>
      <w:r>
        <w:rPr>
          <w:i/>
          <w:color w:val="4E5758"/>
          <w:spacing w:val="-3"/>
        </w:rPr>
        <w:t xml:space="preserve"> </w:t>
      </w:r>
      <w:r>
        <w:rPr>
          <w:i/>
          <w:color w:val="4E5758"/>
        </w:rPr>
        <w:t>SPF</w:t>
      </w:r>
      <w:r>
        <w:rPr>
          <w:i/>
          <w:color w:val="4E5758"/>
          <w:spacing w:val="-3"/>
        </w:rPr>
        <w:t xml:space="preserve"> </w:t>
      </w:r>
      <w:r>
        <w:rPr>
          <w:i/>
          <w:color w:val="4E5758"/>
        </w:rPr>
        <w:t>Ratings</w:t>
      </w:r>
      <w:r>
        <w:rPr>
          <w:i/>
          <w:color w:val="4E5758"/>
          <w:spacing w:val="-4"/>
        </w:rPr>
        <w:t xml:space="preserve"> </w:t>
      </w:r>
      <w:r>
        <w:rPr>
          <w:i/>
          <w:color w:val="4E5758"/>
        </w:rPr>
        <w:t>by</w:t>
      </w:r>
      <w:r>
        <w:rPr>
          <w:i/>
          <w:color w:val="4E5758"/>
          <w:spacing w:val="-2"/>
        </w:rPr>
        <w:t xml:space="preserve"> </w:t>
      </w:r>
      <w:r>
        <w:rPr>
          <w:i/>
          <w:color w:val="4E5758"/>
        </w:rPr>
        <w:t>School</w:t>
      </w:r>
      <w:r>
        <w:rPr>
          <w:i/>
          <w:color w:val="4E5758"/>
          <w:spacing w:val="-2"/>
        </w:rPr>
        <w:t xml:space="preserve"> </w:t>
      </w:r>
      <w:r>
        <w:rPr>
          <w:i/>
          <w:color w:val="4E5758"/>
          <w:spacing w:val="-4"/>
        </w:rPr>
        <w:t>Type</w:t>
      </w:r>
    </w:p>
    <w:p w14:paraId="2018C7B6" w14:textId="77777777" w:rsidR="007E0589" w:rsidRDefault="007E0589">
      <w:pPr>
        <w:sectPr w:rsidR="007E0589">
          <w:headerReference w:type="default" r:id="rId11"/>
          <w:pgSz w:w="12240" w:h="15840"/>
          <w:pgMar w:top="1480" w:right="0" w:bottom="280" w:left="0" w:header="283" w:footer="0" w:gutter="0"/>
          <w:pgNumType w:start="2"/>
          <w:cols w:space="720"/>
        </w:sectPr>
      </w:pPr>
    </w:p>
    <w:p w14:paraId="71B245A4" w14:textId="77777777" w:rsidR="007E0589" w:rsidRDefault="007E0589">
      <w:pPr>
        <w:pStyle w:val="BodyText"/>
        <w:spacing w:before="161"/>
        <w:rPr>
          <w:i/>
          <w:sz w:val="20"/>
        </w:rPr>
      </w:pPr>
    </w:p>
    <w:tbl>
      <w:tblPr>
        <w:tblW w:w="0" w:type="auto"/>
        <w:tblInd w:w="612" w:type="dxa"/>
        <w:tblLayout w:type="fixed"/>
        <w:tblCellMar>
          <w:left w:w="0" w:type="dxa"/>
          <w:right w:w="0" w:type="dxa"/>
        </w:tblCellMar>
        <w:tblLook w:val="01E0" w:firstRow="1" w:lastRow="1" w:firstColumn="1" w:lastColumn="1" w:noHBand="0" w:noVBand="0"/>
      </w:tblPr>
      <w:tblGrid>
        <w:gridCol w:w="912"/>
        <w:gridCol w:w="2031"/>
        <w:gridCol w:w="1762"/>
        <w:gridCol w:w="1529"/>
      </w:tblGrid>
      <w:tr w:rsidR="007E0589" w14:paraId="1C11BD41" w14:textId="77777777">
        <w:trPr>
          <w:trHeight w:val="594"/>
        </w:trPr>
        <w:tc>
          <w:tcPr>
            <w:tcW w:w="912" w:type="dxa"/>
            <w:tcBorders>
              <w:top w:val="single" w:sz="8" w:space="0" w:color="488BC9"/>
              <w:bottom w:val="single" w:sz="8" w:space="0" w:color="488BC9"/>
            </w:tcBorders>
          </w:tcPr>
          <w:p w14:paraId="5F268B14" w14:textId="77777777" w:rsidR="007E0589" w:rsidRDefault="00437211">
            <w:pPr>
              <w:pStyle w:val="TableParagraph"/>
              <w:spacing w:before="159"/>
              <w:ind w:left="21" w:right="30"/>
              <w:rPr>
                <w:b/>
              </w:rPr>
            </w:pPr>
            <w:r>
              <w:rPr>
                <w:b/>
                <w:color w:val="366092"/>
                <w:spacing w:val="-2"/>
              </w:rPr>
              <w:t>Cohort</w:t>
            </w:r>
          </w:p>
        </w:tc>
        <w:tc>
          <w:tcPr>
            <w:tcW w:w="2031" w:type="dxa"/>
            <w:tcBorders>
              <w:top w:val="single" w:sz="8" w:space="0" w:color="488BC9"/>
              <w:bottom w:val="single" w:sz="8" w:space="0" w:color="488BC9"/>
            </w:tcBorders>
          </w:tcPr>
          <w:p w14:paraId="64B26AAF" w14:textId="77777777" w:rsidR="007E0589" w:rsidRDefault="00437211">
            <w:pPr>
              <w:pStyle w:val="TableParagraph"/>
              <w:spacing w:before="25"/>
              <w:ind w:left="149" w:firstLine="424"/>
              <w:jc w:val="left"/>
              <w:rPr>
                <w:b/>
              </w:rPr>
            </w:pPr>
            <w:r>
              <w:rPr>
                <w:b/>
                <w:color w:val="366092"/>
              </w:rPr>
              <w:t xml:space="preserve">Years of </w:t>
            </w:r>
            <w:r>
              <w:rPr>
                <w:b/>
                <w:color w:val="366092"/>
                <w:spacing w:val="-2"/>
              </w:rPr>
              <w:t>Implementation*</w:t>
            </w:r>
          </w:p>
        </w:tc>
        <w:tc>
          <w:tcPr>
            <w:tcW w:w="1762" w:type="dxa"/>
            <w:tcBorders>
              <w:top w:val="single" w:sz="8" w:space="0" w:color="488BC9"/>
              <w:bottom w:val="single" w:sz="8" w:space="0" w:color="488BC9"/>
            </w:tcBorders>
          </w:tcPr>
          <w:p w14:paraId="2BB3B569" w14:textId="77777777" w:rsidR="007E0589" w:rsidRDefault="00437211">
            <w:pPr>
              <w:pStyle w:val="TableParagraph"/>
              <w:spacing w:before="25"/>
              <w:ind w:left="292"/>
              <w:jc w:val="left"/>
              <w:rPr>
                <w:b/>
              </w:rPr>
            </w:pPr>
            <w:r>
              <w:rPr>
                <w:b/>
                <w:color w:val="366092"/>
              </w:rPr>
              <w:t>Baseline</w:t>
            </w:r>
            <w:r>
              <w:rPr>
                <w:b/>
                <w:color w:val="366092"/>
                <w:spacing w:val="-4"/>
              </w:rPr>
              <w:t xml:space="preserve"> </w:t>
            </w:r>
            <w:r>
              <w:rPr>
                <w:b/>
                <w:color w:val="366092"/>
                <w:spacing w:val="-5"/>
              </w:rPr>
              <w:t>SPF</w:t>
            </w:r>
          </w:p>
          <w:p w14:paraId="28433DF6" w14:textId="77777777" w:rsidR="007E0589" w:rsidRDefault="00437211">
            <w:pPr>
              <w:pStyle w:val="TableParagraph"/>
              <w:spacing w:before="0"/>
              <w:ind w:left="357"/>
              <w:jc w:val="left"/>
            </w:pPr>
            <w:r>
              <w:rPr>
                <w:color w:val="366092"/>
                <w:spacing w:val="-2"/>
              </w:rPr>
              <w:t>(Pre-Grant)</w:t>
            </w:r>
          </w:p>
        </w:tc>
        <w:tc>
          <w:tcPr>
            <w:tcW w:w="1529" w:type="dxa"/>
            <w:tcBorders>
              <w:top w:val="single" w:sz="8" w:space="0" w:color="488BC9"/>
              <w:bottom w:val="single" w:sz="8" w:space="0" w:color="488BC9"/>
            </w:tcBorders>
          </w:tcPr>
          <w:p w14:paraId="36ACBE6A" w14:textId="77777777" w:rsidR="007E0589" w:rsidRDefault="00437211">
            <w:pPr>
              <w:pStyle w:val="TableParagraph"/>
              <w:spacing w:before="159"/>
              <w:ind w:left="94" w:right="3"/>
              <w:rPr>
                <w:b/>
              </w:rPr>
            </w:pPr>
            <w:r>
              <w:rPr>
                <w:b/>
                <w:color w:val="366092"/>
              </w:rPr>
              <w:t>Year</w:t>
            </w:r>
            <w:r>
              <w:rPr>
                <w:b/>
                <w:color w:val="366092"/>
                <w:spacing w:val="-1"/>
              </w:rPr>
              <w:t xml:space="preserve"> </w:t>
            </w:r>
            <w:r>
              <w:rPr>
                <w:b/>
                <w:color w:val="366092"/>
                <w:spacing w:val="-10"/>
              </w:rPr>
              <w:t>1</w:t>
            </w:r>
          </w:p>
        </w:tc>
      </w:tr>
      <w:tr w:rsidR="007E0589" w14:paraId="4923C186" w14:textId="77777777">
        <w:trPr>
          <w:trHeight w:val="294"/>
        </w:trPr>
        <w:tc>
          <w:tcPr>
            <w:tcW w:w="912" w:type="dxa"/>
            <w:tcBorders>
              <w:top w:val="single" w:sz="8" w:space="0" w:color="488BC9"/>
            </w:tcBorders>
            <w:shd w:val="clear" w:color="auto" w:fill="D1E2F1"/>
          </w:tcPr>
          <w:p w14:paraId="6F962ACC" w14:textId="77777777" w:rsidR="007E0589" w:rsidRDefault="00437211">
            <w:pPr>
              <w:pStyle w:val="TableParagraph"/>
              <w:spacing w:before="0" w:line="265" w:lineRule="exact"/>
              <w:ind w:left="30" w:right="9"/>
            </w:pPr>
            <w:r>
              <w:rPr>
                <w:color w:val="366092"/>
                <w:spacing w:val="-10"/>
              </w:rPr>
              <w:t>1</w:t>
            </w:r>
          </w:p>
        </w:tc>
        <w:tc>
          <w:tcPr>
            <w:tcW w:w="2031" w:type="dxa"/>
            <w:tcBorders>
              <w:top w:val="single" w:sz="8" w:space="0" w:color="488BC9"/>
            </w:tcBorders>
            <w:shd w:val="clear" w:color="auto" w:fill="D1E2F1"/>
          </w:tcPr>
          <w:p w14:paraId="6EF4B92F" w14:textId="77777777" w:rsidR="007E0589" w:rsidRDefault="00437211">
            <w:pPr>
              <w:pStyle w:val="TableParagraph"/>
              <w:spacing w:before="0" w:line="265" w:lineRule="exact"/>
              <w:ind w:left="24" w:right="140"/>
            </w:pPr>
            <w:r>
              <w:rPr>
                <w:color w:val="366092"/>
              </w:rPr>
              <w:t>3</w:t>
            </w:r>
            <w:r>
              <w:rPr>
                <w:color w:val="366092"/>
                <w:spacing w:val="1"/>
              </w:rPr>
              <w:t xml:space="preserve"> </w:t>
            </w:r>
            <w:r>
              <w:rPr>
                <w:color w:val="366092"/>
              </w:rPr>
              <w:t>–</w:t>
            </w:r>
            <w:r>
              <w:rPr>
                <w:color w:val="366092"/>
                <w:spacing w:val="-2"/>
              </w:rPr>
              <w:t xml:space="preserve"> </w:t>
            </w:r>
            <w:r>
              <w:rPr>
                <w:color w:val="366092"/>
                <w:spacing w:val="-10"/>
              </w:rPr>
              <w:t>4</w:t>
            </w:r>
          </w:p>
        </w:tc>
        <w:tc>
          <w:tcPr>
            <w:tcW w:w="1762" w:type="dxa"/>
            <w:tcBorders>
              <w:top w:val="single" w:sz="8" w:space="0" w:color="488BC9"/>
            </w:tcBorders>
            <w:shd w:val="clear" w:color="auto" w:fill="D1E2F1"/>
          </w:tcPr>
          <w:p w14:paraId="3D7141A0" w14:textId="77777777" w:rsidR="007E0589" w:rsidRDefault="00437211">
            <w:pPr>
              <w:pStyle w:val="TableParagraph"/>
              <w:spacing w:before="0" w:line="265" w:lineRule="exact"/>
              <w:ind w:left="0" w:right="35"/>
            </w:pPr>
            <w:r>
              <w:rPr>
                <w:color w:val="366092"/>
                <w:spacing w:val="-4"/>
              </w:rPr>
              <w:t>2010</w:t>
            </w:r>
          </w:p>
        </w:tc>
        <w:tc>
          <w:tcPr>
            <w:tcW w:w="1529" w:type="dxa"/>
            <w:tcBorders>
              <w:top w:val="single" w:sz="8" w:space="0" w:color="488BC9"/>
            </w:tcBorders>
            <w:shd w:val="clear" w:color="auto" w:fill="D1E2F1"/>
          </w:tcPr>
          <w:p w14:paraId="3CEF7336" w14:textId="77777777" w:rsidR="007E0589" w:rsidRDefault="00437211">
            <w:pPr>
              <w:pStyle w:val="TableParagraph"/>
              <w:spacing w:before="0" w:line="265" w:lineRule="exact"/>
              <w:ind w:left="94"/>
            </w:pPr>
            <w:r>
              <w:rPr>
                <w:color w:val="366092"/>
                <w:spacing w:val="-2"/>
              </w:rPr>
              <w:t>2010-</w:t>
            </w:r>
            <w:r>
              <w:rPr>
                <w:color w:val="366092"/>
                <w:spacing w:val="-4"/>
              </w:rPr>
              <w:t>2011</w:t>
            </w:r>
          </w:p>
        </w:tc>
      </w:tr>
      <w:tr w:rsidR="007E0589" w14:paraId="784C18C7" w14:textId="77777777">
        <w:trPr>
          <w:trHeight w:val="297"/>
        </w:trPr>
        <w:tc>
          <w:tcPr>
            <w:tcW w:w="912" w:type="dxa"/>
          </w:tcPr>
          <w:p w14:paraId="7BC40286" w14:textId="77777777" w:rsidR="007E0589" w:rsidRDefault="00437211">
            <w:pPr>
              <w:pStyle w:val="TableParagraph"/>
              <w:spacing w:before="0" w:line="265" w:lineRule="exact"/>
              <w:ind w:left="30" w:right="9"/>
            </w:pPr>
            <w:r>
              <w:rPr>
                <w:color w:val="366092"/>
                <w:spacing w:val="-10"/>
              </w:rPr>
              <w:t>2</w:t>
            </w:r>
          </w:p>
        </w:tc>
        <w:tc>
          <w:tcPr>
            <w:tcW w:w="2031" w:type="dxa"/>
          </w:tcPr>
          <w:p w14:paraId="29A1CE82" w14:textId="77777777" w:rsidR="007E0589" w:rsidRDefault="00437211">
            <w:pPr>
              <w:pStyle w:val="TableParagraph"/>
              <w:spacing w:before="0" w:line="265" w:lineRule="exact"/>
              <w:ind w:left="24" w:right="140"/>
            </w:pPr>
            <w:r>
              <w:rPr>
                <w:color w:val="366092"/>
                <w:spacing w:val="-10"/>
              </w:rPr>
              <w:t>3</w:t>
            </w:r>
          </w:p>
        </w:tc>
        <w:tc>
          <w:tcPr>
            <w:tcW w:w="1762" w:type="dxa"/>
          </w:tcPr>
          <w:p w14:paraId="3F7C2692" w14:textId="77777777" w:rsidR="007E0589" w:rsidRDefault="00437211">
            <w:pPr>
              <w:pStyle w:val="TableParagraph"/>
              <w:spacing w:before="0" w:line="265" w:lineRule="exact"/>
              <w:ind w:left="0" w:right="35"/>
            </w:pPr>
            <w:r>
              <w:rPr>
                <w:color w:val="366092"/>
                <w:spacing w:val="-4"/>
              </w:rPr>
              <w:t>2011</w:t>
            </w:r>
          </w:p>
        </w:tc>
        <w:tc>
          <w:tcPr>
            <w:tcW w:w="1529" w:type="dxa"/>
          </w:tcPr>
          <w:p w14:paraId="18E0849C" w14:textId="77777777" w:rsidR="007E0589" w:rsidRDefault="00437211">
            <w:pPr>
              <w:pStyle w:val="TableParagraph"/>
              <w:spacing w:before="0" w:line="265" w:lineRule="exact"/>
              <w:ind w:left="94" w:right="1"/>
            </w:pPr>
            <w:r>
              <w:rPr>
                <w:color w:val="366092"/>
                <w:spacing w:val="-2"/>
              </w:rPr>
              <w:t>2011-</w:t>
            </w:r>
            <w:r>
              <w:rPr>
                <w:color w:val="366092"/>
                <w:spacing w:val="-4"/>
              </w:rPr>
              <w:t>2012</w:t>
            </w:r>
          </w:p>
        </w:tc>
      </w:tr>
      <w:tr w:rsidR="007E0589" w14:paraId="0A3D6D7E" w14:textId="77777777">
        <w:trPr>
          <w:trHeight w:val="295"/>
        </w:trPr>
        <w:tc>
          <w:tcPr>
            <w:tcW w:w="912" w:type="dxa"/>
            <w:shd w:val="clear" w:color="auto" w:fill="D1E2F1"/>
          </w:tcPr>
          <w:p w14:paraId="1A5F8EC5" w14:textId="77777777" w:rsidR="007E0589" w:rsidRDefault="00437211">
            <w:pPr>
              <w:pStyle w:val="TableParagraph"/>
              <w:spacing w:before="0" w:line="265" w:lineRule="exact"/>
              <w:ind w:left="30" w:right="9"/>
            </w:pPr>
            <w:r>
              <w:rPr>
                <w:color w:val="366092"/>
                <w:spacing w:val="-10"/>
              </w:rPr>
              <w:t>3</w:t>
            </w:r>
          </w:p>
        </w:tc>
        <w:tc>
          <w:tcPr>
            <w:tcW w:w="2031" w:type="dxa"/>
            <w:shd w:val="clear" w:color="auto" w:fill="D1E2F1"/>
          </w:tcPr>
          <w:p w14:paraId="5EF4D46F" w14:textId="77777777" w:rsidR="007E0589" w:rsidRDefault="00437211">
            <w:pPr>
              <w:pStyle w:val="TableParagraph"/>
              <w:spacing w:before="0" w:line="265" w:lineRule="exact"/>
              <w:ind w:left="24" w:right="140"/>
            </w:pPr>
            <w:r>
              <w:rPr>
                <w:color w:val="366092"/>
                <w:spacing w:val="-10"/>
              </w:rPr>
              <w:t>5</w:t>
            </w:r>
          </w:p>
        </w:tc>
        <w:tc>
          <w:tcPr>
            <w:tcW w:w="1762" w:type="dxa"/>
            <w:shd w:val="clear" w:color="auto" w:fill="D1E2F1"/>
          </w:tcPr>
          <w:p w14:paraId="7186A15B" w14:textId="77777777" w:rsidR="007E0589" w:rsidRDefault="00437211">
            <w:pPr>
              <w:pStyle w:val="TableParagraph"/>
              <w:spacing w:before="0" w:line="265" w:lineRule="exact"/>
              <w:ind w:left="0" w:right="35"/>
            </w:pPr>
            <w:r>
              <w:rPr>
                <w:color w:val="366092"/>
                <w:spacing w:val="-4"/>
              </w:rPr>
              <w:t>2012</w:t>
            </w:r>
          </w:p>
        </w:tc>
        <w:tc>
          <w:tcPr>
            <w:tcW w:w="1529" w:type="dxa"/>
            <w:shd w:val="clear" w:color="auto" w:fill="D1E2F1"/>
          </w:tcPr>
          <w:p w14:paraId="54E903A3" w14:textId="77777777" w:rsidR="007E0589" w:rsidRDefault="00437211">
            <w:pPr>
              <w:pStyle w:val="TableParagraph"/>
              <w:spacing w:before="0" w:line="265" w:lineRule="exact"/>
              <w:ind w:left="94" w:right="1"/>
            </w:pPr>
            <w:r>
              <w:rPr>
                <w:color w:val="366092"/>
                <w:spacing w:val="-2"/>
              </w:rPr>
              <w:t>2012-</w:t>
            </w:r>
            <w:r>
              <w:rPr>
                <w:color w:val="366092"/>
                <w:spacing w:val="-4"/>
              </w:rPr>
              <w:t>2013</w:t>
            </w:r>
          </w:p>
        </w:tc>
      </w:tr>
      <w:tr w:rsidR="007E0589" w14:paraId="15529096" w14:textId="77777777">
        <w:trPr>
          <w:trHeight w:val="297"/>
        </w:trPr>
        <w:tc>
          <w:tcPr>
            <w:tcW w:w="912" w:type="dxa"/>
            <w:tcBorders>
              <w:bottom w:val="single" w:sz="8" w:space="0" w:color="488BC9"/>
            </w:tcBorders>
          </w:tcPr>
          <w:p w14:paraId="719E361D" w14:textId="77777777" w:rsidR="007E0589" w:rsidRDefault="00437211">
            <w:pPr>
              <w:pStyle w:val="TableParagraph"/>
              <w:spacing w:before="0" w:line="265" w:lineRule="exact"/>
              <w:ind w:left="21" w:right="26"/>
            </w:pPr>
            <w:r>
              <w:rPr>
                <w:color w:val="366092"/>
                <w:spacing w:val="-10"/>
              </w:rPr>
              <w:t>4</w:t>
            </w:r>
          </w:p>
        </w:tc>
        <w:tc>
          <w:tcPr>
            <w:tcW w:w="2031" w:type="dxa"/>
            <w:tcBorders>
              <w:bottom w:val="single" w:sz="8" w:space="0" w:color="488BC9"/>
            </w:tcBorders>
          </w:tcPr>
          <w:p w14:paraId="5D8EF157" w14:textId="77777777" w:rsidR="007E0589" w:rsidRDefault="00437211">
            <w:pPr>
              <w:pStyle w:val="TableParagraph"/>
              <w:spacing w:before="0" w:line="265" w:lineRule="exact"/>
              <w:ind w:left="0" w:right="140"/>
            </w:pPr>
            <w:r>
              <w:rPr>
                <w:color w:val="366092"/>
              </w:rPr>
              <w:t>3</w:t>
            </w:r>
            <w:r>
              <w:rPr>
                <w:color w:val="366092"/>
                <w:spacing w:val="1"/>
              </w:rPr>
              <w:t xml:space="preserve"> </w:t>
            </w:r>
            <w:r>
              <w:rPr>
                <w:color w:val="366092"/>
              </w:rPr>
              <w:t>–</w:t>
            </w:r>
            <w:r>
              <w:rPr>
                <w:color w:val="366092"/>
                <w:spacing w:val="-2"/>
              </w:rPr>
              <w:t xml:space="preserve"> </w:t>
            </w:r>
            <w:r>
              <w:rPr>
                <w:color w:val="366092"/>
                <w:spacing w:val="-10"/>
              </w:rPr>
              <w:t>5</w:t>
            </w:r>
          </w:p>
        </w:tc>
        <w:tc>
          <w:tcPr>
            <w:tcW w:w="1762" w:type="dxa"/>
            <w:tcBorders>
              <w:bottom w:val="single" w:sz="8" w:space="0" w:color="488BC9"/>
            </w:tcBorders>
          </w:tcPr>
          <w:p w14:paraId="4FCD8BB8" w14:textId="77777777" w:rsidR="007E0589" w:rsidRDefault="00437211">
            <w:pPr>
              <w:pStyle w:val="TableParagraph"/>
              <w:spacing w:before="0" w:line="265" w:lineRule="exact"/>
              <w:ind w:left="0" w:right="35"/>
            </w:pPr>
            <w:r>
              <w:rPr>
                <w:color w:val="366092"/>
                <w:spacing w:val="-4"/>
              </w:rPr>
              <w:t>2013</w:t>
            </w:r>
          </w:p>
        </w:tc>
        <w:tc>
          <w:tcPr>
            <w:tcW w:w="1529" w:type="dxa"/>
            <w:tcBorders>
              <w:bottom w:val="single" w:sz="8" w:space="0" w:color="488BC9"/>
            </w:tcBorders>
          </w:tcPr>
          <w:p w14:paraId="1B75E804" w14:textId="77777777" w:rsidR="007E0589" w:rsidRDefault="00437211">
            <w:pPr>
              <w:pStyle w:val="TableParagraph"/>
              <w:spacing w:before="0" w:line="265" w:lineRule="exact"/>
              <w:ind w:left="94"/>
            </w:pPr>
            <w:r>
              <w:rPr>
                <w:color w:val="366092"/>
                <w:spacing w:val="-2"/>
              </w:rPr>
              <w:t>2013-</w:t>
            </w:r>
            <w:r>
              <w:rPr>
                <w:color w:val="366092"/>
                <w:spacing w:val="-4"/>
              </w:rPr>
              <w:t>2014</w:t>
            </w:r>
          </w:p>
        </w:tc>
      </w:tr>
    </w:tbl>
    <w:p w14:paraId="1B8187A3" w14:textId="77777777" w:rsidR="007E0589" w:rsidRDefault="00437211">
      <w:pPr>
        <w:ind w:left="720" w:right="4772"/>
        <w:rPr>
          <w:b/>
          <w:sz w:val="18"/>
        </w:rPr>
      </w:pPr>
      <w:r>
        <w:rPr>
          <w:b/>
          <w:color w:val="366092"/>
          <w:sz w:val="18"/>
        </w:rPr>
        <w:t>*</w:t>
      </w:r>
      <w:r>
        <w:rPr>
          <w:b/>
          <w:color w:val="366092"/>
          <w:spacing w:val="-4"/>
          <w:sz w:val="18"/>
        </w:rPr>
        <w:t xml:space="preserve"> </w:t>
      </w:r>
      <w:r>
        <w:rPr>
          <w:b/>
          <w:color w:val="366092"/>
          <w:sz w:val="18"/>
        </w:rPr>
        <w:t>Based</w:t>
      </w:r>
      <w:r>
        <w:rPr>
          <w:b/>
          <w:color w:val="366092"/>
          <w:spacing w:val="-4"/>
          <w:sz w:val="18"/>
        </w:rPr>
        <w:t xml:space="preserve"> </w:t>
      </w:r>
      <w:r>
        <w:rPr>
          <w:b/>
          <w:color w:val="366092"/>
          <w:sz w:val="18"/>
        </w:rPr>
        <w:t>on</w:t>
      </w:r>
      <w:r>
        <w:rPr>
          <w:b/>
          <w:color w:val="366092"/>
          <w:spacing w:val="-4"/>
          <w:sz w:val="18"/>
        </w:rPr>
        <w:t xml:space="preserve"> </w:t>
      </w:r>
      <w:proofErr w:type="gramStart"/>
      <w:r>
        <w:rPr>
          <w:b/>
          <w:color w:val="366092"/>
          <w:sz w:val="18"/>
        </w:rPr>
        <w:t>full</w:t>
      </w:r>
      <w:proofErr w:type="gramEnd"/>
      <w:r>
        <w:rPr>
          <w:b/>
          <w:color w:val="366092"/>
          <w:spacing w:val="-4"/>
          <w:sz w:val="18"/>
        </w:rPr>
        <w:t xml:space="preserve"> </w:t>
      </w:r>
      <w:r>
        <w:rPr>
          <w:b/>
          <w:color w:val="366092"/>
          <w:sz w:val="18"/>
        </w:rPr>
        <w:t>implementation</w:t>
      </w:r>
      <w:r>
        <w:rPr>
          <w:b/>
          <w:color w:val="366092"/>
          <w:spacing w:val="-4"/>
          <w:sz w:val="18"/>
        </w:rPr>
        <w:t xml:space="preserve"> </w:t>
      </w:r>
      <w:r>
        <w:rPr>
          <w:b/>
          <w:color w:val="366092"/>
          <w:sz w:val="18"/>
        </w:rPr>
        <w:t>of</w:t>
      </w:r>
      <w:r>
        <w:rPr>
          <w:b/>
          <w:color w:val="366092"/>
          <w:spacing w:val="-4"/>
          <w:sz w:val="18"/>
        </w:rPr>
        <w:t xml:space="preserve"> </w:t>
      </w:r>
      <w:r>
        <w:rPr>
          <w:b/>
          <w:color w:val="366092"/>
          <w:sz w:val="18"/>
        </w:rPr>
        <w:t>the</w:t>
      </w:r>
      <w:r>
        <w:rPr>
          <w:b/>
          <w:color w:val="366092"/>
          <w:spacing w:val="-4"/>
          <w:sz w:val="18"/>
        </w:rPr>
        <w:t xml:space="preserve"> </w:t>
      </w:r>
      <w:r>
        <w:rPr>
          <w:b/>
          <w:color w:val="366092"/>
          <w:sz w:val="18"/>
        </w:rPr>
        <w:t>grant,</w:t>
      </w:r>
      <w:r>
        <w:rPr>
          <w:b/>
          <w:color w:val="366092"/>
          <w:spacing w:val="-4"/>
          <w:sz w:val="18"/>
        </w:rPr>
        <w:t xml:space="preserve"> </w:t>
      </w:r>
      <w:r>
        <w:rPr>
          <w:b/>
          <w:color w:val="366092"/>
          <w:sz w:val="18"/>
        </w:rPr>
        <w:t>excludes</w:t>
      </w:r>
      <w:r>
        <w:rPr>
          <w:b/>
          <w:color w:val="366092"/>
          <w:spacing w:val="-4"/>
          <w:sz w:val="18"/>
        </w:rPr>
        <w:t xml:space="preserve"> </w:t>
      </w:r>
      <w:r>
        <w:rPr>
          <w:b/>
          <w:color w:val="366092"/>
          <w:sz w:val="18"/>
        </w:rPr>
        <w:t>closed</w:t>
      </w:r>
      <w:r>
        <w:rPr>
          <w:b/>
          <w:color w:val="366092"/>
          <w:spacing w:val="-4"/>
          <w:sz w:val="18"/>
        </w:rPr>
        <w:t xml:space="preserve"> </w:t>
      </w:r>
      <w:r>
        <w:rPr>
          <w:b/>
          <w:color w:val="366092"/>
          <w:sz w:val="18"/>
        </w:rPr>
        <w:t>schools.</w:t>
      </w:r>
      <w:r>
        <w:rPr>
          <w:b/>
          <w:color w:val="366092"/>
          <w:spacing w:val="-4"/>
          <w:sz w:val="18"/>
        </w:rPr>
        <w:t xml:space="preserve"> </w:t>
      </w:r>
      <w:r>
        <w:rPr>
          <w:b/>
          <w:color w:val="366092"/>
          <w:sz w:val="18"/>
        </w:rPr>
        <w:t>Schools implementing closure models typically close after one year of funding.</w:t>
      </w:r>
    </w:p>
    <w:p w14:paraId="533D3415" w14:textId="77777777" w:rsidR="007E0589" w:rsidRDefault="007E0589">
      <w:pPr>
        <w:pStyle w:val="BodyText"/>
        <w:spacing w:before="47"/>
        <w:rPr>
          <w:b/>
          <w:sz w:val="18"/>
        </w:rPr>
      </w:pPr>
    </w:p>
    <w:p w14:paraId="6E03E87C" w14:textId="77777777" w:rsidR="007E0589" w:rsidRDefault="00437211">
      <w:pPr>
        <w:pStyle w:val="BodyText"/>
        <w:ind w:left="719" w:right="791"/>
      </w:pPr>
      <w:r>
        <w:rPr>
          <w:color w:val="4E5758"/>
        </w:rPr>
        <w:t>To compare the performance of TIG schools with the performance of all schools statewide and of Title I schools (those funded for the 2016-17 school</w:t>
      </w:r>
      <w:r>
        <w:rPr>
          <w:color w:val="4E5758"/>
          <w:spacing w:val="-2"/>
        </w:rPr>
        <w:t xml:space="preserve"> </w:t>
      </w:r>
      <w:r>
        <w:rPr>
          <w:color w:val="4E5758"/>
        </w:rPr>
        <w:t>Year), for which</w:t>
      </w:r>
      <w:r>
        <w:rPr>
          <w:color w:val="4E5758"/>
          <w:spacing w:val="-2"/>
        </w:rPr>
        <w:t xml:space="preserve"> </w:t>
      </w:r>
      <w:r>
        <w:rPr>
          <w:color w:val="4E5758"/>
        </w:rPr>
        <w:t>a pre-grant year is not available,</w:t>
      </w:r>
      <w:r>
        <w:rPr>
          <w:color w:val="4E5758"/>
          <w:spacing w:val="-1"/>
        </w:rPr>
        <w:t xml:space="preserve"> </w:t>
      </w:r>
      <w:r>
        <w:rPr>
          <w:color w:val="4E5758"/>
        </w:rPr>
        <w:t>change in school performance was also evaluated based on the most recent availability of performance frameworks. In particular, the performance of schools based</w:t>
      </w:r>
      <w:r>
        <w:rPr>
          <w:color w:val="4E5758"/>
          <w:spacing w:val="-2"/>
        </w:rPr>
        <w:t xml:space="preserve"> </w:t>
      </w:r>
      <w:r>
        <w:rPr>
          <w:color w:val="4E5758"/>
        </w:rPr>
        <w:t>on</w:t>
      </w:r>
      <w:r>
        <w:rPr>
          <w:color w:val="4E5758"/>
          <w:spacing w:val="-4"/>
        </w:rPr>
        <w:t xml:space="preserve"> </w:t>
      </w:r>
      <w:r>
        <w:rPr>
          <w:color w:val="4E5758"/>
        </w:rPr>
        <w:t>the</w:t>
      </w:r>
      <w:r>
        <w:rPr>
          <w:color w:val="4E5758"/>
          <w:spacing w:val="-3"/>
        </w:rPr>
        <w:t xml:space="preserve"> </w:t>
      </w:r>
      <w:r>
        <w:rPr>
          <w:color w:val="4E5758"/>
        </w:rPr>
        <w:t>2014</w:t>
      </w:r>
      <w:r>
        <w:rPr>
          <w:color w:val="4E5758"/>
          <w:spacing w:val="-2"/>
        </w:rPr>
        <w:t xml:space="preserve"> </w:t>
      </w:r>
      <w:r>
        <w:rPr>
          <w:color w:val="4E5758"/>
        </w:rPr>
        <w:t>SPF</w:t>
      </w:r>
      <w:r>
        <w:rPr>
          <w:color w:val="4E5758"/>
          <w:spacing w:val="-4"/>
        </w:rPr>
        <w:t xml:space="preserve"> </w:t>
      </w:r>
      <w:r>
        <w:rPr>
          <w:color w:val="4E5758"/>
        </w:rPr>
        <w:t>was</w:t>
      </w:r>
      <w:r>
        <w:rPr>
          <w:color w:val="4E5758"/>
          <w:spacing w:val="-3"/>
        </w:rPr>
        <w:t xml:space="preserve"> </w:t>
      </w:r>
      <w:r>
        <w:rPr>
          <w:color w:val="4E5758"/>
        </w:rPr>
        <w:t>compared</w:t>
      </w:r>
      <w:r>
        <w:rPr>
          <w:color w:val="4E5758"/>
          <w:spacing w:val="-4"/>
        </w:rPr>
        <w:t xml:space="preserve"> </w:t>
      </w:r>
      <w:r>
        <w:rPr>
          <w:color w:val="4E5758"/>
        </w:rPr>
        <w:t>to</w:t>
      </w:r>
      <w:r>
        <w:rPr>
          <w:color w:val="4E5758"/>
          <w:spacing w:val="-2"/>
        </w:rPr>
        <w:t xml:space="preserve"> </w:t>
      </w:r>
      <w:r>
        <w:rPr>
          <w:color w:val="4E5758"/>
        </w:rPr>
        <w:t>performance</w:t>
      </w:r>
      <w:r>
        <w:rPr>
          <w:color w:val="4E5758"/>
          <w:spacing w:val="-3"/>
        </w:rPr>
        <w:t xml:space="preserve"> </w:t>
      </w:r>
      <w:r>
        <w:rPr>
          <w:color w:val="4E5758"/>
        </w:rPr>
        <w:t>on</w:t>
      </w:r>
      <w:r>
        <w:rPr>
          <w:color w:val="4E5758"/>
          <w:spacing w:val="-2"/>
        </w:rPr>
        <w:t xml:space="preserve"> </w:t>
      </w:r>
      <w:r>
        <w:rPr>
          <w:color w:val="4E5758"/>
        </w:rPr>
        <w:t>the 2016 SPF,</w:t>
      </w:r>
      <w:r>
        <w:rPr>
          <w:color w:val="4E5758"/>
          <w:spacing w:val="-1"/>
        </w:rPr>
        <w:t xml:space="preserve"> </w:t>
      </w:r>
      <w:r>
        <w:rPr>
          <w:color w:val="4E5758"/>
        </w:rPr>
        <w:t>as</w:t>
      </w:r>
      <w:r>
        <w:rPr>
          <w:color w:val="4E5758"/>
          <w:spacing w:val="-3"/>
        </w:rPr>
        <w:t xml:space="preserve"> </w:t>
      </w:r>
      <w:r>
        <w:rPr>
          <w:color w:val="4E5758"/>
        </w:rPr>
        <w:t>performance</w:t>
      </w:r>
      <w:r>
        <w:rPr>
          <w:color w:val="4E5758"/>
          <w:spacing w:val="-3"/>
        </w:rPr>
        <w:t xml:space="preserve"> </w:t>
      </w:r>
      <w:r>
        <w:rPr>
          <w:color w:val="4E5758"/>
        </w:rPr>
        <w:t>frameworks</w:t>
      </w:r>
      <w:r>
        <w:rPr>
          <w:color w:val="4E5758"/>
          <w:spacing w:val="-1"/>
        </w:rPr>
        <w:t xml:space="preserve"> </w:t>
      </w:r>
      <w:r>
        <w:rPr>
          <w:color w:val="4E5758"/>
        </w:rPr>
        <w:t>were not produced during the 2014-15 school year due to a legislative hold on state accountability.</w:t>
      </w:r>
    </w:p>
    <w:p w14:paraId="26FADB9A" w14:textId="77777777" w:rsidR="007E0589" w:rsidRDefault="00437211">
      <w:pPr>
        <w:pStyle w:val="Heading1"/>
        <w:spacing w:before="168"/>
        <w:rPr>
          <w:u w:val="none"/>
        </w:rPr>
      </w:pPr>
      <w:r>
        <w:rPr>
          <w:spacing w:val="-2"/>
        </w:rPr>
        <w:t>RESULTS</w:t>
      </w:r>
    </w:p>
    <w:p w14:paraId="00C774D9" w14:textId="77777777" w:rsidR="007E0589" w:rsidRDefault="00437211">
      <w:pPr>
        <w:pStyle w:val="Heading2"/>
        <w:spacing w:before="72"/>
      </w:pPr>
      <w:r>
        <w:rPr>
          <w:color w:val="4E5758"/>
        </w:rPr>
        <w:t>Distribution</w:t>
      </w:r>
      <w:r>
        <w:rPr>
          <w:color w:val="4E5758"/>
          <w:spacing w:val="-5"/>
        </w:rPr>
        <w:t xml:space="preserve"> </w:t>
      </w:r>
      <w:r>
        <w:rPr>
          <w:color w:val="4E5758"/>
        </w:rPr>
        <w:t>of</w:t>
      </w:r>
      <w:r>
        <w:rPr>
          <w:color w:val="4E5758"/>
          <w:spacing w:val="-4"/>
        </w:rPr>
        <w:t xml:space="preserve"> </w:t>
      </w:r>
      <w:r>
        <w:rPr>
          <w:color w:val="4E5758"/>
        </w:rPr>
        <w:t>2016</w:t>
      </w:r>
      <w:r>
        <w:rPr>
          <w:color w:val="4E5758"/>
          <w:spacing w:val="-5"/>
        </w:rPr>
        <w:t xml:space="preserve"> </w:t>
      </w:r>
      <w:r>
        <w:rPr>
          <w:color w:val="4E5758"/>
        </w:rPr>
        <w:t>SPF</w:t>
      </w:r>
      <w:r>
        <w:rPr>
          <w:color w:val="4E5758"/>
          <w:spacing w:val="-4"/>
        </w:rPr>
        <w:t xml:space="preserve"> </w:t>
      </w:r>
      <w:r>
        <w:rPr>
          <w:color w:val="4E5758"/>
          <w:spacing w:val="-2"/>
        </w:rPr>
        <w:t>Ratings</w:t>
      </w:r>
    </w:p>
    <w:p w14:paraId="7EDA4A65" w14:textId="77777777" w:rsidR="007E0589" w:rsidRDefault="007E0589">
      <w:pPr>
        <w:pStyle w:val="BodyText"/>
        <w:rPr>
          <w:b/>
        </w:rPr>
      </w:pPr>
    </w:p>
    <w:p w14:paraId="17651349" w14:textId="77777777" w:rsidR="007E0589" w:rsidRDefault="007E0589">
      <w:pPr>
        <w:pStyle w:val="BodyText"/>
        <w:spacing w:before="89"/>
        <w:rPr>
          <w:b/>
        </w:rPr>
      </w:pPr>
    </w:p>
    <w:p w14:paraId="1BA189A6" w14:textId="77777777" w:rsidR="007E0589" w:rsidRDefault="00437211">
      <w:pPr>
        <w:pStyle w:val="BodyText"/>
        <w:spacing w:before="1"/>
        <w:ind w:left="719" w:right="791"/>
      </w:pPr>
      <w:r>
        <w:rPr>
          <w:color w:val="4E5758"/>
        </w:rPr>
        <w:t>The</w:t>
      </w:r>
      <w:r>
        <w:rPr>
          <w:color w:val="4E5758"/>
          <w:spacing w:val="-3"/>
        </w:rPr>
        <w:t xml:space="preserve"> </w:t>
      </w:r>
      <w:r>
        <w:rPr>
          <w:color w:val="4E5758"/>
        </w:rPr>
        <w:t>majority</w:t>
      </w:r>
      <w:r>
        <w:rPr>
          <w:color w:val="4E5758"/>
          <w:spacing w:val="-2"/>
        </w:rPr>
        <w:t xml:space="preserve"> </w:t>
      </w:r>
      <w:r>
        <w:rPr>
          <w:color w:val="4E5758"/>
        </w:rPr>
        <w:t>(67.7%)</w:t>
      </w:r>
      <w:r>
        <w:rPr>
          <w:color w:val="4E5758"/>
          <w:spacing w:val="-3"/>
        </w:rPr>
        <w:t xml:space="preserve"> </w:t>
      </w:r>
      <w:r>
        <w:rPr>
          <w:color w:val="4E5758"/>
        </w:rPr>
        <w:t>of</w:t>
      </w:r>
      <w:r>
        <w:rPr>
          <w:color w:val="4E5758"/>
          <w:spacing w:val="-1"/>
        </w:rPr>
        <w:t xml:space="preserve"> </w:t>
      </w:r>
      <w:r>
        <w:rPr>
          <w:color w:val="4E5758"/>
        </w:rPr>
        <w:t>the</w:t>
      </w:r>
      <w:r>
        <w:rPr>
          <w:color w:val="4E5758"/>
          <w:spacing w:val="-3"/>
        </w:rPr>
        <w:t xml:space="preserve"> </w:t>
      </w:r>
      <w:r>
        <w:rPr>
          <w:color w:val="4E5758"/>
        </w:rPr>
        <w:t>31</w:t>
      </w:r>
      <w:r>
        <w:rPr>
          <w:color w:val="4E5758"/>
          <w:spacing w:val="-2"/>
        </w:rPr>
        <w:t xml:space="preserve"> </w:t>
      </w:r>
      <w:r>
        <w:rPr>
          <w:color w:val="4E5758"/>
        </w:rPr>
        <w:t>TIG</w:t>
      </w:r>
      <w:r>
        <w:rPr>
          <w:color w:val="4E5758"/>
          <w:spacing w:val="-1"/>
        </w:rPr>
        <w:t xml:space="preserve"> </w:t>
      </w:r>
      <w:r>
        <w:rPr>
          <w:color w:val="4E5758"/>
        </w:rPr>
        <w:t>schools</w:t>
      </w:r>
      <w:r>
        <w:rPr>
          <w:color w:val="4E5758"/>
          <w:spacing w:val="-1"/>
        </w:rPr>
        <w:t xml:space="preserve"> </w:t>
      </w:r>
      <w:r>
        <w:rPr>
          <w:color w:val="4E5758"/>
        </w:rPr>
        <w:t>included</w:t>
      </w:r>
      <w:r>
        <w:rPr>
          <w:color w:val="4E5758"/>
          <w:spacing w:val="-2"/>
        </w:rPr>
        <w:t xml:space="preserve"> </w:t>
      </w:r>
      <w:r>
        <w:rPr>
          <w:color w:val="4E5758"/>
        </w:rPr>
        <w:t>in</w:t>
      </w:r>
      <w:r>
        <w:rPr>
          <w:color w:val="4E5758"/>
          <w:spacing w:val="-4"/>
        </w:rPr>
        <w:t xml:space="preserve"> </w:t>
      </w:r>
      <w:r>
        <w:rPr>
          <w:color w:val="4E5758"/>
        </w:rPr>
        <w:t>this</w:t>
      </w:r>
      <w:r>
        <w:rPr>
          <w:color w:val="4E5758"/>
          <w:spacing w:val="-1"/>
        </w:rPr>
        <w:t xml:space="preserve"> </w:t>
      </w:r>
      <w:r>
        <w:rPr>
          <w:color w:val="4E5758"/>
        </w:rPr>
        <w:t>evaluation</w:t>
      </w:r>
      <w:r>
        <w:rPr>
          <w:color w:val="4E5758"/>
          <w:spacing w:val="-4"/>
        </w:rPr>
        <w:t xml:space="preserve"> </w:t>
      </w:r>
      <w:r>
        <w:rPr>
          <w:color w:val="4E5758"/>
        </w:rPr>
        <w:t>earned</w:t>
      </w:r>
      <w:r>
        <w:rPr>
          <w:color w:val="4E5758"/>
          <w:spacing w:val="-2"/>
        </w:rPr>
        <w:t xml:space="preserve"> </w:t>
      </w:r>
      <w:r>
        <w:rPr>
          <w:color w:val="4E5758"/>
        </w:rPr>
        <w:t>an</w:t>
      </w:r>
      <w:r>
        <w:rPr>
          <w:color w:val="4E5758"/>
          <w:spacing w:val="-4"/>
        </w:rPr>
        <w:t xml:space="preserve"> </w:t>
      </w:r>
      <w:r>
        <w:rPr>
          <w:color w:val="4E5758"/>
        </w:rPr>
        <w:t>Improvement or</w:t>
      </w:r>
      <w:r>
        <w:rPr>
          <w:color w:val="4E5758"/>
          <w:spacing w:val="-1"/>
        </w:rPr>
        <w:t xml:space="preserve"> </w:t>
      </w:r>
      <w:r>
        <w:rPr>
          <w:color w:val="4E5758"/>
        </w:rPr>
        <w:t>Performance rating</w:t>
      </w:r>
      <w:r>
        <w:rPr>
          <w:color w:val="4E5758"/>
          <w:spacing w:val="-4"/>
        </w:rPr>
        <w:t xml:space="preserve"> </w:t>
      </w:r>
      <w:r>
        <w:rPr>
          <w:color w:val="4E5758"/>
        </w:rPr>
        <w:t>on the 2016 SPF (see</w:t>
      </w:r>
      <w:r>
        <w:rPr>
          <w:color w:val="4E5758"/>
          <w:spacing w:val="-2"/>
        </w:rPr>
        <w:t xml:space="preserve"> </w:t>
      </w:r>
      <w:r>
        <w:rPr>
          <w:color w:val="4E5758"/>
        </w:rPr>
        <w:t>Table</w:t>
      </w:r>
      <w:r>
        <w:rPr>
          <w:color w:val="4E5758"/>
          <w:spacing w:val="-2"/>
        </w:rPr>
        <w:t xml:space="preserve"> </w:t>
      </w:r>
      <w:r>
        <w:rPr>
          <w:color w:val="4E5758"/>
        </w:rPr>
        <w:t>2).</w:t>
      </w:r>
      <w:r>
        <w:rPr>
          <w:color w:val="4E5758"/>
          <w:spacing w:val="-3"/>
        </w:rPr>
        <w:t xml:space="preserve"> </w:t>
      </w:r>
      <w:r>
        <w:rPr>
          <w:color w:val="4E5758"/>
        </w:rPr>
        <w:t>This demonstrates</w:t>
      </w:r>
      <w:r>
        <w:rPr>
          <w:color w:val="4E5758"/>
          <w:spacing w:val="-2"/>
        </w:rPr>
        <w:t xml:space="preserve"> </w:t>
      </w:r>
      <w:r>
        <w:rPr>
          <w:color w:val="4E5758"/>
        </w:rPr>
        <w:t>positive</w:t>
      </w:r>
      <w:r>
        <w:rPr>
          <w:color w:val="4E5758"/>
          <w:spacing w:val="-2"/>
        </w:rPr>
        <w:t xml:space="preserve"> </w:t>
      </w:r>
      <w:r>
        <w:rPr>
          <w:color w:val="4E5758"/>
        </w:rPr>
        <w:t>progress for</w:t>
      </w:r>
      <w:r>
        <w:rPr>
          <w:color w:val="4E5758"/>
          <w:spacing w:val="-2"/>
        </w:rPr>
        <w:t xml:space="preserve"> </w:t>
      </w:r>
      <w:r>
        <w:rPr>
          <w:color w:val="4E5758"/>
        </w:rPr>
        <w:t>many of the</w:t>
      </w:r>
      <w:r>
        <w:rPr>
          <w:color w:val="4E5758"/>
          <w:spacing w:val="-2"/>
        </w:rPr>
        <w:t xml:space="preserve"> </w:t>
      </w:r>
      <w:r>
        <w:rPr>
          <w:color w:val="4E5758"/>
        </w:rPr>
        <w:t>TIG schools; however,</w:t>
      </w:r>
      <w:r>
        <w:rPr>
          <w:color w:val="4E5758"/>
          <w:spacing w:val="-2"/>
        </w:rPr>
        <w:t xml:space="preserve"> </w:t>
      </w:r>
      <w:r>
        <w:rPr>
          <w:color w:val="4E5758"/>
        </w:rPr>
        <w:t>it is</w:t>
      </w:r>
      <w:r>
        <w:rPr>
          <w:color w:val="4E5758"/>
          <w:spacing w:val="-2"/>
        </w:rPr>
        <w:t xml:space="preserve"> </w:t>
      </w:r>
      <w:r>
        <w:rPr>
          <w:color w:val="4E5758"/>
        </w:rPr>
        <w:t>important</w:t>
      </w:r>
      <w:r>
        <w:rPr>
          <w:color w:val="4E5758"/>
          <w:spacing w:val="-2"/>
        </w:rPr>
        <w:t xml:space="preserve"> </w:t>
      </w:r>
      <w:r>
        <w:rPr>
          <w:color w:val="4E5758"/>
        </w:rPr>
        <w:t>to recognize that significantly more schools statewide (87.1%) earned those same ratings, indicating that some of the TIG schools continue to perform below state expectations. Title I schools were also more likely to earn an Improvement or Performance rating (79.6%) than the TIG schools.</w:t>
      </w:r>
    </w:p>
    <w:p w14:paraId="1F2A6CA4" w14:textId="77777777" w:rsidR="007E0589" w:rsidRDefault="00437211">
      <w:pPr>
        <w:pStyle w:val="BodyText"/>
        <w:spacing w:before="181"/>
        <w:ind w:left="719" w:right="791"/>
      </w:pPr>
      <w:r>
        <w:rPr>
          <w:color w:val="4E5758"/>
        </w:rPr>
        <w:t>TIG schools that implemented a Turnaround model were slightly less likely to have earned an Improvement or Performance</w:t>
      </w:r>
      <w:r>
        <w:rPr>
          <w:color w:val="4E5758"/>
          <w:spacing w:val="-1"/>
        </w:rPr>
        <w:t xml:space="preserve"> </w:t>
      </w:r>
      <w:r>
        <w:rPr>
          <w:color w:val="4E5758"/>
        </w:rPr>
        <w:t>rating</w:t>
      </w:r>
      <w:r>
        <w:rPr>
          <w:color w:val="4E5758"/>
          <w:spacing w:val="-3"/>
        </w:rPr>
        <w:t xml:space="preserve"> </w:t>
      </w:r>
      <w:r>
        <w:rPr>
          <w:color w:val="4E5758"/>
        </w:rPr>
        <w:t>in</w:t>
      </w:r>
      <w:r>
        <w:rPr>
          <w:color w:val="4E5758"/>
          <w:spacing w:val="-3"/>
        </w:rPr>
        <w:t xml:space="preserve"> </w:t>
      </w:r>
      <w:r>
        <w:rPr>
          <w:color w:val="4E5758"/>
        </w:rPr>
        <w:t>2016</w:t>
      </w:r>
      <w:r>
        <w:rPr>
          <w:color w:val="4E5758"/>
          <w:spacing w:val="-3"/>
        </w:rPr>
        <w:t xml:space="preserve"> </w:t>
      </w:r>
      <w:r>
        <w:rPr>
          <w:color w:val="4E5758"/>
        </w:rPr>
        <w:t>(10</w:t>
      </w:r>
      <w:r>
        <w:rPr>
          <w:color w:val="4E5758"/>
          <w:spacing w:val="-1"/>
        </w:rPr>
        <w:t xml:space="preserve"> </w:t>
      </w:r>
      <w:r>
        <w:rPr>
          <w:color w:val="4E5758"/>
        </w:rPr>
        <w:t>out</w:t>
      </w:r>
      <w:r>
        <w:rPr>
          <w:color w:val="4E5758"/>
          <w:spacing w:val="-1"/>
        </w:rPr>
        <w:t xml:space="preserve"> </w:t>
      </w:r>
      <w:r>
        <w:rPr>
          <w:color w:val="4E5758"/>
        </w:rPr>
        <w:t>16</w:t>
      </w:r>
      <w:r>
        <w:rPr>
          <w:color w:val="4E5758"/>
          <w:spacing w:val="-1"/>
        </w:rPr>
        <w:t xml:space="preserve"> </w:t>
      </w:r>
      <w:r>
        <w:rPr>
          <w:color w:val="4E5758"/>
        </w:rPr>
        <w:t>schools,</w:t>
      </w:r>
      <w:r>
        <w:rPr>
          <w:color w:val="4E5758"/>
          <w:spacing w:val="-4"/>
        </w:rPr>
        <w:t xml:space="preserve"> </w:t>
      </w:r>
      <w:r>
        <w:rPr>
          <w:color w:val="4E5758"/>
        </w:rPr>
        <w:t>62.5%)</w:t>
      </w:r>
      <w:r>
        <w:rPr>
          <w:color w:val="4E5758"/>
          <w:spacing w:val="-6"/>
        </w:rPr>
        <w:t xml:space="preserve"> </w:t>
      </w:r>
      <w:r>
        <w:rPr>
          <w:color w:val="4E5758"/>
        </w:rPr>
        <w:t>than</w:t>
      </w:r>
      <w:r>
        <w:rPr>
          <w:color w:val="4E5758"/>
          <w:spacing w:val="-3"/>
        </w:rPr>
        <w:t xml:space="preserve"> </w:t>
      </w:r>
      <w:r>
        <w:rPr>
          <w:color w:val="4E5758"/>
        </w:rPr>
        <w:t>schools</w:t>
      </w:r>
      <w:r>
        <w:rPr>
          <w:color w:val="4E5758"/>
          <w:spacing w:val="-4"/>
        </w:rPr>
        <w:t xml:space="preserve"> </w:t>
      </w:r>
      <w:r>
        <w:rPr>
          <w:color w:val="4E5758"/>
        </w:rPr>
        <w:t>that</w:t>
      </w:r>
      <w:r>
        <w:rPr>
          <w:color w:val="4E5758"/>
          <w:spacing w:val="-1"/>
        </w:rPr>
        <w:t xml:space="preserve"> </w:t>
      </w:r>
      <w:r>
        <w:rPr>
          <w:color w:val="4E5758"/>
        </w:rPr>
        <w:t>implemented</w:t>
      </w:r>
      <w:r>
        <w:rPr>
          <w:color w:val="4E5758"/>
          <w:spacing w:val="-3"/>
        </w:rPr>
        <w:t xml:space="preserve"> </w:t>
      </w:r>
      <w:r>
        <w:rPr>
          <w:color w:val="4E5758"/>
        </w:rPr>
        <w:t>a</w:t>
      </w:r>
      <w:r>
        <w:rPr>
          <w:color w:val="4E5758"/>
          <w:spacing w:val="-2"/>
        </w:rPr>
        <w:t xml:space="preserve"> </w:t>
      </w:r>
      <w:r>
        <w:rPr>
          <w:color w:val="4E5758"/>
        </w:rPr>
        <w:t>Transformation</w:t>
      </w:r>
      <w:r>
        <w:rPr>
          <w:color w:val="4E5758"/>
          <w:spacing w:val="-5"/>
        </w:rPr>
        <w:t xml:space="preserve"> </w:t>
      </w:r>
      <w:r>
        <w:rPr>
          <w:color w:val="4E5758"/>
        </w:rPr>
        <w:t>model</w:t>
      </w:r>
      <w:r>
        <w:rPr>
          <w:color w:val="4E5758"/>
          <w:spacing w:val="-2"/>
        </w:rPr>
        <w:t xml:space="preserve"> </w:t>
      </w:r>
      <w:r>
        <w:rPr>
          <w:color w:val="4E5758"/>
        </w:rPr>
        <w:t>(73.3%).</w:t>
      </w:r>
    </w:p>
    <w:p w14:paraId="3996800F" w14:textId="77777777" w:rsidR="007E0589" w:rsidRDefault="00437211">
      <w:pPr>
        <w:spacing w:before="180"/>
        <w:ind w:left="719"/>
        <w:rPr>
          <w:i/>
        </w:rPr>
      </w:pPr>
      <w:r>
        <w:rPr>
          <w:i/>
          <w:color w:val="4E5758"/>
        </w:rPr>
        <w:t>Table</w:t>
      </w:r>
      <w:r>
        <w:rPr>
          <w:i/>
          <w:color w:val="4E5758"/>
          <w:spacing w:val="-2"/>
        </w:rPr>
        <w:t xml:space="preserve"> </w:t>
      </w:r>
      <w:r>
        <w:rPr>
          <w:i/>
          <w:color w:val="4E5758"/>
        </w:rPr>
        <w:t>2.</w:t>
      </w:r>
      <w:r>
        <w:rPr>
          <w:i/>
          <w:color w:val="4E5758"/>
          <w:spacing w:val="-5"/>
        </w:rPr>
        <w:t xml:space="preserve"> </w:t>
      </w:r>
      <w:r>
        <w:rPr>
          <w:i/>
          <w:color w:val="4E5758"/>
        </w:rPr>
        <w:t>2016</w:t>
      </w:r>
      <w:r>
        <w:rPr>
          <w:i/>
          <w:color w:val="4E5758"/>
          <w:spacing w:val="-3"/>
        </w:rPr>
        <w:t xml:space="preserve"> </w:t>
      </w:r>
      <w:r>
        <w:rPr>
          <w:i/>
          <w:color w:val="4E5758"/>
        </w:rPr>
        <w:t>SPF</w:t>
      </w:r>
      <w:r>
        <w:rPr>
          <w:i/>
          <w:color w:val="4E5758"/>
          <w:spacing w:val="-3"/>
        </w:rPr>
        <w:t xml:space="preserve"> </w:t>
      </w:r>
      <w:r>
        <w:rPr>
          <w:i/>
          <w:color w:val="4E5758"/>
        </w:rPr>
        <w:t>Ratings</w:t>
      </w:r>
      <w:r>
        <w:rPr>
          <w:i/>
          <w:color w:val="4E5758"/>
          <w:spacing w:val="-4"/>
        </w:rPr>
        <w:t xml:space="preserve"> </w:t>
      </w:r>
      <w:r>
        <w:rPr>
          <w:i/>
          <w:color w:val="4E5758"/>
        </w:rPr>
        <w:t>by</w:t>
      </w:r>
      <w:r>
        <w:rPr>
          <w:i/>
          <w:color w:val="4E5758"/>
          <w:spacing w:val="-2"/>
        </w:rPr>
        <w:t xml:space="preserve"> </w:t>
      </w:r>
      <w:r>
        <w:rPr>
          <w:i/>
          <w:color w:val="4E5758"/>
        </w:rPr>
        <w:t>School</w:t>
      </w:r>
      <w:r>
        <w:rPr>
          <w:i/>
          <w:color w:val="4E5758"/>
          <w:spacing w:val="-2"/>
        </w:rPr>
        <w:t xml:space="preserve"> </w:t>
      </w:r>
      <w:r>
        <w:rPr>
          <w:i/>
          <w:color w:val="4E5758"/>
          <w:spacing w:val="-4"/>
        </w:rPr>
        <w:t>Type</w:t>
      </w:r>
    </w:p>
    <w:p w14:paraId="5DBB86EE" w14:textId="77777777" w:rsidR="007E0589" w:rsidRDefault="007E0589">
      <w:pPr>
        <w:pStyle w:val="BodyText"/>
        <w:rPr>
          <w:i/>
          <w:sz w:val="15"/>
        </w:rPr>
      </w:pPr>
    </w:p>
    <w:tbl>
      <w:tblPr>
        <w:tblW w:w="0" w:type="auto"/>
        <w:tblInd w:w="7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13"/>
        <w:gridCol w:w="674"/>
        <w:gridCol w:w="829"/>
        <w:gridCol w:w="711"/>
        <w:gridCol w:w="802"/>
        <w:gridCol w:w="710"/>
        <w:gridCol w:w="804"/>
        <w:gridCol w:w="754"/>
        <w:gridCol w:w="761"/>
        <w:gridCol w:w="713"/>
        <w:gridCol w:w="802"/>
        <w:gridCol w:w="965"/>
      </w:tblGrid>
      <w:tr w:rsidR="007E0589" w14:paraId="628E485E" w14:textId="77777777">
        <w:trPr>
          <w:trHeight w:val="281"/>
        </w:trPr>
        <w:tc>
          <w:tcPr>
            <w:tcW w:w="1813" w:type="dxa"/>
            <w:vMerge w:val="restart"/>
          </w:tcPr>
          <w:p w14:paraId="7E343D3C" w14:textId="77777777" w:rsidR="007E0589" w:rsidRDefault="007E0589">
            <w:pPr>
              <w:pStyle w:val="TableParagraph"/>
              <w:spacing w:before="0"/>
              <w:ind w:left="0"/>
              <w:jc w:val="left"/>
              <w:rPr>
                <w:rFonts w:ascii="Times New Roman"/>
                <w:sz w:val="20"/>
              </w:rPr>
            </w:pPr>
          </w:p>
        </w:tc>
        <w:tc>
          <w:tcPr>
            <w:tcW w:w="8525" w:type="dxa"/>
            <w:gridSpan w:val="11"/>
            <w:tcBorders>
              <w:bottom w:val="single" w:sz="4" w:space="0" w:color="000000"/>
            </w:tcBorders>
          </w:tcPr>
          <w:p w14:paraId="351E32C4" w14:textId="77777777" w:rsidR="007E0589" w:rsidRDefault="00437211">
            <w:pPr>
              <w:pStyle w:val="TableParagraph"/>
              <w:spacing w:line="249" w:lineRule="exact"/>
              <w:ind w:left="35"/>
            </w:pPr>
            <w:r>
              <w:t>2016</w:t>
            </w:r>
            <w:r>
              <w:rPr>
                <w:spacing w:val="-6"/>
              </w:rPr>
              <w:t xml:space="preserve"> </w:t>
            </w:r>
            <w:r>
              <w:t>School</w:t>
            </w:r>
            <w:r>
              <w:rPr>
                <w:spacing w:val="-9"/>
              </w:rPr>
              <w:t xml:space="preserve"> </w:t>
            </w:r>
            <w:r>
              <w:t>Performance</w:t>
            </w:r>
            <w:r>
              <w:rPr>
                <w:spacing w:val="-5"/>
              </w:rPr>
              <w:t xml:space="preserve"> </w:t>
            </w:r>
            <w:r>
              <w:t>Framework</w:t>
            </w:r>
            <w:r>
              <w:rPr>
                <w:spacing w:val="-5"/>
              </w:rPr>
              <w:t xml:space="preserve"> </w:t>
            </w:r>
            <w:r>
              <w:t>Official</w:t>
            </w:r>
            <w:r>
              <w:rPr>
                <w:spacing w:val="-6"/>
              </w:rPr>
              <w:t xml:space="preserve"> </w:t>
            </w:r>
            <w:r>
              <w:rPr>
                <w:spacing w:val="-2"/>
              </w:rPr>
              <w:t>Rating</w:t>
            </w:r>
          </w:p>
        </w:tc>
      </w:tr>
      <w:tr w:rsidR="007E0589" w14:paraId="6FCBC650" w14:textId="77777777">
        <w:trPr>
          <w:trHeight w:val="593"/>
        </w:trPr>
        <w:tc>
          <w:tcPr>
            <w:tcW w:w="1813" w:type="dxa"/>
            <w:vMerge/>
            <w:tcBorders>
              <w:top w:val="nil"/>
            </w:tcBorders>
          </w:tcPr>
          <w:p w14:paraId="077B1CB6" w14:textId="77777777" w:rsidR="007E0589" w:rsidRDefault="007E0589">
            <w:pPr>
              <w:rPr>
                <w:sz w:val="2"/>
                <w:szCs w:val="2"/>
              </w:rPr>
            </w:pPr>
          </w:p>
        </w:tc>
        <w:tc>
          <w:tcPr>
            <w:tcW w:w="1503" w:type="dxa"/>
            <w:gridSpan w:val="2"/>
            <w:tcBorders>
              <w:top w:val="single" w:sz="4" w:space="0" w:color="000000"/>
              <w:right w:val="single" w:sz="4" w:space="0" w:color="000000"/>
            </w:tcBorders>
          </w:tcPr>
          <w:p w14:paraId="19092E70" w14:textId="77777777" w:rsidR="007E0589" w:rsidRDefault="00437211">
            <w:pPr>
              <w:pStyle w:val="TableParagraph"/>
              <w:spacing w:before="157"/>
              <w:ind w:left="214"/>
              <w:jc w:val="left"/>
            </w:pPr>
            <w:r>
              <w:rPr>
                <w:spacing w:val="-2"/>
              </w:rPr>
              <w:t>Turnaround</w:t>
            </w:r>
          </w:p>
        </w:tc>
        <w:tc>
          <w:tcPr>
            <w:tcW w:w="1513" w:type="dxa"/>
            <w:gridSpan w:val="2"/>
            <w:tcBorders>
              <w:top w:val="single" w:sz="4" w:space="0" w:color="000000"/>
              <w:left w:val="single" w:sz="4" w:space="0" w:color="000000"/>
              <w:right w:val="single" w:sz="4" w:space="0" w:color="000000"/>
            </w:tcBorders>
          </w:tcPr>
          <w:p w14:paraId="10473AA2" w14:textId="77777777" w:rsidR="007E0589" w:rsidRDefault="00437211">
            <w:pPr>
              <w:pStyle w:val="TableParagraph"/>
              <w:spacing w:before="22"/>
              <w:ind w:left="161" w:right="113" w:firstLine="283"/>
              <w:jc w:val="left"/>
            </w:pPr>
            <w:r>
              <w:rPr>
                <w:spacing w:val="-2"/>
              </w:rPr>
              <w:t>Priority Improvement</w:t>
            </w:r>
          </w:p>
        </w:tc>
        <w:tc>
          <w:tcPr>
            <w:tcW w:w="1514" w:type="dxa"/>
            <w:gridSpan w:val="2"/>
            <w:tcBorders>
              <w:top w:val="single" w:sz="4" w:space="0" w:color="000000"/>
              <w:left w:val="single" w:sz="4" w:space="0" w:color="000000"/>
              <w:right w:val="single" w:sz="4" w:space="0" w:color="000000"/>
            </w:tcBorders>
          </w:tcPr>
          <w:p w14:paraId="17A11852" w14:textId="77777777" w:rsidR="007E0589" w:rsidRDefault="00437211">
            <w:pPr>
              <w:pStyle w:val="TableParagraph"/>
              <w:spacing w:before="156"/>
              <w:ind w:left="162"/>
              <w:jc w:val="left"/>
            </w:pPr>
            <w:r>
              <w:rPr>
                <w:spacing w:val="-2"/>
              </w:rPr>
              <w:t>Improvement</w:t>
            </w:r>
          </w:p>
        </w:tc>
        <w:tc>
          <w:tcPr>
            <w:tcW w:w="1515" w:type="dxa"/>
            <w:gridSpan w:val="2"/>
            <w:tcBorders>
              <w:top w:val="single" w:sz="4" w:space="0" w:color="000000"/>
              <w:left w:val="single" w:sz="4" w:space="0" w:color="000000"/>
              <w:right w:val="single" w:sz="4" w:space="0" w:color="000000"/>
            </w:tcBorders>
          </w:tcPr>
          <w:p w14:paraId="1A2EAF7F" w14:textId="77777777" w:rsidR="007E0589" w:rsidRDefault="00437211">
            <w:pPr>
              <w:pStyle w:val="TableParagraph"/>
              <w:spacing w:before="156"/>
              <w:ind w:left="196"/>
              <w:jc w:val="left"/>
            </w:pPr>
            <w:r>
              <w:rPr>
                <w:spacing w:val="-2"/>
              </w:rPr>
              <w:t>Performance</w:t>
            </w:r>
          </w:p>
        </w:tc>
        <w:tc>
          <w:tcPr>
            <w:tcW w:w="1515" w:type="dxa"/>
            <w:gridSpan w:val="2"/>
            <w:tcBorders>
              <w:top w:val="single" w:sz="4" w:space="0" w:color="000000"/>
              <w:left w:val="single" w:sz="4" w:space="0" w:color="000000"/>
              <w:right w:val="single" w:sz="4" w:space="0" w:color="000000"/>
            </w:tcBorders>
          </w:tcPr>
          <w:p w14:paraId="0C0F6D56" w14:textId="77777777" w:rsidR="007E0589" w:rsidRDefault="00437211">
            <w:pPr>
              <w:pStyle w:val="TableParagraph"/>
              <w:spacing w:before="22"/>
              <w:ind w:left="308" w:right="227" w:hanging="34"/>
              <w:jc w:val="left"/>
            </w:pPr>
            <w:r>
              <w:rPr>
                <w:spacing w:val="-2"/>
              </w:rPr>
              <w:t xml:space="preserve">Insufficient </w:t>
            </w:r>
            <w:r>
              <w:t>State</w:t>
            </w:r>
            <w:r>
              <w:rPr>
                <w:spacing w:val="-4"/>
              </w:rPr>
              <w:t xml:space="preserve"> Data</w:t>
            </w:r>
          </w:p>
        </w:tc>
        <w:tc>
          <w:tcPr>
            <w:tcW w:w="965" w:type="dxa"/>
            <w:tcBorders>
              <w:top w:val="single" w:sz="4" w:space="0" w:color="000000"/>
              <w:left w:val="single" w:sz="4" w:space="0" w:color="000000"/>
            </w:tcBorders>
          </w:tcPr>
          <w:p w14:paraId="46E239AF" w14:textId="77777777" w:rsidR="007E0589" w:rsidRDefault="00437211">
            <w:pPr>
              <w:pStyle w:val="TableParagraph"/>
              <w:spacing w:before="156"/>
              <w:ind w:left="63" w:right="1"/>
              <w:rPr>
                <w:b/>
              </w:rPr>
            </w:pPr>
            <w:r>
              <w:rPr>
                <w:b/>
                <w:spacing w:val="-2"/>
              </w:rPr>
              <w:t>Total</w:t>
            </w:r>
          </w:p>
        </w:tc>
      </w:tr>
      <w:tr w:rsidR="007E0589" w14:paraId="6E733370" w14:textId="77777777">
        <w:trPr>
          <w:trHeight w:val="298"/>
        </w:trPr>
        <w:tc>
          <w:tcPr>
            <w:tcW w:w="1813" w:type="dxa"/>
            <w:tcBorders>
              <w:bottom w:val="single" w:sz="4" w:space="0" w:color="000000"/>
            </w:tcBorders>
          </w:tcPr>
          <w:p w14:paraId="7783DFCC" w14:textId="77777777" w:rsidR="007E0589" w:rsidRDefault="00437211">
            <w:pPr>
              <w:pStyle w:val="TableParagraph"/>
              <w:spacing w:line="266" w:lineRule="exact"/>
              <w:ind w:left="37"/>
            </w:pPr>
            <w:r>
              <w:t>All</w:t>
            </w:r>
            <w:r>
              <w:rPr>
                <w:spacing w:val="-2"/>
              </w:rPr>
              <w:t xml:space="preserve"> Schools</w:t>
            </w:r>
          </w:p>
        </w:tc>
        <w:tc>
          <w:tcPr>
            <w:tcW w:w="674" w:type="dxa"/>
            <w:tcBorders>
              <w:bottom w:val="single" w:sz="4" w:space="0" w:color="000000"/>
              <w:right w:val="nil"/>
            </w:tcBorders>
          </w:tcPr>
          <w:p w14:paraId="192D9550" w14:textId="77777777" w:rsidR="007E0589" w:rsidRDefault="00437211">
            <w:pPr>
              <w:pStyle w:val="TableParagraph"/>
              <w:spacing w:line="266" w:lineRule="exact"/>
              <w:ind w:left="254"/>
              <w:jc w:val="left"/>
            </w:pPr>
            <w:r>
              <w:rPr>
                <w:spacing w:val="-5"/>
              </w:rPr>
              <w:t>60</w:t>
            </w:r>
          </w:p>
        </w:tc>
        <w:tc>
          <w:tcPr>
            <w:tcW w:w="829" w:type="dxa"/>
            <w:tcBorders>
              <w:left w:val="nil"/>
              <w:bottom w:val="single" w:sz="4" w:space="0" w:color="000000"/>
              <w:right w:val="single" w:sz="4" w:space="0" w:color="000000"/>
            </w:tcBorders>
          </w:tcPr>
          <w:p w14:paraId="04C5EFD0" w14:textId="77777777" w:rsidR="007E0589" w:rsidRDefault="00437211">
            <w:pPr>
              <w:pStyle w:val="TableParagraph"/>
              <w:spacing w:line="266" w:lineRule="exact"/>
              <w:ind w:left="122"/>
            </w:pPr>
            <w:r>
              <w:rPr>
                <w:spacing w:val="-4"/>
              </w:rPr>
              <w:t>(3%)</w:t>
            </w:r>
          </w:p>
        </w:tc>
        <w:tc>
          <w:tcPr>
            <w:tcW w:w="711" w:type="dxa"/>
            <w:tcBorders>
              <w:left w:val="single" w:sz="4" w:space="0" w:color="000000"/>
              <w:bottom w:val="single" w:sz="4" w:space="0" w:color="000000"/>
              <w:right w:val="nil"/>
            </w:tcBorders>
          </w:tcPr>
          <w:p w14:paraId="388DB88F" w14:textId="77777777" w:rsidR="007E0589" w:rsidRDefault="00437211">
            <w:pPr>
              <w:pStyle w:val="TableParagraph"/>
              <w:spacing w:line="266" w:lineRule="exact"/>
              <w:ind w:left="87" w:right="3"/>
            </w:pPr>
            <w:r>
              <w:rPr>
                <w:spacing w:val="-5"/>
              </w:rPr>
              <w:t>117</w:t>
            </w:r>
          </w:p>
        </w:tc>
        <w:tc>
          <w:tcPr>
            <w:tcW w:w="802" w:type="dxa"/>
            <w:tcBorders>
              <w:left w:val="nil"/>
              <w:bottom w:val="single" w:sz="4" w:space="0" w:color="000000"/>
              <w:right w:val="single" w:sz="4" w:space="0" w:color="000000"/>
            </w:tcBorders>
          </w:tcPr>
          <w:p w14:paraId="2FEE100E" w14:textId="77777777" w:rsidR="007E0589" w:rsidRDefault="00437211">
            <w:pPr>
              <w:pStyle w:val="TableParagraph"/>
              <w:spacing w:line="266" w:lineRule="exact"/>
              <w:ind w:left="98"/>
            </w:pPr>
            <w:r>
              <w:rPr>
                <w:spacing w:val="-4"/>
              </w:rPr>
              <w:t>(6%)</w:t>
            </w:r>
          </w:p>
        </w:tc>
        <w:tc>
          <w:tcPr>
            <w:tcW w:w="710" w:type="dxa"/>
            <w:tcBorders>
              <w:left w:val="single" w:sz="4" w:space="0" w:color="000000"/>
              <w:bottom w:val="single" w:sz="4" w:space="0" w:color="000000"/>
              <w:right w:val="nil"/>
            </w:tcBorders>
          </w:tcPr>
          <w:p w14:paraId="5AEAB536" w14:textId="77777777" w:rsidR="007E0589" w:rsidRDefault="00437211">
            <w:pPr>
              <w:pStyle w:val="TableParagraph"/>
              <w:spacing w:line="266" w:lineRule="exact"/>
              <w:ind w:left="91" w:right="3"/>
            </w:pPr>
            <w:r>
              <w:rPr>
                <w:spacing w:val="-5"/>
              </w:rPr>
              <w:t>356</w:t>
            </w:r>
          </w:p>
        </w:tc>
        <w:tc>
          <w:tcPr>
            <w:tcW w:w="804" w:type="dxa"/>
            <w:tcBorders>
              <w:left w:val="nil"/>
              <w:bottom w:val="single" w:sz="4" w:space="0" w:color="000000"/>
              <w:right w:val="single" w:sz="4" w:space="0" w:color="000000"/>
            </w:tcBorders>
          </w:tcPr>
          <w:p w14:paraId="7936C76F" w14:textId="77777777" w:rsidR="007E0589" w:rsidRDefault="00437211">
            <w:pPr>
              <w:pStyle w:val="TableParagraph"/>
              <w:spacing w:line="266" w:lineRule="exact"/>
            </w:pPr>
            <w:r>
              <w:rPr>
                <w:spacing w:val="-2"/>
              </w:rPr>
              <w:t>(20%)</w:t>
            </w:r>
          </w:p>
        </w:tc>
        <w:tc>
          <w:tcPr>
            <w:tcW w:w="754" w:type="dxa"/>
            <w:tcBorders>
              <w:left w:val="single" w:sz="4" w:space="0" w:color="000000"/>
              <w:bottom w:val="single" w:sz="4" w:space="0" w:color="000000"/>
              <w:right w:val="nil"/>
            </w:tcBorders>
          </w:tcPr>
          <w:p w14:paraId="458DDFF7" w14:textId="77777777" w:rsidR="007E0589" w:rsidRDefault="00437211">
            <w:pPr>
              <w:pStyle w:val="TableParagraph"/>
              <w:spacing w:line="266" w:lineRule="exact"/>
              <w:ind w:left="47"/>
            </w:pPr>
            <w:r>
              <w:rPr>
                <w:spacing w:val="-2"/>
              </w:rPr>
              <w:t>1,217</w:t>
            </w:r>
          </w:p>
        </w:tc>
        <w:tc>
          <w:tcPr>
            <w:tcW w:w="761" w:type="dxa"/>
            <w:tcBorders>
              <w:left w:val="nil"/>
              <w:bottom w:val="single" w:sz="4" w:space="0" w:color="000000"/>
              <w:right w:val="single" w:sz="4" w:space="0" w:color="000000"/>
            </w:tcBorders>
          </w:tcPr>
          <w:p w14:paraId="6ED5DD45" w14:textId="77777777" w:rsidR="007E0589" w:rsidRDefault="00437211">
            <w:pPr>
              <w:pStyle w:val="TableParagraph"/>
              <w:spacing w:line="266" w:lineRule="exact"/>
              <w:ind w:left="52"/>
            </w:pPr>
            <w:r>
              <w:rPr>
                <w:spacing w:val="-2"/>
              </w:rPr>
              <w:t>(67%)</w:t>
            </w:r>
          </w:p>
        </w:tc>
        <w:tc>
          <w:tcPr>
            <w:tcW w:w="713" w:type="dxa"/>
            <w:tcBorders>
              <w:left w:val="single" w:sz="4" w:space="0" w:color="000000"/>
              <w:bottom w:val="single" w:sz="4" w:space="0" w:color="000000"/>
              <w:right w:val="nil"/>
            </w:tcBorders>
          </w:tcPr>
          <w:p w14:paraId="1D969867" w14:textId="77777777" w:rsidR="007E0589" w:rsidRDefault="00437211">
            <w:pPr>
              <w:pStyle w:val="TableParagraph"/>
              <w:spacing w:line="266" w:lineRule="exact"/>
              <w:ind w:left="87"/>
            </w:pPr>
            <w:r>
              <w:rPr>
                <w:spacing w:val="-5"/>
              </w:rPr>
              <w:t>56</w:t>
            </w:r>
          </w:p>
        </w:tc>
        <w:tc>
          <w:tcPr>
            <w:tcW w:w="802" w:type="dxa"/>
            <w:tcBorders>
              <w:left w:val="nil"/>
              <w:bottom w:val="single" w:sz="4" w:space="0" w:color="000000"/>
              <w:right w:val="single" w:sz="4" w:space="0" w:color="000000"/>
            </w:tcBorders>
          </w:tcPr>
          <w:p w14:paraId="35617678" w14:textId="77777777" w:rsidR="007E0589" w:rsidRDefault="00437211">
            <w:pPr>
              <w:pStyle w:val="TableParagraph"/>
              <w:spacing w:line="266" w:lineRule="exact"/>
              <w:ind w:left="98" w:right="2"/>
            </w:pPr>
            <w:r>
              <w:rPr>
                <w:spacing w:val="-4"/>
              </w:rPr>
              <w:t>(3%)</w:t>
            </w:r>
          </w:p>
        </w:tc>
        <w:tc>
          <w:tcPr>
            <w:tcW w:w="965" w:type="dxa"/>
            <w:tcBorders>
              <w:left w:val="single" w:sz="4" w:space="0" w:color="000000"/>
              <w:bottom w:val="single" w:sz="4" w:space="0" w:color="000000"/>
            </w:tcBorders>
          </w:tcPr>
          <w:p w14:paraId="770AA545" w14:textId="77777777" w:rsidR="007E0589" w:rsidRDefault="00437211">
            <w:pPr>
              <w:pStyle w:val="TableParagraph"/>
              <w:spacing w:line="266" w:lineRule="exact"/>
              <w:ind w:left="63" w:right="3"/>
              <w:rPr>
                <w:b/>
              </w:rPr>
            </w:pPr>
            <w:r>
              <w:rPr>
                <w:b/>
                <w:spacing w:val="-4"/>
              </w:rPr>
              <w:t>1,806</w:t>
            </w:r>
          </w:p>
        </w:tc>
      </w:tr>
      <w:tr w:rsidR="007E0589" w14:paraId="13E5460B" w14:textId="77777777">
        <w:trPr>
          <w:trHeight w:val="302"/>
        </w:trPr>
        <w:tc>
          <w:tcPr>
            <w:tcW w:w="1813" w:type="dxa"/>
            <w:tcBorders>
              <w:top w:val="single" w:sz="4" w:space="0" w:color="000000"/>
              <w:bottom w:val="single" w:sz="4" w:space="0" w:color="000000"/>
            </w:tcBorders>
          </w:tcPr>
          <w:p w14:paraId="548934C4" w14:textId="77777777" w:rsidR="007E0589" w:rsidRDefault="00437211">
            <w:pPr>
              <w:pStyle w:val="TableParagraph"/>
              <w:ind w:left="37"/>
            </w:pPr>
            <w:r>
              <w:t>Title I</w:t>
            </w:r>
            <w:r>
              <w:rPr>
                <w:spacing w:val="-1"/>
              </w:rPr>
              <w:t xml:space="preserve"> </w:t>
            </w:r>
            <w:r>
              <w:rPr>
                <w:spacing w:val="-2"/>
              </w:rPr>
              <w:t>Schools</w:t>
            </w:r>
          </w:p>
        </w:tc>
        <w:tc>
          <w:tcPr>
            <w:tcW w:w="674" w:type="dxa"/>
            <w:tcBorders>
              <w:top w:val="single" w:sz="4" w:space="0" w:color="000000"/>
              <w:bottom w:val="single" w:sz="4" w:space="0" w:color="000000"/>
              <w:right w:val="nil"/>
            </w:tcBorders>
          </w:tcPr>
          <w:p w14:paraId="2EBA1E64" w14:textId="77777777" w:rsidR="007E0589" w:rsidRDefault="00437211">
            <w:pPr>
              <w:pStyle w:val="TableParagraph"/>
              <w:ind w:left="254"/>
              <w:jc w:val="left"/>
            </w:pPr>
            <w:r>
              <w:rPr>
                <w:spacing w:val="-5"/>
              </w:rPr>
              <w:t>52</w:t>
            </w:r>
          </w:p>
        </w:tc>
        <w:tc>
          <w:tcPr>
            <w:tcW w:w="829" w:type="dxa"/>
            <w:tcBorders>
              <w:top w:val="single" w:sz="4" w:space="0" w:color="000000"/>
              <w:left w:val="nil"/>
              <w:bottom w:val="single" w:sz="4" w:space="0" w:color="000000"/>
              <w:right w:val="single" w:sz="4" w:space="0" w:color="000000"/>
            </w:tcBorders>
          </w:tcPr>
          <w:p w14:paraId="352CBE57" w14:textId="77777777" w:rsidR="007E0589" w:rsidRDefault="00437211">
            <w:pPr>
              <w:pStyle w:val="TableParagraph"/>
              <w:ind w:left="122"/>
            </w:pPr>
            <w:r>
              <w:rPr>
                <w:spacing w:val="-4"/>
              </w:rPr>
              <w:t>(7%)</w:t>
            </w:r>
          </w:p>
        </w:tc>
        <w:tc>
          <w:tcPr>
            <w:tcW w:w="711" w:type="dxa"/>
            <w:tcBorders>
              <w:top w:val="single" w:sz="4" w:space="0" w:color="000000"/>
              <w:left w:val="single" w:sz="4" w:space="0" w:color="000000"/>
              <w:bottom w:val="single" w:sz="4" w:space="0" w:color="000000"/>
              <w:right w:val="nil"/>
            </w:tcBorders>
          </w:tcPr>
          <w:p w14:paraId="108EEB8C" w14:textId="77777777" w:rsidR="007E0589" w:rsidRDefault="00437211">
            <w:pPr>
              <w:pStyle w:val="TableParagraph"/>
              <w:ind w:left="87"/>
            </w:pPr>
            <w:r>
              <w:rPr>
                <w:spacing w:val="-5"/>
              </w:rPr>
              <w:t>77</w:t>
            </w:r>
          </w:p>
        </w:tc>
        <w:tc>
          <w:tcPr>
            <w:tcW w:w="802" w:type="dxa"/>
            <w:tcBorders>
              <w:top w:val="single" w:sz="4" w:space="0" w:color="000000"/>
              <w:left w:val="nil"/>
              <w:bottom w:val="single" w:sz="4" w:space="0" w:color="000000"/>
              <w:right w:val="single" w:sz="4" w:space="0" w:color="000000"/>
            </w:tcBorders>
          </w:tcPr>
          <w:p w14:paraId="55EF0877" w14:textId="77777777" w:rsidR="007E0589" w:rsidRDefault="00437211">
            <w:pPr>
              <w:pStyle w:val="TableParagraph"/>
              <w:ind w:left="98"/>
            </w:pPr>
            <w:r>
              <w:rPr>
                <w:spacing w:val="-2"/>
              </w:rPr>
              <w:t>(11%)</w:t>
            </w:r>
          </w:p>
        </w:tc>
        <w:tc>
          <w:tcPr>
            <w:tcW w:w="710" w:type="dxa"/>
            <w:tcBorders>
              <w:top w:val="single" w:sz="4" w:space="0" w:color="000000"/>
              <w:left w:val="single" w:sz="4" w:space="0" w:color="000000"/>
              <w:bottom w:val="single" w:sz="4" w:space="0" w:color="000000"/>
              <w:right w:val="nil"/>
            </w:tcBorders>
          </w:tcPr>
          <w:p w14:paraId="4E249652" w14:textId="77777777" w:rsidR="007E0589" w:rsidRDefault="00437211">
            <w:pPr>
              <w:pStyle w:val="TableParagraph"/>
              <w:ind w:left="91" w:right="3"/>
            </w:pPr>
            <w:r>
              <w:rPr>
                <w:spacing w:val="-5"/>
              </w:rPr>
              <w:t>179</w:t>
            </w:r>
          </w:p>
        </w:tc>
        <w:tc>
          <w:tcPr>
            <w:tcW w:w="804" w:type="dxa"/>
            <w:tcBorders>
              <w:top w:val="single" w:sz="4" w:space="0" w:color="000000"/>
              <w:left w:val="nil"/>
              <w:bottom w:val="single" w:sz="4" w:space="0" w:color="000000"/>
              <w:right w:val="single" w:sz="4" w:space="0" w:color="000000"/>
            </w:tcBorders>
          </w:tcPr>
          <w:p w14:paraId="6CA7A080" w14:textId="77777777" w:rsidR="007E0589" w:rsidRDefault="00437211">
            <w:pPr>
              <w:pStyle w:val="TableParagraph"/>
            </w:pPr>
            <w:r>
              <w:rPr>
                <w:spacing w:val="-2"/>
              </w:rPr>
              <w:t>(25%)</w:t>
            </w:r>
          </w:p>
        </w:tc>
        <w:tc>
          <w:tcPr>
            <w:tcW w:w="754" w:type="dxa"/>
            <w:tcBorders>
              <w:top w:val="single" w:sz="4" w:space="0" w:color="000000"/>
              <w:left w:val="single" w:sz="4" w:space="0" w:color="000000"/>
              <w:bottom w:val="single" w:sz="4" w:space="0" w:color="000000"/>
              <w:right w:val="nil"/>
            </w:tcBorders>
          </w:tcPr>
          <w:p w14:paraId="75C55119" w14:textId="77777777" w:rsidR="007E0589" w:rsidRDefault="00437211">
            <w:pPr>
              <w:pStyle w:val="TableParagraph"/>
              <w:ind w:left="47" w:right="2"/>
            </w:pPr>
            <w:r>
              <w:rPr>
                <w:spacing w:val="-5"/>
              </w:rPr>
              <w:t>380</w:t>
            </w:r>
          </w:p>
        </w:tc>
        <w:tc>
          <w:tcPr>
            <w:tcW w:w="761" w:type="dxa"/>
            <w:tcBorders>
              <w:top w:val="single" w:sz="4" w:space="0" w:color="000000"/>
              <w:left w:val="nil"/>
              <w:bottom w:val="single" w:sz="4" w:space="0" w:color="000000"/>
              <w:right w:val="single" w:sz="4" w:space="0" w:color="000000"/>
            </w:tcBorders>
          </w:tcPr>
          <w:p w14:paraId="2DC51D00" w14:textId="77777777" w:rsidR="007E0589" w:rsidRDefault="00437211">
            <w:pPr>
              <w:pStyle w:val="TableParagraph"/>
              <w:ind w:left="52"/>
            </w:pPr>
            <w:r>
              <w:rPr>
                <w:spacing w:val="-2"/>
              </w:rPr>
              <w:t>(54%)</w:t>
            </w:r>
          </w:p>
        </w:tc>
        <w:tc>
          <w:tcPr>
            <w:tcW w:w="713" w:type="dxa"/>
            <w:tcBorders>
              <w:top w:val="single" w:sz="4" w:space="0" w:color="000000"/>
              <w:left w:val="single" w:sz="4" w:space="0" w:color="000000"/>
              <w:bottom w:val="single" w:sz="4" w:space="0" w:color="000000"/>
              <w:right w:val="nil"/>
            </w:tcBorders>
          </w:tcPr>
          <w:p w14:paraId="7DF658A5" w14:textId="77777777" w:rsidR="007E0589" w:rsidRDefault="00437211">
            <w:pPr>
              <w:pStyle w:val="TableParagraph"/>
              <w:ind w:left="87"/>
            </w:pPr>
            <w:r>
              <w:rPr>
                <w:spacing w:val="-5"/>
              </w:rPr>
              <w:t>14</w:t>
            </w:r>
          </w:p>
        </w:tc>
        <w:tc>
          <w:tcPr>
            <w:tcW w:w="802" w:type="dxa"/>
            <w:tcBorders>
              <w:top w:val="single" w:sz="4" w:space="0" w:color="000000"/>
              <w:left w:val="nil"/>
              <w:bottom w:val="single" w:sz="4" w:space="0" w:color="000000"/>
              <w:right w:val="single" w:sz="4" w:space="0" w:color="000000"/>
            </w:tcBorders>
          </w:tcPr>
          <w:p w14:paraId="6EB3B55D" w14:textId="77777777" w:rsidR="007E0589" w:rsidRDefault="00437211">
            <w:pPr>
              <w:pStyle w:val="TableParagraph"/>
              <w:ind w:left="98" w:right="2"/>
            </w:pPr>
            <w:r>
              <w:rPr>
                <w:spacing w:val="-4"/>
              </w:rPr>
              <w:t>(2%)</w:t>
            </w:r>
          </w:p>
        </w:tc>
        <w:tc>
          <w:tcPr>
            <w:tcW w:w="965" w:type="dxa"/>
            <w:tcBorders>
              <w:top w:val="single" w:sz="4" w:space="0" w:color="000000"/>
              <w:left w:val="single" w:sz="4" w:space="0" w:color="000000"/>
              <w:bottom w:val="single" w:sz="4" w:space="0" w:color="000000"/>
            </w:tcBorders>
          </w:tcPr>
          <w:p w14:paraId="7F41A1B3" w14:textId="77777777" w:rsidR="007E0589" w:rsidRDefault="00437211">
            <w:pPr>
              <w:pStyle w:val="TableParagraph"/>
              <w:ind w:left="63" w:right="3"/>
              <w:rPr>
                <w:b/>
              </w:rPr>
            </w:pPr>
            <w:r>
              <w:rPr>
                <w:b/>
                <w:spacing w:val="-5"/>
              </w:rPr>
              <w:t>702</w:t>
            </w:r>
          </w:p>
        </w:tc>
      </w:tr>
      <w:tr w:rsidR="007E0589" w14:paraId="6064DA87" w14:textId="77777777">
        <w:trPr>
          <w:trHeight w:val="315"/>
        </w:trPr>
        <w:tc>
          <w:tcPr>
            <w:tcW w:w="1813" w:type="dxa"/>
            <w:tcBorders>
              <w:top w:val="single" w:sz="4" w:space="0" w:color="000000"/>
            </w:tcBorders>
            <w:shd w:val="clear" w:color="auto" w:fill="BBDCF1"/>
          </w:tcPr>
          <w:p w14:paraId="5DBCCAC4" w14:textId="77777777" w:rsidR="007E0589" w:rsidRDefault="00437211">
            <w:pPr>
              <w:pStyle w:val="TableParagraph"/>
              <w:spacing w:before="18"/>
              <w:ind w:left="37" w:right="1"/>
            </w:pPr>
            <w:r>
              <w:t>TIG</w:t>
            </w:r>
            <w:r>
              <w:rPr>
                <w:spacing w:val="-4"/>
              </w:rPr>
              <w:t xml:space="preserve"> </w:t>
            </w:r>
            <w:r>
              <w:t>Cohorts</w:t>
            </w:r>
            <w:r>
              <w:rPr>
                <w:spacing w:val="-5"/>
              </w:rPr>
              <w:t xml:space="preserve"> </w:t>
            </w:r>
            <w:r>
              <w:t>1-</w:t>
            </w:r>
            <w:r>
              <w:rPr>
                <w:spacing w:val="-10"/>
              </w:rPr>
              <w:t>4</w:t>
            </w:r>
          </w:p>
        </w:tc>
        <w:tc>
          <w:tcPr>
            <w:tcW w:w="674" w:type="dxa"/>
            <w:tcBorders>
              <w:top w:val="single" w:sz="4" w:space="0" w:color="000000"/>
              <w:right w:val="nil"/>
            </w:tcBorders>
            <w:shd w:val="clear" w:color="auto" w:fill="BBDCF1"/>
          </w:tcPr>
          <w:p w14:paraId="2EBBB8F1" w14:textId="77777777" w:rsidR="007E0589" w:rsidRDefault="00437211">
            <w:pPr>
              <w:pStyle w:val="TableParagraph"/>
              <w:spacing w:before="18"/>
              <w:ind w:left="310"/>
              <w:jc w:val="left"/>
            </w:pPr>
            <w:r>
              <w:rPr>
                <w:spacing w:val="-10"/>
              </w:rPr>
              <w:t>6</w:t>
            </w:r>
          </w:p>
        </w:tc>
        <w:tc>
          <w:tcPr>
            <w:tcW w:w="829" w:type="dxa"/>
            <w:tcBorders>
              <w:top w:val="single" w:sz="4" w:space="0" w:color="000000"/>
              <w:left w:val="nil"/>
              <w:right w:val="single" w:sz="4" w:space="0" w:color="000000"/>
            </w:tcBorders>
            <w:shd w:val="clear" w:color="auto" w:fill="BBDCF1"/>
          </w:tcPr>
          <w:p w14:paraId="72B2B310" w14:textId="77777777" w:rsidR="007E0589" w:rsidRDefault="00437211">
            <w:pPr>
              <w:pStyle w:val="TableParagraph"/>
              <w:spacing w:before="18"/>
              <w:ind w:left="122"/>
            </w:pPr>
            <w:r>
              <w:rPr>
                <w:spacing w:val="-2"/>
              </w:rPr>
              <w:t>(19%)</w:t>
            </w:r>
          </w:p>
        </w:tc>
        <w:tc>
          <w:tcPr>
            <w:tcW w:w="711" w:type="dxa"/>
            <w:tcBorders>
              <w:top w:val="single" w:sz="4" w:space="0" w:color="000000"/>
              <w:left w:val="single" w:sz="4" w:space="0" w:color="000000"/>
              <w:right w:val="nil"/>
            </w:tcBorders>
            <w:shd w:val="clear" w:color="auto" w:fill="BBDCF1"/>
          </w:tcPr>
          <w:p w14:paraId="4C8C71E2" w14:textId="77777777" w:rsidR="007E0589" w:rsidRDefault="00437211">
            <w:pPr>
              <w:pStyle w:val="TableParagraph"/>
              <w:spacing w:before="18"/>
              <w:ind w:left="87" w:right="4"/>
            </w:pPr>
            <w:r>
              <w:rPr>
                <w:spacing w:val="-10"/>
              </w:rPr>
              <w:t>4</w:t>
            </w:r>
          </w:p>
        </w:tc>
        <w:tc>
          <w:tcPr>
            <w:tcW w:w="802" w:type="dxa"/>
            <w:tcBorders>
              <w:top w:val="single" w:sz="4" w:space="0" w:color="000000"/>
              <w:left w:val="nil"/>
              <w:right w:val="single" w:sz="4" w:space="0" w:color="000000"/>
            </w:tcBorders>
            <w:shd w:val="clear" w:color="auto" w:fill="BBDCF1"/>
          </w:tcPr>
          <w:p w14:paraId="42F9DBB8" w14:textId="77777777" w:rsidR="007E0589" w:rsidRDefault="00437211">
            <w:pPr>
              <w:pStyle w:val="TableParagraph"/>
              <w:spacing w:before="18"/>
              <w:ind w:left="98"/>
            </w:pPr>
            <w:r>
              <w:rPr>
                <w:spacing w:val="-2"/>
              </w:rPr>
              <w:t>(13%)</w:t>
            </w:r>
          </w:p>
        </w:tc>
        <w:tc>
          <w:tcPr>
            <w:tcW w:w="710" w:type="dxa"/>
            <w:tcBorders>
              <w:top w:val="single" w:sz="4" w:space="0" w:color="000000"/>
              <w:left w:val="single" w:sz="4" w:space="0" w:color="000000"/>
              <w:right w:val="nil"/>
            </w:tcBorders>
            <w:shd w:val="clear" w:color="auto" w:fill="BBDCF1"/>
          </w:tcPr>
          <w:p w14:paraId="066EFBE9" w14:textId="77777777" w:rsidR="007E0589" w:rsidRDefault="00437211">
            <w:pPr>
              <w:pStyle w:val="TableParagraph"/>
              <w:spacing w:before="18"/>
              <w:ind w:left="91"/>
            </w:pPr>
            <w:r>
              <w:rPr>
                <w:spacing w:val="-5"/>
              </w:rPr>
              <w:t>13</w:t>
            </w:r>
          </w:p>
        </w:tc>
        <w:tc>
          <w:tcPr>
            <w:tcW w:w="804" w:type="dxa"/>
            <w:tcBorders>
              <w:top w:val="single" w:sz="4" w:space="0" w:color="000000"/>
              <w:left w:val="nil"/>
              <w:right w:val="single" w:sz="4" w:space="0" w:color="000000"/>
            </w:tcBorders>
            <w:shd w:val="clear" w:color="auto" w:fill="BBDCF1"/>
          </w:tcPr>
          <w:p w14:paraId="6AC2D9DB" w14:textId="77777777" w:rsidR="007E0589" w:rsidRDefault="00437211">
            <w:pPr>
              <w:pStyle w:val="TableParagraph"/>
              <w:spacing w:before="18"/>
            </w:pPr>
            <w:r>
              <w:rPr>
                <w:spacing w:val="-2"/>
              </w:rPr>
              <w:t>(42%)</w:t>
            </w:r>
          </w:p>
        </w:tc>
        <w:tc>
          <w:tcPr>
            <w:tcW w:w="754" w:type="dxa"/>
            <w:tcBorders>
              <w:top w:val="single" w:sz="4" w:space="0" w:color="000000"/>
              <w:left w:val="single" w:sz="4" w:space="0" w:color="000000"/>
              <w:right w:val="nil"/>
            </w:tcBorders>
            <w:shd w:val="clear" w:color="auto" w:fill="BBDCF1"/>
          </w:tcPr>
          <w:p w14:paraId="502C99F3" w14:textId="77777777" w:rsidR="007E0589" w:rsidRDefault="00437211">
            <w:pPr>
              <w:pStyle w:val="TableParagraph"/>
              <w:spacing w:before="18"/>
              <w:ind w:left="47" w:right="3"/>
            </w:pPr>
            <w:r>
              <w:rPr>
                <w:spacing w:val="-10"/>
              </w:rPr>
              <w:t>8</w:t>
            </w:r>
          </w:p>
        </w:tc>
        <w:tc>
          <w:tcPr>
            <w:tcW w:w="761" w:type="dxa"/>
            <w:tcBorders>
              <w:top w:val="single" w:sz="4" w:space="0" w:color="000000"/>
              <w:left w:val="nil"/>
              <w:right w:val="single" w:sz="4" w:space="0" w:color="000000"/>
            </w:tcBorders>
            <w:shd w:val="clear" w:color="auto" w:fill="BBDCF1"/>
          </w:tcPr>
          <w:p w14:paraId="5A1ACEA0" w14:textId="77777777" w:rsidR="007E0589" w:rsidRDefault="00437211">
            <w:pPr>
              <w:pStyle w:val="TableParagraph"/>
              <w:spacing w:before="18"/>
              <w:ind w:left="52"/>
            </w:pPr>
            <w:r>
              <w:rPr>
                <w:spacing w:val="-2"/>
              </w:rPr>
              <w:t>(26%)</w:t>
            </w:r>
          </w:p>
        </w:tc>
        <w:tc>
          <w:tcPr>
            <w:tcW w:w="713" w:type="dxa"/>
            <w:tcBorders>
              <w:top w:val="single" w:sz="4" w:space="0" w:color="000000"/>
              <w:left w:val="single" w:sz="4" w:space="0" w:color="000000"/>
              <w:right w:val="nil"/>
            </w:tcBorders>
            <w:shd w:val="clear" w:color="auto" w:fill="BBDCF1"/>
          </w:tcPr>
          <w:p w14:paraId="5175B7AD" w14:textId="77777777" w:rsidR="007E0589" w:rsidRDefault="00437211">
            <w:pPr>
              <w:pStyle w:val="TableParagraph"/>
              <w:spacing w:before="18"/>
              <w:ind w:left="87" w:right="3"/>
            </w:pPr>
            <w:r>
              <w:rPr>
                <w:spacing w:val="-10"/>
              </w:rPr>
              <w:t>0</w:t>
            </w:r>
          </w:p>
        </w:tc>
        <w:tc>
          <w:tcPr>
            <w:tcW w:w="802" w:type="dxa"/>
            <w:tcBorders>
              <w:top w:val="single" w:sz="4" w:space="0" w:color="000000"/>
              <w:left w:val="nil"/>
              <w:right w:val="single" w:sz="4" w:space="0" w:color="000000"/>
            </w:tcBorders>
            <w:shd w:val="clear" w:color="auto" w:fill="BBDCF1"/>
          </w:tcPr>
          <w:p w14:paraId="2C1442BD" w14:textId="77777777" w:rsidR="007E0589" w:rsidRDefault="00437211">
            <w:pPr>
              <w:pStyle w:val="TableParagraph"/>
              <w:spacing w:before="18"/>
              <w:ind w:left="98" w:right="2"/>
            </w:pPr>
            <w:r>
              <w:rPr>
                <w:spacing w:val="-4"/>
              </w:rPr>
              <w:t>(0%)</w:t>
            </w:r>
          </w:p>
        </w:tc>
        <w:tc>
          <w:tcPr>
            <w:tcW w:w="965" w:type="dxa"/>
            <w:tcBorders>
              <w:top w:val="single" w:sz="4" w:space="0" w:color="000000"/>
              <w:left w:val="single" w:sz="4" w:space="0" w:color="000000"/>
            </w:tcBorders>
            <w:shd w:val="clear" w:color="auto" w:fill="BBDCF1"/>
          </w:tcPr>
          <w:p w14:paraId="20510CCD" w14:textId="77777777" w:rsidR="007E0589" w:rsidRDefault="00437211">
            <w:pPr>
              <w:pStyle w:val="TableParagraph"/>
              <w:spacing w:before="18"/>
              <w:ind w:left="63"/>
              <w:rPr>
                <w:b/>
              </w:rPr>
            </w:pPr>
            <w:r>
              <w:rPr>
                <w:b/>
                <w:spacing w:val="-5"/>
              </w:rPr>
              <w:t>31</w:t>
            </w:r>
          </w:p>
        </w:tc>
      </w:tr>
    </w:tbl>
    <w:p w14:paraId="182066E1" w14:textId="77777777" w:rsidR="007E0589" w:rsidRDefault="007E0589">
      <w:pPr>
        <w:pStyle w:val="BodyText"/>
        <w:spacing w:before="177"/>
        <w:rPr>
          <w:i/>
        </w:rPr>
      </w:pPr>
    </w:p>
    <w:p w14:paraId="2E17868D" w14:textId="77777777" w:rsidR="007E0589" w:rsidRDefault="00437211">
      <w:pPr>
        <w:pStyle w:val="Heading2"/>
        <w:spacing w:before="1"/>
      </w:pPr>
      <w:r>
        <w:rPr>
          <w:color w:val="4E5758"/>
        </w:rPr>
        <w:t>Accountability</w:t>
      </w:r>
      <w:r>
        <w:rPr>
          <w:color w:val="4E5758"/>
          <w:spacing w:val="-13"/>
        </w:rPr>
        <w:t xml:space="preserve"> </w:t>
      </w:r>
      <w:r>
        <w:rPr>
          <w:color w:val="4E5758"/>
          <w:spacing w:val="-4"/>
        </w:rPr>
        <w:t>Clock</w:t>
      </w:r>
    </w:p>
    <w:p w14:paraId="5791ADA2" w14:textId="77777777" w:rsidR="007E0589" w:rsidRDefault="00437211">
      <w:pPr>
        <w:pStyle w:val="BodyText"/>
        <w:spacing w:before="177"/>
        <w:ind w:left="719" w:right="791"/>
      </w:pPr>
      <w:r>
        <w:rPr>
          <w:color w:val="4E5758"/>
        </w:rPr>
        <w:t>Out</w:t>
      </w:r>
      <w:r>
        <w:rPr>
          <w:color w:val="4E5758"/>
          <w:spacing w:val="-1"/>
        </w:rPr>
        <w:t xml:space="preserve"> </w:t>
      </w:r>
      <w:r>
        <w:rPr>
          <w:color w:val="4E5758"/>
        </w:rPr>
        <w:t>of</w:t>
      </w:r>
      <w:r>
        <w:rPr>
          <w:color w:val="4E5758"/>
          <w:spacing w:val="-4"/>
        </w:rPr>
        <w:t xml:space="preserve"> </w:t>
      </w:r>
      <w:r>
        <w:rPr>
          <w:color w:val="4E5758"/>
        </w:rPr>
        <w:t>the</w:t>
      </w:r>
      <w:r>
        <w:rPr>
          <w:color w:val="4E5758"/>
          <w:spacing w:val="-4"/>
        </w:rPr>
        <w:t xml:space="preserve"> </w:t>
      </w:r>
      <w:r>
        <w:rPr>
          <w:color w:val="4E5758"/>
        </w:rPr>
        <w:t>31</w:t>
      </w:r>
      <w:r>
        <w:rPr>
          <w:color w:val="4E5758"/>
          <w:spacing w:val="-1"/>
        </w:rPr>
        <w:t xml:space="preserve"> </w:t>
      </w:r>
      <w:r>
        <w:rPr>
          <w:color w:val="4E5758"/>
        </w:rPr>
        <w:t>TIG</w:t>
      </w:r>
      <w:r>
        <w:rPr>
          <w:color w:val="4E5758"/>
          <w:spacing w:val="-4"/>
        </w:rPr>
        <w:t xml:space="preserve"> </w:t>
      </w:r>
      <w:r>
        <w:rPr>
          <w:color w:val="4E5758"/>
        </w:rPr>
        <w:t>schools</w:t>
      </w:r>
      <w:r>
        <w:rPr>
          <w:color w:val="4E5758"/>
          <w:spacing w:val="-2"/>
        </w:rPr>
        <w:t xml:space="preserve"> </w:t>
      </w:r>
      <w:r>
        <w:rPr>
          <w:color w:val="4E5758"/>
        </w:rPr>
        <w:t>included</w:t>
      </w:r>
      <w:r>
        <w:rPr>
          <w:color w:val="4E5758"/>
          <w:spacing w:val="-3"/>
        </w:rPr>
        <w:t xml:space="preserve"> </w:t>
      </w:r>
      <w:r>
        <w:rPr>
          <w:color w:val="4E5758"/>
        </w:rPr>
        <w:t>in</w:t>
      </w:r>
      <w:r>
        <w:rPr>
          <w:color w:val="4E5758"/>
          <w:spacing w:val="-3"/>
        </w:rPr>
        <w:t xml:space="preserve"> </w:t>
      </w:r>
      <w:r>
        <w:rPr>
          <w:color w:val="4E5758"/>
        </w:rPr>
        <w:t>this</w:t>
      </w:r>
      <w:r>
        <w:rPr>
          <w:color w:val="4E5758"/>
          <w:spacing w:val="-2"/>
        </w:rPr>
        <w:t xml:space="preserve"> </w:t>
      </w:r>
      <w:r>
        <w:rPr>
          <w:color w:val="4E5758"/>
        </w:rPr>
        <w:t>evaluation,</w:t>
      </w:r>
      <w:r>
        <w:rPr>
          <w:color w:val="4E5758"/>
          <w:spacing w:val="-4"/>
        </w:rPr>
        <w:t xml:space="preserve"> </w:t>
      </w:r>
      <w:r>
        <w:rPr>
          <w:color w:val="4E5758"/>
        </w:rPr>
        <w:t>17</w:t>
      </w:r>
      <w:r>
        <w:rPr>
          <w:color w:val="4E5758"/>
          <w:spacing w:val="-1"/>
        </w:rPr>
        <w:t xml:space="preserve"> </w:t>
      </w:r>
      <w:r>
        <w:rPr>
          <w:color w:val="4E5758"/>
        </w:rPr>
        <w:t>schools</w:t>
      </w:r>
      <w:r>
        <w:rPr>
          <w:color w:val="4E5758"/>
          <w:spacing w:val="-4"/>
        </w:rPr>
        <w:t xml:space="preserve"> </w:t>
      </w:r>
      <w:r>
        <w:rPr>
          <w:color w:val="4E5758"/>
        </w:rPr>
        <w:t>were</w:t>
      </w:r>
      <w:r>
        <w:rPr>
          <w:color w:val="4E5758"/>
          <w:spacing w:val="-1"/>
        </w:rPr>
        <w:t xml:space="preserve"> </w:t>
      </w:r>
      <w:r>
        <w:rPr>
          <w:color w:val="4E5758"/>
        </w:rPr>
        <w:t>on</w:t>
      </w:r>
      <w:r>
        <w:rPr>
          <w:color w:val="4E5758"/>
          <w:spacing w:val="-5"/>
        </w:rPr>
        <w:t xml:space="preserve"> </w:t>
      </w:r>
      <w:r>
        <w:rPr>
          <w:color w:val="4E5758"/>
        </w:rPr>
        <w:t>the</w:t>
      </w:r>
      <w:r>
        <w:rPr>
          <w:color w:val="4E5758"/>
          <w:spacing w:val="-1"/>
        </w:rPr>
        <w:t xml:space="preserve"> </w:t>
      </w:r>
      <w:r>
        <w:rPr>
          <w:color w:val="4E5758"/>
        </w:rPr>
        <w:t>accountability</w:t>
      </w:r>
      <w:r>
        <w:rPr>
          <w:color w:val="4E5758"/>
          <w:spacing w:val="-3"/>
        </w:rPr>
        <w:t xml:space="preserve"> </w:t>
      </w:r>
      <w:r>
        <w:rPr>
          <w:color w:val="4E5758"/>
        </w:rPr>
        <w:t>clock</w:t>
      </w:r>
      <w:r>
        <w:rPr>
          <w:color w:val="4E5758"/>
          <w:spacing w:val="-1"/>
        </w:rPr>
        <w:t xml:space="preserve"> </w:t>
      </w:r>
      <w:r>
        <w:rPr>
          <w:color w:val="4E5758"/>
        </w:rPr>
        <w:t>for</w:t>
      </w:r>
      <w:r>
        <w:rPr>
          <w:color w:val="4E5758"/>
          <w:spacing w:val="-2"/>
        </w:rPr>
        <w:t xml:space="preserve"> </w:t>
      </w:r>
      <w:r>
        <w:rPr>
          <w:color w:val="4E5758"/>
        </w:rPr>
        <w:t>their</w:t>
      </w:r>
      <w:r>
        <w:rPr>
          <w:color w:val="4E5758"/>
          <w:spacing w:val="-2"/>
        </w:rPr>
        <w:t xml:space="preserve"> </w:t>
      </w:r>
      <w:r>
        <w:rPr>
          <w:color w:val="4E5758"/>
        </w:rPr>
        <w:t>baseline</w:t>
      </w:r>
      <w:r>
        <w:rPr>
          <w:color w:val="4E5758"/>
          <w:spacing w:val="-4"/>
        </w:rPr>
        <w:t xml:space="preserve"> </w:t>
      </w:r>
      <w:r>
        <w:rPr>
          <w:color w:val="4E5758"/>
        </w:rPr>
        <w:t xml:space="preserve">year, having earned a rating of Turnaround or Priority Improvement. Many of those schools (58.8%) are no longer on the accountability clock based on the 2016 SPF. Similarly, of the 15 TIG schools which were on the accountability clock for the 2014 SPF, more than half (8 schools, 53.3%) came </w:t>
      </w:r>
      <w:proofErr w:type="gramStart"/>
      <w:r>
        <w:rPr>
          <w:color w:val="4E5758"/>
        </w:rPr>
        <w:t>off of</w:t>
      </w:r>
      <w:proofErr w:type="gramEnd"/>
      <w:r>
        <w:rPr>
          <w:color w:val="4E5758"/>
        </w:rPr>
        <w:t xml:space="preserve"> the accountability clock this year (see Table 3). This is consistent with the trends statewide (59.2%) and for Title I schools (55.2%).</w:t>
      </w:r>
    </w:p>
    <w:p w14:paraId="0ABEF499" w14:textId="77777777" w:rsidR="007E0589" w:rsidRDefault="007E0589">
      <w:pPr>
        <w:sectPr w:rsidR="007E0589">
          <w:pgSz w:w="12240" w:h="15840"/>
          <w:pgMar w:top="1480" w:right="0" w:bottom="280" w:left="0" w:header="283" w:footer="0" w:gutter="0"/>
          <w:cols w:space="720"/>
        </w:sectPr>
      </w:pPr>
    </w:p>
    <w:p w14:paraId="5ABA55C4" w14:textId="77777777" w:rsidR="007E0589" w:rsidRDefault="007E0589">
      <w:pPr>
        <w:pStyle w:val="BodyText"/>
        <w:spacing w:before="133"/>
      </w:pPr>
    </w:p>
    <w:p w14:paraId="39792548" w14:textId="77777777" w:rsidR="007E0589" w:rsidRDefault="00437211">
      <w:pPr>
        <w:pStyle w:val="BodyText"/>
        <w:spacing w:before="1"/>
        <w:ind w:left="720" w:right="791"/>
      </w:pPr>
      <w:r>
        <w:rPr>
          <w:color w:val="4E5758"/>
        </w:rPr>
        <w:t>Only three (18.8%) of the 16 TIG schools which had received an Improvement or</w:t>
      </w:r>
      <w:r>
        <w:rPr>
          <w:color w:val="4E5758"/>
          <w:spacing w:val="-1"/>
        </w:rPr>
        <w:t xml:space="preserve"> </w:t>
      </w:r>
      <w:r>
        <w:rPr>
          <w:color w:val="4E5758"/>
        </w:rPr>
        <w:t>Performance rating in 2014 will re- enter</w:t>
      </w:r>
      <w:r>
        <w:rPr>
          <w:color w:val="4E5758"/>
          <w:spacing w:val="-3"/>
        </w:rPr>
        <w:t xml:space="preserve"> </w:t>
      </w:r>
      <w:r>
        <w:rPr>
          <w:color w:val="4E5758"/>
        </w:rPr>
        <w:t>year</w:t>
      </w:r>
      <w:r>
        <w:rPr>
          <w:color w:val="4E5758"/>
          <w:spacing w:val="-3"/>
        </w:rPr>
        <w:t xml:space="preserve"> </w:t>
      </w:r>
      <w:r>
        <w:rPr>
          <w:color w:val="4E5758"/>
        </w:rPr>
        <w:t>1</w:t>
      </w:r>
      <w:r>
        <w:rPr>
          <w:color w:val="4E5758"/>
          <w:spacing w:val="-2"/>
        </w:rPr>
        <w:t xml:space="preserve"> </w:t>
      </w:r>
      <w:r>
        <w:rPr>
          <w:color w:val="4E5758"/>
        </w:rPr>
        <w:t>of</w:t>
      </w:r>
      <w:r>
        <w:rPr>
          <w:color w:val="4E5758"/>
          <w:spacing w:val="-4"/>
        </w:rPr>
        <w:t xml:space="preserve"> </w:t>
      </w:r>
      <w:r>
        <w:rPr>
          <w:color w:val="4E5758"/>
        </w:rPr>
        <w:t>the accountability clock</w:t>
      </w:r>
      <w:r>
        <w:rPr>
          <w:color w:val="4E5758"/>
          <w:spacing w:val="-3"/>
        </w:rPr>
        <w:t xml:space="preserve"> </w:t>
      </w:r>
      <w:r>
        <w:rPr>
          <w:color w:val="4E5758"/>
        </w:rPr>
        <w:t>based</w:t>
      </w:r>
      <w:r>
        <w:rPr>
          <w:color w:val="4E5758"/>
          <w:spacing w:val="-4"/>
        </w:rPr>
        <w:t xml:space="preserve"> </w:t>
      </w:r>
      <w:r>
        <w:rPr>
          <w:color w:val="4E5758"/>
        </w:rPr>
        <w:t>on</w:t>
      </w:r>
      <w:r>
        <w:rPr>
          <w:color w:val="4E5758"/>
          <w:spacing w:val="-2"/>
        </w:rPr>
        <w:t xml:space="preserve"> </w:t>
      </w:r>
      <w:r>
        <w:rPr>
          <w:color w:val="4E5758"/>
        </w:rPr>
        <w:t>the</w:t>
      </w:r>
      <w:r>
        <w:rPr>
          <w:color w:val="4E5758"/>
          <w:spacing w:val="-3"/>
        </w:rPr>
        <w:t xml:space="preserve"> </w:t>
      </w:r>
      <w:r>
        <w:rPr>
          <w:color w:val="4E5758"/>
        </w:rPr>
        <w:t>2016 SPF.</w:t>
      </w:r>
      <w:r>
        <w:rPr>
          <w:color w:val="4E5758"/>
          <w:spacing w:val="-1"/>
        </w:rPr>
        <w:t xml:space="preserve"> </w:t>
      </w:r>
      <w:r>
        <w:rPr>
          <w:color w:val="4E5758"/>
        </w:rPr>
        <w:t>In</w:t>
      </w:r>
      <w:r>
        <w:rPr>
          <w:color w:val="4E5758"/>
          <w:spacing w:val="-4"/>
        </w:rPr>
        <w:t xml:space="preserve"> </w:t>
      </w:r>
      <w:r>
        <w:rPr>
          <w:color w:val="4E5758"/>
        </w:rPr>
        <w:t>comparison,</w:t>
      </w:r>
      <w:r>
        <w:rPr>
          <w:color w:val="4E5758"/>
          <w:spacing w:val="-3"/>
        </w:rPr>
        <w:t xml:space="preserve"> </w:t>
      </w:r>
      <w:r>
        <w:rPr>
          <w:color w:val="4E5758"/>
        </w:rPr>
        <w:t>11.2%</w:t>
      </w:r>
      <w:r>
        <w:rPr>
          <w:color w:val="4E5758"/>
          <w:spacing w:val="-3"/>
        </w:rPr>
        <w:t xml:space="preserve"> </w:t>
      </w:r>
      <w:r>
        <w:rPr>
          <w:color w:val="4E5758"/>
        </w:rPr>
        <w:t>of</w:t>
      </w:r>
      <w:r>
        <w:rPr>
          <w:color w:val="4E5758"/>
          <w:spacing w:val="-1"/>
        </w:rPr>
        <w:t xml:space="preserve"> </w:t>
      </w:r>
      <w:r>
        <w:rPr>
          <w:color w:val="4E5758"/>
        </w:rPr>
        <w:t>Title I</w:t>
      </w:r>
      <w:r>
        <w:rPr>
          <w:color w:val="4E5758"/>
          <w:spacing w:val="-4"/>
        </w:rPr>
        <w:t xml:space="preserve"> </w:t>
      </w:r>
      <w:r>
        <w:rPr>
          <w:color w:val="4E5758"/>
        </w:rPr>
        <w:t>schools</w:t>
      </w:r>
      <w:r>
        <w:rPr>
          <w:color w:val="4E5758"/>
          <w:spacing w:val="-1"/>
        </w:rPr>
        <w:t xml:space="preserve"> </w:t>
      </w:r>
      <w:r>
        <w:rPr>
          <w:color w:val="4E5758"/>
        </w:rPr>
        <w:t>and</w:t>
      </w:r>
      <w:r>
        <w:rPr>
          <w:color w:val="4E5758"/>
          <w:spacing w:val="-4"/>
        </w:rPr>
        <w:t xml:space="preserve"> </w:t>
      </w:r>
      <w:r>
        <w:rPr>
          <w:color w:val="4E5758"/>
        </w:rPr>
        <w:t>6.2%</w:t>
      </w:r>
      <w:r>
        <w:rPr>
          <w:color w:val="4E5758"/>
          <w:spacing w:val="-3"/>
        </w:rPr>
        <w:t xml:space="preserve"> </w:t>
      </w:r>
      <w:r>
        <w:rPr>
          <w:color w:val="4E5758"/>
        </w:rPr>
        <w:t>of</w:t>
      </w:r>
      <w:r>
        <w:rPr>
          <w:color w:val="4E5758"/>
          <w:spacing w:val="-1"/>
        </w:rPr>
        <w:t xml:space="preserve"> </w:t>
      </w:r>
      <w:r>
        <w:rPr>
          <w:color w:val="4E5758"/>
        </w:rPr>
        <w:t>all schools receiving an Improvement or Performance rating in 2014 will enter year 1 of the accountability clock.</w:t>
      </w:r>
    </w:p>
    <w:p w14:paraId="77981644" w14:textId="77777777" w:rsidR="007E0589" w:rsidRDefault="00437211">
      <w:pPr>
        <w:spacing w:before="180"/>
        <w:ind w:left="720"/>
        <w:rPr>
          <w:i/>
        </w:rPr>
      </w:pPr>
      <w:r>
        <w:rPr>
          <w:i/>
          <w:color w:val="4E5758"/>
        </w:rPr>
        <w:t>Table</w:t>
      </w:r>
      <w:r>
        <w:rPr>
          <w:i/>
          <w:color w:val="4E5758"/>
          <w:spacing w:val="-6"/>
        </w:rPr>
        <w:t xml:space="preserve"> </w:t>
      </w:r>
      <w:r>
        <w:rPr>
          <w:i/>
          <w:color w:val="4E5758"/>
        </w:rPr>
        <w:t>3.</w:t>
      </w:r>
      <w:r>
        <w:rPr>
          <w:i/>
          <w:color w:val="4E5758"/>
          <w:spacing w:val="-4"/>
        </w:rPr>
        <w:t xml:space="preserve"> </w:t>
      </w:r>
      <w:r>
        <w:rPr>
          <w:i/>
          <w:color w:val="4E5758"/>
        </w:rPr>
        <w:t>Current</w:t>
      </w:r>
      <w:r>
        <w:rPr>
          <w:i/>
          <w:color w:val="4E5758"/>
          <w:spacing w:val="-3"/>
        </w:rPr>
        <w:t xml:space="preserve"> </w:t>
      </w:r>
      <w:r>
        <w:rPr>
          <w:i/>
          <w:color w:val="4E5758"/>
        </w:rPr>
        <w:t>Accountability</w:t>
      </w:r>
      <w:r>
        <w:rPr>
          <w:i/>
          <w:color w:val="4E5758"/>
          <w:spacing w:val="-4"/>
        </w:rPr>
        <w:t xml:space="preserve"> </w:t>
      </w:r>
      <w:r>
        <w:rPr>
          <w:i/>
          <w:color w:val="4E5758"/>
        </w:rPr>
        <w:t>Clock</w:t>
      </w:r>
      <w:r>
        <w:rPr>
          <w:i/>
          <w:color w:val="4E5758"/>
          <w:spacing w:val="-3"/>
        </w:rPr>
        <w:t xml:space="preserve"> </w:t>
      </w:r>
      <w:r>
        <w:rPr>
          <w:i/>
          <w:color w:val="4E5758"/>
        </w:rPr>
        <w:t>Status</w:t>
      </w:r>
      <w:r>
        <w:rPr>
          <w:i/>
          <w:color w:val="4E5758"/>
          <w:spacing w:val="-6"/>
        </w:rPr>
        <w:t xml:space="preserve"> </w:t>
      </w:r>
      <w:r>
        <w:rPr>
          <w:i/>
          <w:color w:val="4E5758"/>
        </w:rPr>
        <w:t>By</w:t>
      </w:r>
      <w:r>
        <w:rPr>
          <w:i/>
          <w:color w:val="4E5758"/>
          <w:spacing w:val="-4"/>
        </w:rPr>
        <w:t xml:space="preserve"> </w:t>
      </w:r>
      <w:r>
        <w:rPr>
          <w:i/>
          <w:color w:val="4E5758"/>
        </w:rPr>
        <w:t>2014</w:t>
      </w:r>
      <w:r>
        <w:rPr>
          <w:i/>
          <w:color w:val="4E5758"/>
          <w:spacing w:val="-5"/>
        </w:rPr>
        <w:t xml:space="preserve"> </w:t>
      </w:r>
      <w:r>
        <w:rPr>
          <w:i/>
          <w:color w:val="4E5758"/>
        </w:rPr>
        <w:t>SPF</w:t>
      </w:r>
      <w:r>
        <w:rPr>
          <w:i/>
          <w:color w:val="4E5758"/>
          <w:spacing w:val="-4"/>
        </w:rPr>
        <w:t xml:space="preserve"> </w:t>
      </w:r>
      <w:r>
        <w:rPr>
          <w:i/>
          <w:color w:val="4E5758"/>
          <w:spacing w:val="-2"/>
        </w:rPr>
        <w:t>Rating</w:t>
      </w:r>
    </w:p>
    <w:p w14:paraId="209B2A1D" w14:textId="77777777" w:rsidR="007E0589" w:rsidRDefault="007E0589">
      <w:pPr>
        <w:pStyle w:val="BodyText"/>
        <w:spacing w:after="1"/>
        <w:rPr>
          <w:i/>
          <w:sz w:val="15"/>
        </w:rPr>
      </w:pPr>
    </w:p>
    <w:tbl>
      <w:tblPr>
        <w:tblW w:w="0" w:type="auto"/>
        <w:tblInd w:w="7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36"/>
        <w:gridCol w:w="1056"/>
        <w:gridCol w:w="1158"/>
        <w:gridCol w:w="1043"/>
        <w:gridCol w:w="1187"/>
        <w:gridCol w:w="1110"/>
        <w:gridCol w:w="1117"/>
        <w:gridCol w:w="1042"/>
        <w:gridCol w:w="1186"/>
      </w:tblGrid>
      <w:tr w:rsidR="007E0589" w14:paraId="1B012A83" w14:textId="77777777">
        <w:trPr>
          <w:trHeight w:val="283"/>
        </w:trPr>
        <w:tc>
          <w:tcPr>
            <w:tcW w:w="1736" w:type="dxa"/>
            <w:vMerge w:val="restart"/>
          </w:tcPr>
          <w:p w14:paraId="7BAB544D" w14:textId="77777777" w:rsidR="007E0589" w:rsidRDefault="007E0589">
            <w:pPr>
              <w:pStyle w:val="TableParagraph"/>
              <w:spacing w:before="0"/>
              <w:ind w:left="0"/>
              <w:jc w:val="left"/>
              <w:rPr>
                <w:rFonts w:ascii="Times New Roman"/>
              </w:rPr>
            </w:pPr>
          </w:p>
        </w:tc>
        <w:tc>
          <w:tcPr>
            <w:tcW w:w="4444" w:type="dxa"/>
            <w:gridSpan w:val="4"/>
            <w:tcBorders>
              <w:bottom w:val="single" w:sz="4" w:space="0" w:color="000000"/>
            </w:tcBorders>
          </w:tcPr>
          <w:p w14:paraId="76CE0FE5" w14:textId="77777777" w:rsidR="007E0589" w:rsidRDefault="00437211">
            <w:pPr>
              <w:pStyle w:val="TableParagraph"/>
              <w:spacing w:line="251" w:lineRule="exact"/>
              <w:ind w:left="312"/>
              <w:jc w:val="left"/>
            </w:pPr>
            <w:r>
              <w:t>Turnaround</w:t>
            </w:r>
            <w:r>
              <w:rPr>
                <w:spacing w:val="-6"/>
              </w:rPr>
              <w:t xml:space="preserve"> </w:t>
            </w:r>
            <w:r>
              <w:t>/</w:t>
            </w:r>
            <w:r>
              <w:rPr>
                <w:spacing w:val="-6"/>
              </w:rPr>
              <w:t xml:space="preserve"> </w:t>
            </w:r>
            <w:r>
              <w:t>Priority</w:t>
            </w:r>
            <w:r>
              <w:rPr>
                <w:spacing w:val="-4"/>
              </w:rPr>
              <w:t xml:space="preserve"> </w:t>
            </w:r>
            <w:r>
              <w:t>Improvement</w:t>
            </w:r>
            <w:r>
              <w:rPr>
                <w:spacing w:val="-4"/>
              </w:rPr>
              <w:t xml:space="preserve"> </w:t>
            </w:r>
            <w:r>
              <w:rPr>
                <w:spacing w:val="-2"/>
              </w:rPr>
              <w:t>(2014)</w:t>
            </w:r>
          </w:p>
        </w:tc>
        <w:tc>
          <w:tcPr>
            <w:tcW w:w="4455" w:type="dxa"/>
            <w:gridSpan w:val="4"/>
            <w:tcBorders>
              <w:bottom w:val="single" w:sz="4" w:space="0" w:color="000000"/>
            </w:tcBorders>
          </w:tcPr>
          <w:p w14:paraId="5A44C332" w14:textId="77777777" w:rsidR="007E0589" w:rsidRDefault="00437211">
            <w:pPr>
              <w:pStyle w:val="TableParagraph"/>
              <w:spacing w:line="251" w:lineRule="exact"/>
              <w:ind w:left="627"/>
              <w:jc w:val="left"/>
            </w:pPr>
            <w:r>
              <w:t>Improvement</w:t>
            </w:r>
            <w:r>
              <w:rPr>
                <w:spacing w:val="-7"/>
              </w:rPr>
              <w:t xml:space="preserve"> </w:t>
            </w:r>
            <w:r>
              <w:t>/</w:t>
            </w:r>
            <w:r>
              <w:rPr>
                <w:spacing w:val="-6"/>
              </w:rPr>
              <w:t xml:space="preserve"> </w:t>
            </w:r>
            <w:r>
              <w:t>Performance</w:t>
            </w:r>
            <w:r>
              <w:rPr>
                <w:spacing w:val="-4"/>
              </w:rPr>
              <w:t xml:space="preserve"> </w:t>
            </w:r>
            <w:r>
              <w:rPr>
                <w:spacing w:val="-2"/>
              </w:rPr>
              <w:t>(2014)</w:t>
            </w:r>
          </w:p>
        </w:tc>
      </w:tr>
      <w:tr w:rsidR="007E0589" w14:paraId="23C96614" w14:textId="77777777">
        <w:trPr>
          <w:trHeight w:val="305"/>
        </w:trPr>
        <w:tc>
          <w:tcPr>
            <w:tcW w:w="1736" w:type="dxa"/>
            <w:vMerge/>
            <w:tcBorders>
              <w:top w:val="nil"/>
            </w:tcBorders>
          </w:tcPr>
          <w:p w14:paraId="16C892CC" w14:textId="77777777" w:rsidR="007E0589" w:rsidRDefault="007E0589">
            <w:pPr>
              <w:rPr>
                <w:sz w:val="2"/>
                <w:szCs w:val="2"/>
              </w:rPr>
            </w:pPr>
          </w:p>
        </w:tc>
        <w:tc>
          <w:tcPr>
            <w:tcW w:w="2214" w:type="dxa"/>
            <w:gridSpan w:val="2"/>
            <w:tcBorders>
              <w:top w:val="single" w:sz="4" w:space="0" w:color="000000"/>
              <w:right w:val="single" w:sz="4" w:space="0" w:color="000000"/>
            </w:tcBorders>
          </w:tcPr>
          <w:p w14:paraId="27B46039" w14:textId="77777777" w:rsidR="007E0589" w:rsidRDefault="00437211">
            <w:pPr>
              <w:pStyle w:val="TableParagraph"/>
              <w:ind w:left="209"/>
              <w:jc w:val="left"/>
            </w:pPr>
            <w:r>
              <w:t>Off</w:t>
            </w:r>
            <w:r>
              <w:rPr>
                <w:spacing w:val="-3"/>
              </w:rPr>
              <w:t xml:space="preserve"> </w:t>
            </w:r>
            <w:r>
              <w:t>the</w:t>
            </w:r>
            <w:r>
              <w:rPr>
                <w:spacing w:val="-3"/>
              </w:rPr>
              <w:t xml:space="preserve"> </w:t>
            </w:r>
            <w:r>
              <w:t>Clock</w:t>
            </w:r>
            <w:r>
              <w:rPr>
                <w:spacing w:val="-1"/>
              </w:rPr>
              <w:t xml:space="preserve"> </w:t>
            </w:r>
            <w:r>
              <w:rPr>
                <w:spacing w:val="-2"/>
              </w:rPr>
              <w:t>(2016)</w:t>
            </w:r>
          </w:p>
        </w:tc>
        <w:tc>
          <w:tcPr>
            <w:tcW w:w="2230" w:type="dxa"/>
            <w:gridSpan w:val="2"/>
            <w:tcBorders>
              <w:top w:val="single" w:sz="4" w:space="0" w:color="000000"/>
              <w:left w:val="single" w:sz="4" w:space="0" w:color="000000"/>
            </w:tcBorders>
          </w:tcPr>
          <w:p w14:paraId="4DDC2274" w14:textId="77777777" w:rsidR="007E0589" w:rsidRDefault="00437211">
            <w:pPr>
              <w:pStyle w:val="TableParagraph"/>
              <w:ind w:left="247"/>
              <w:jc w:val="left"/>
            </w:pPr>
            <w:r>
              <w:t>On</w:t>
            </w:r>
            <w:r>
              <w:rPr>
                <w:spacing w:val="-6"/>
              </w:rPr>
              <w:t xml:space="preserve"> </w:t>
            </w:r>
            <w:r>
              <w:t>the</w:t>
            </w:r>
            <w:r>
              <w:rPr>
                <w:spacing w:val="-1"/>
              </w:rPr>
              <w:t xml:space="preserve"> </w:t>
            </w:r>
            <w:r>
              <w:t>Clock</w:t>
            </w:r>
            <w:r>
              <w:rPr>
                <w:spacing w:val="-1"/>
              </w:rPr>
              <w:t xml:space="preserve"> </w:t>
            </w:r>
            <w:r>
              <w:rPr>
                <w:spacing w:val="-2"/>
              </w:rPr>
              <w:t>(2016)</w:t>
            </w:r>
          </w:p>
        </w:tc>
        <w:tc>
          <w:tcPr>
            <w:tcW w:w="2227" w:type="dxa"/>
            <w:gridSpan w:val="2"/>
            <w:tcBorders>
              <w:top w:val="single" w:sz="4" w:space="0" w:color="000000"/>
              <w:right w:val="single" w:sz="4" w:space="0" w:color="000000"/>
            </w:tcBorders>
          </w:tcPr>
          <w:p w14:paraId="11229B61" w14:textId="77777777" w:rsidR="007E0589" w:rsidRDefault="00437211">
            <w:pPr>
              <w:pStyle w:val="TableParagraph"/>
              <w:ind w:left="219"/>
              <w:jc w:val="left"/>
            </w:pPr>
            <w:r>
              <w:t>Off</w:t>
            </w:r>
            <w:r>
              <w:rPr>
                <w:spacing w:val="-3"/>
              </w:rPr>
              <w:t xml:space="preserve"> </w:t>
            </w:r>
            <w:r>
              <w:t>the</w:t>
            </w:r>
            <w:r>
              <w:rPr>
                <w:spacing w:val="-3"/>
              </w:rPr>
              <w:t xml:space="preserve"> </w:t>
            </w:r>
            <w:r>
              <w:t>Clock</w:t>
            </w:r>
            <w:r>
              <w:rPr>
                <w:spacing w:val="-1"/>
              </w:rPr>
              <w:t xml:space="preserve"> </w:t>
            </w:r>
            <w:r>
              <w:rPr>
                <w:spacing w:val="-2"/>
              </w:rPr>
              <w:t>(2016)</w:t>
            </w:r>
          </w:p>
        </w:tc>
        <w:tc>
          <w:tcPr>
            <w:tcW w:w="2228" w:type="dxa"/>
            <w:gridSpan w:val="2"/>
            <w:tcBorders>
              <w:top w:val="single" w:sz="4" w:space="0" w:color="000000"/>
              <w:left w:val="single" w:sz="4" w:space="0" w:color="000000"/>
            </w:tcBorders>
          </w:tcPr>
          <w:p w14:paraId="77AF868A" w14:textId="77777777" w:rsidR="007E0589" w:rsidRDefault="00437211">
            <w:pPr>
              <w:pStyle w:val="TableParagraph"/>
              <w:ind w:left="246"/>
              <w:jc w:val="left"/>
            </w:pPr>
            <w:r>
              <w:t>On</w:t>
            </w:r>
            <w:r>
              <w:rPr>
                <w:spacing w:val="-6"/>
              </w:rPr>
              <w:t xml:space="preserve"> </w:t>
            </w:r>
            <w:r>
              <w:t>the</w:t>
            </w:r>
            <w:r>
              <w:rPr>
                <w:spacing w:val="-1"/>
              </w:rPr>
              <w:t xml:space="preserve"> </w:t>
            </w:r>
            <w:r>
              <w:t>Clock</w:t>
            </w:r>
            <w:r>
              <w:rPr>
                <w:spacing w:val="-1"/>
              </w:rPr>
              <w:t xml:space="preserve"> </w:t>
            </w:r>
            <w:r>
              <w:rPr>
                <w:spacing w:val="-2"/>
              </w:rPr>
              <w:t>(2016)</w:t>
            </w:r>
          </w:p>
        </w:tc>
      </w:tr>
      <w:tr w:rsidR="007E0589" w14:paraId="49F5F73C" w14:textId="77777777">
        <w:trPr>
          <w:trHeight w:val="301"/>
        </w:trPr>
        <w:tc>
          <w:tcPr>
            <w:tcW w:w="1736" w:type="dxa"/>
            <w:tcBorders>
              <w:bottom w:val="single" w:sz="4" w:space="0" w:color="000000"/>
            </w:tcBorders>
          </w:tcPr>
          <w:p w14:paraId="005DD02E" w14:textId="77777777" w:rsidR="007E0589" w:rsidRDefault="00437211">
            <w:pPr>
              <w:pStyle w:val="TableParagraph"/>
              <w:ind w:left="32"/>
            </w:pPr>
            <w:r>
              <w:t>All</w:t>
            </w:r>
            <w:r>
              <w:rPr>
                <w:spacing w:val="-2"/>
              </w:rPr>
              <w:t xml:space="preserve"> Schools</w:t>
            </w:r>
          </w:p>
        </w:tc>
        <w:tc>
          <w:tcPr>
            <w:tcW w:w="1056" w:type="dxa"/>
            <w:tcBorders>
              <w:bottom w:val="single" w:sz="4" w:space="0" w:color="000000"/>
              <w:right w:val="nil"/>
            </w:tcBorders>
          </w:tcPr>
          <w:p w14:paraId="2A08300E" w14:textId="77777777" w:rsidR="007E0589" w:rsidRDefault="00437211">
            <w:pPr>
              <w:pStyle w:val="TableParagraph"/>
              <w:ind w:left="59" w:right="4"/>
            </w:pPr>
            <w:r>
              <w:rPr>
                <w:spacing w:val="-5"/>
              </w:rPr>
              <w:t>106</w:t>
            </w:r>
          </w:p>
        </w:tc>
        <w:tc>
          <w:tcPr>
            <w:tcW w:w="1158" w:type="dxa"/>
            <w:tcBorders>
              <w:left w:val="nil"/>
              <w:bottom w:val="single" w:sz="4" w:space="0" w:color="000000"/>
              <w:right w:val="single" w:sz="4" w:space="0" w:color="000000"/>
            </w:tcBorders>
          </w:tcPr>
          <w:p w14:paraId="17285D89" w14:textId="77777777" w:rsidR="007E0589" w:rsidRDefault="00437211">
            <w:pPr>
              <w:pStyle w:val="TableParagraph"/>
              <w:ind w:left="95"/>
            </w:pPr>
            <w:r>
              <w:rPr>
                <w:spacing w:val="-2"/>
              </w:rPr>
              <w:t>(59%)</w:t>
            </w:r>
          </w:p>
        </w:tc>
        <w:tc>
          <w:tcPr>
            <w:tcW w:w="1043" w:type="dxa"/>
            <w:tcBorders>
              <w:left w:val="single" w:sz="4" w:space="0" w:color="000000"/>
              <w:bottom w:val="single" w:sz="4" w:space="0" w:color="000000"/>
              <w:right w:val="nil"/>
            </w:tcBorders>
          </w:tcPr>
          <w:p w14:paraId="02990779" w14:textId="77777777" w:rsidR="007E0589" w:rsidRDefault="00437211">
            <w:pPr>
              <w:pStyle w:val="TableParagraph"/>
              <w:ind w:left="460"/>
              <w:jc w:val="left"/>
            </w:pPr>
            <w:r>
              <w:rPr>
                <w:spacing w:val="-5"/>
              </w:rPr>
              <w:t>73</w:t>
            </w:r>
          </w:p>
        </w:tc>
        <w:tc>
          <w:tcPr>
            <w:tcW w:w="1187" w:type="dxa"/>
            <w:tcBorders>
              <w:left w:val="nil"/>
              <w:bottom w:val="single" w:sz="4" w:space="0" w:color="000000"/>
            </w:tcBorders>
          </w:tcPr>
          <w:p w14:paraId="43C050FF" w14:textId="77777777" w:rsidR="007E0589" w:rsidRDefault="00437211">
            <w:pPr>
              <w:pStyle w:val="TableParagraph"/>
              <w:ind w:left="141"/>
            </w:pPr>
            <w:r>
              <w:rPr>
                <w:spacing w:val="-2"/>
              </w:rPr>
              <w:t>(41%)</w:t>
            </w:r>
          </w:p>
        </w:tc>
        <w:tc>
          <w:tcPr>
            <w:tcW w:w="1110" w:type="dxa"/>
            <w:tcBorders>
              <w:bottom w:val="single" w:sz="4" w:space="0" w:color="000000"/>
              <w:right w:val="nil"/>
            </w:tcBorders>
          </w:tcPr>
          <w:p w14:paraId="43F02EA4" w14:textId="77777777" w:rsidR="007E0589" w:rsidRDefault="00437211">
            <w:pPr>
              <w:pStyle w:val="TableParagraph"/>
              <w:ind w:left="24"/>
            </w:pPr>
            <w:r>
              <w:rPr>
                <w:spacing w:val="-2"/>
              </w:rPr>
              <w:t>1,474</w:t>
            </w:r>
          </w:p>
        </w:tc>
        <w:tc>
          <w:tcPr>
            <w:tcW w:w="1117" w:type="dxa"/>
            <w:tcBorders>
              <w:left w:val="nil"/>
              <w:bottom w:val="single" w:sz="4" w:space="0" w:color="000000"/>
              <w:right w:val="single" w:sz="4" w:space="0" w:color="000000"/>
            </w:tcBorders>
          </w:tcPr>
          <w:p w14:paraId="703A188D" w14:textId="77777777" w:rsidR="007E0589" w:rsidRDefault="00437211">
            <w:pPr>
              <w:pStyle w:val="TableParagraph"/>
              <w:ind w:left="49"/>
            </w:pPr>
            <w:r>
              <w:rPr>
                <w:spacing w:val="-2"/>
              </w:rPr>
              <w:t>(94%)</w:t>
            </w:r>
          </w:p>
        </w:tc>
        <w:tc>
          <w:tcPr>
            <w:tcW w:w="1042" w:type="dxa"/>
            <w:tcBorders>
              <w:left w:val="single" w:sz="4" w:space="0" w:color="000000"/>
              <w:bottom w:val="single" w:sz="4" w:space="0" w:color="000000"/>
              <w:right w:val="nil"/>
            </w:tcBorders>
          </w:tcPr>
          <w:p w14:paraId="7FCCC44B" w14:textId="77777777" w:rsidR="007E0589" w:rsidRDefault="00437211">
            <w:pPr>
              <w:pStyle w:val="TableParagraph"/>
              <w:ind w:left="111" w:right="1"/>
            </w:pPr>
            <w:r>
              <w:rPr>
                <w:spacing w:val="-5"/>
              </w:rPr>
              <w:t>97</w:t>
            </w:r>
          </w:p>
        </w:tc>
        <w:tc>
          <w:tcPr>
            <w:tcW w:w="1186" w:type="dxa"/>
            <w:tcBorders>
              <w:left w:val="nil"/>
              <w:bottom w:val="single" w:sz="4" w:space="0" w:color="000000"/>
            </w:tcBorders>
          </w:tcPr>
          <w:p w14:paraId="6D9360D0" w14:textId="77777777" w:rsidR="007E0589" w:rsidRDefault="00437211">
            <w:pPr>
              <w:pStyle w:val="TableParagraph"/>
              <w:ind w:left="139"/>
            </w:pPr>
            <w:r>
              <w:rPr>
                <w:spacing w:val="-4"/>
              </w:rPr>
              <w:t>(6%)</w:t>
            </w:r>
          </w:p>
        </w:tc>
      </w:tr>
      <w:tr w:rsidR="007E0589" w14:paraId="06FFB306" w14:textId="77777777">
        <w:trPr>
          <w:trHeight w:val="299"/>
        </w:trPr>
        <w:tc>
          <w:tcPr>
            <w:tcW w:w="1736" w:type="dxa"/>
            <w:tcBorders>
              <w:top w:val="single" w:sz="4" w:space="0" w:color="000000"/>
              <w:bottom w:val="single" w:sz="4" w:space="0" w:color="000000"/>
            </w:tcBorders>
          </w:tcPr>
          <w:p w14:paraId="7C1A9362" w14:textId="77777777" w:rsidR="007E0589" w:rsidRDefault="00437211">
            <w:pPr>
              <w:pStyle w:val="TableParagraph"/>
              <w:spacing w:line="266" w:lineRule="exact"/>
              <w:ind w:left="32"/>
            </w:pPr>
            <w:r>
              <w:t>Title I</w:t>
            </w:r>
            <w:r>
              <w:rPr>
                <w:spacing w:val="-1"/>
              </w:rPr>
              <w:t xml:space="preserve"> </w:t>
            </w:r>
            <w:r>
              <w:rPr>
                <w:spacing w:val="-2"/>
              </w:rPr>
              <w:t>Schools</w:t>
            </w:r>
          </w:p>
        </w:tc>
        <w:tc>
          <w:tcPr>
            <w:tcW w:w="1056" w:type="dxa"/>
            <w:tcBorders>
              <w:top w:val="single" w:sz="4" w:space="0" w:color="000000"/>
              <w:bottom w:val="single" w:sz="4" w:space="0" w:color="000000"/>
              <w:right w:val="nil"/>
            </w:tcBorders>
          </w:tcPr>
          <w:p w14:paraId="22950798" w14:textId="77777777" w:rsidR="007E0589" w:rsidRDefault="00437211">
            <w:pPr>
              <w:pStyle w:val="TableParagraph"/>
              <w:spacing w:line="266" w:lineRule="exact"/>
              <w:ind w:left="59" w:right="2"/>
            </w:pPr>
            <w:r>
              <w:rPr>
                <w:spacing w:val="-5"/>
              </w:rPr>
              <w:t>74</w:t>
            </w:r>
          </w:p>
        </w:tc>
        <w:tc>
          <w:tcPr>
            <w:tcW w:w="1158" w:type="dxa"/>
            <w:tcBorders>
              <w:top w:val="single" w:sz="4" w:space="0" w:color="000000"/>
              <w:left w:val="nil"/>
              <w:bottom w:val="single" w:sz="4" w:space="0" w:color="000000"/>
              <w:right w:val="single" w:sz="4" w:space="0" w:color="000000"/>
            </w:tcBorders>
          </w:tcPr>
          <w:p w14:paraId="4A5128C3" w14:textId="77777777" w:rsidR="007E0589" w:rsidRDefault="00437211">
            <w:pPr>
              <w:pStyle w:val="TableParagraph"/>
              <w:spacing w:line="266" w:lineRule="exact"/>
              <w:ind w:left="95"/>
            </w:pPr>
            <w:r>
              <w:rPr>
                <w:spacing w:val="-2"/>
              </w:rPr>
              <w:t>(55%)</w:t>
            </w:r>
          </w:p>
        </w:tc>
        <w:tc>
          <w:tcPr>
            <w:tcW w:w="1043" w:type="dxa"/>
            <w:tcBorders>
              <w:top w:val="single" w:sz="4" w:space="0" w:color="000000"/>
              <w:left w:val="single" w:sz="4" w:space="0" w:color="000000"/>
              <w:bottom w:val="single" w:sz="4" w:space="0" w:color="000000"/>
              <w:right w:val="nil"/>
            </w:tcBorders>
          </w:tcPr>
          <w:p w14:paraId="269592D0" w14:textId="77777777" w:rsidR="007E0589" w:rsidRDefault="00437211">
            <w:pPr>
              <w:pStyle w:val="TableParagraph"/>
              <w:spacing w:line="266" w:lineRule="exact"/>
              <w:ind w:left="460"/>
              <w:jc w:val="left"/>
            </w:pPr>
            <w:r>
              <w:rPr>
                <w:spacing w:val="-5"/>
              </w:rPr>
              <w:t>60</w:t>
            </w:r>
          </w:p>
        </w:tc>
        <w:tc>
          <w:tcPr>
            <w:tcW w:w="1187" w:type="dxa"/>
            <w:tcBorders>
              <w:top w:val="single" w:sz="4" w:space="0" w:color="000000"/>
              <w:left w:val="nil"/>
              <w:bottom w:val="single" w:sz="4" w:space="0" w:color="000000"/>
            </w:tcBorders>
          </w:tcPr>
          <w:p w14:paraId="532E0476" w14:textId="77777777" w:rsidR="007E0589" w:rsidRDefault="00437211">
            <w:pPr>
              <w:pStyle w:val="TableParagraph"/>
              <w:spacing w:line="266" w:lineRule="exact"/>
              <w:ind w:left="141"/>
            </w:pPr>
            <w:r>
              <w:rPr>
                <w:spacing w:val="-2"/>
              </w:rPr>
              <w:t>(45%)</w:t>
            </w:r>
          </w:p>
        </w:tc>
        <w:tc>
          <w:tcPr>
            <w:tcW w:w="1110" w:type="dxa"/>
            <w:tcBorders>
              <w:top w:val="single" w:sz="4" w:space="0" w:color="000000"/>
              <w:bottom w:val="single" w:sz="4" w:space="0" w:color="000000"/>
              <w:right w:val="nil"/>
            </w:tcBorders>
          </w:tcPr>
          <w:p w14:paraId="276E06F9" w14:textId="77777777" w:rsidR="007E0589" w:rsidRDefault="00437211">
            <w:pPr>
              <w:pStyle w:val="TableParagraph"/>
              <w:spacing w:line="266" w:lineRule="exact"/>
              <w:ind w:left="24" w:right="3"/>
            </w:pPr>
            <w:r>
              <w:rPr>
                <w:spacing w:val="-5"/>
              </w:rPr>
              <w:t>491</w:t>
            </w:r>
          </w:p>
        </w:tc>
        <w:tc>
          <w:tcPr>
            <w:tcW w:w="1117" w:type="dxa"/>
            <w:tcBorders>
              <w:top w:val="single" w:sz="4" w:space="0" w:color="000000"/>
              <w:left w:val="nil"/>
              <w:bottom w:val="single" w:sz="4" w:space="0" w:color="000000"/>
              <w:right w:val="single" w:sz="4" w:space="0" w:color="000000"/>
            </w:tcBorders>
          </w:tcPr>
          <w:p w14:paraId="430E4BB5" w14:textId="77777777" w:rsidR="007E0589" w:rsidRDefault="00437211">
            <w:pPr>
              <w:pStyle w:val="TableParagraph"/>
              <w:spacing w:line="266" w:lineRule="exact"/>
              <w:ind w:left="49"/>
            </w:pPr>
            <w:r>
              <w:rPr>
                <w:spacing w:val="-2"/>
              </w:rPr>
              <w:t>(89%)</w:t>
            </w:r>
          </w:p>
        </w:tc>
        <w:tc>
          <w:tcPr>
            <w:tcW w:w="1042" w:type="dxa"/>
            <w:tcBorders>
              <w:top w:val="single" w:sz="4" w:space="0" w:color="000000"/>
              <w:left w:val="single" w:sz="4" w:space="0" w:color="000000"/>
              <w:bottom w:val="single" w:sz="4" w:space="0" w:color="000000"/>
              <w:right w:val="nil"/>
            </w:tcBorders>
          </w:tcPr>
          <w:p w14:paraId="167B4303" w14:textId="77777777" w:rsidR="007E0589" w:rsidRDefault="00437211">
            <w:pPr>
              <w:pStyle w:val="TableParagraph"/>
              <w:spacing w:line="266" w:lineRule="exact"/>
              <w:ind w:left="111" w:right="1"/>
            </w:pPr>
            <w:r>
              <w:rPr>
                <w:spacing w:val="-5"/>
              </w:rPr>
              <w:t>62</w:t>
            </w:r>
          </w:p>
        </w:tc>
        <w:tc>
          <w:tcPr>
            <w:tcW w:w="1186" w:type="dxa"/>
            <w:tcBorders>
              <w:top w:val="single" w:sz="4" w:space="0" w:color="000000"/>
              <w:left w:val="nil"/>
              <w:bottom w:val="single" w:sz="4" w:space="0" w:color="000000"/>
            </w:tcBorders>
          </w:tcPr>
          <w:p w14:paraId="11C67EEB" w14:textId="77777777" w:rsidR="007E0589" w:rsidRDefault="00437211">
            <w:pPr>
              <w:pStyle w:val="TableParagraph"/>
              <w:spacing w:line="266" w:lineRule="exact"/>
              <w:ind w:left="139"/>
            </w:pPr>
            <w:r>
              <w:rPr>
                <w:spacing w:val="-2"/>
              </w:rPr>
              <w:t>(11%)</w:t>
            </w:r>
          </w:p>
        </w:tc>
      </w:tr>
      <w:tr w:rsidR="007E0589" w14:paraId="0109FB07" w14:textId="77777777">
        <w:trPr>
          <w:trHeight w:val="315"/>
        </w:trPr>
        <w:tc>
          <w:tcPr>
            <w:tcW w:w="1736" w:type="dxa"/>
            <w:tcBorders>
              <w:top w:val="single" w:sz="4" w:space="0" w:color="000000"/>
            </w:tcBorders>
            <w:shd w:val="clear" w:color="auto" w:fill="BBDCF1"/>
          </w:tcPr>
          <w:p w14:paraId="1A83A2C2" w14:textId="77777777" w:rsidR="007E0589" w:rsidRDefault="00437211">
            <w:pPr>
              <w:pStyle w:val="TableParagraph"/>
              <w:spacing w:before="20"/>
              <w:ind w:left="32" w:right="1"/>
            </w:pPr>
            <w:r>
              <w:t>TIG</w:t>
            </w:r>
            <w:r>
              <w:rPr>
                <w:spacing w:val="-4"/>
              </w:rPr>
              <w:t xml:space="preserve"> </w:t>
            </w:r>
            <w:r>
              <w:t>Cohorts</w:t>
            </w:r>
            <w:r>
              <w:rPr>
                <w:spacing w:val="-5"/>
              </w:rPr>
              <w:t xml:space="preserve"> </w:t>
            </w:r>
            <w:r>
              <w:t>1-</w:t>
            </w:r>
            <w:r>
              <w:rPr>
                <w:spacing w:val="-10"/>
              </w:rPr>
              <w:t>4</w:t>
            </w:r>
          </w:p>
        </w:tc>
        <w:tc>
          <w:tcPr>
            <w:tcW w:w="1056" w:type="dxa"/>
            <w:tcBorders>
              <w:top w:val="single" w:sz="4" w:space="0" w:color="000000"/>
              <w:right w:val="nil"/>
            </w:tcBorders>
            <w:shd w:val="clear" w:color="auto" w:fill="BBDCF1"/>
          </w:tcPr>
          <w:p w14:paraId="47079B15" w14:textId="77777777" w:rsidR="007E0589" w:rsidRDefault="00437211">
            <w:pPr>
              <w:pStyle w:val="TableParagraph"/>
              <w:spacing w:before="20"/>
              <w:ind w:left="59"/>
            </w:pPr>
            <w:r>
              <w:rPr>
                <w:spacing w:val="-10"/>
              </w:rPr>
              <w:t>8</w:t>
            </w:r>
          </w:p>
        </w:tc>
        <w:tc>
          <w:tcPr>
            <w:tcW w:w="1158" w:type="dxa"/>
            <w:tcBorders>
              <w:top w:val="single" w:sz="4" w:space="0" w:color="000000"/>
              <w:left w:val="nil"/>
              <w:right w:val="single" w:sz="4" w:space="0" w:color="000000"/>
            </w:tcBorders>
            <w:shd w:val="clear" w:color="auto" w:fill="BBDCF1"/>
          </w:tcPr>
          <w:p w14:paraId="09D54DB9" w14:textId="77777777" w:rsidR="007E0589" w:rsidRDefault="00437211">
            <w:pPr>
              <w:pStyle w:val="TableParagraph"/>
              <w:spacing w:before="20"/>
              <w:ind w:left="95"/>
            </w:pPr>
            <w:r>
              <w:rPr>
                <w:spacing w:val="-2"/>
              </w:rPr>
              <w:t>(53%)</w:t>
            </w:r>
          </w:p>
        </w:tc>
        <w:tc>
          <w:tcPr>
            <w:tcW w:w="1043" w:type="dxa"/>
            <w:tcBorders>
              <w:top w:val="single" w:sz="4" w:space="0" w:color="000000"/>
              <w:left w:val="single" w:sz="4" w:space="0" w:color="000000"/>
              <w:right w:val="nil"/>
            </w:tcBorders>
            <w:shd w:val="clear" w:color="auto" w:fill="BBDCF1"/>
          </w:tcPr>
          <w:p w14:paraId="5713648F" w14:textId="77777777" w:rsidR="007E0589" w:rsidRDefault="00437211">
            <w:pPr>
              <w:pStyle w:val="TableParagraph"/>
              <w:spacing w:before="20"/>
              <w:ind w:left="518"/>
              <w:jc w:val="left"/>
            </w:pPr>
            <w:r>
              <w:rPr>
                <w:spacing w:val="-10"/>
              </w:rPr>
              <w:t>7</w:t>
            </w:r>
          </w:p>
        </w:tc>
        <w:tc>
          <w:tcPr>
            <w:tcW w:w="1187" w:type="dxa"/>
            <w:tcBorders>
              <w:top w:val="single" w:sz="4" w:space="0" w:color="000000"/>
              <w:left w:val="nil"/>
            </w:tcBorders>
            <w:shd w:val="clear" w:color="auto" w:fill="BBDCF1"/>
          </w:tcPr>
          <w:p w14:paraId="1E059E30" w14:textId="77777777" w:rsidR="007E0589" w:rsidRDefault="00437211">
            <w:pPr>
              <w:pStyle w:val="TableParagraph"/>
              <w:spacing w:before="20"/>
              <w:ind w:left="141"/>
            </w:pPr>
            <w:r>
              <w:rPr>
                <w:spacing w:val="-2"/>
              </w:rPr>
              <w:t>(47%)</w:t>
            </w:r>
          </w:p>
        </w:tc>
        <w:tc>
          <w:tcPr>
            <w:tcW w:w="1110" w:type="dxa"/>
            <w:tcBorders>
              <w:top w:val="single" w:sz="4" w:space="0" w:color="000000"/>
              <w:right w:val="nil"/>
            </w:tcBorders>
            <w:shd w:val="clear" w:color="auto" w:fill="BBDCF1"/>
          </w:tcPr>
          <w:p w14:paraId="589261EA" w14:textId="77777777" w:rsidR="007E0589" w:rsidRDefault="00437211">
            <w:pPr>
              <w:pStyle w:val="TableParagraph"/>
              <w:spacing w:before="20"/>
              <w:ind w:left="24"/>
            </w:pPr>
            <w:r>
              <w:rPr>
                <w:spacing w:val="-5"/>
              </w:rPr>
              <w:t>13</w:t>
            </w:r>
          </w:p>
        </w:tc>
        <w:tc>
          <w:tcPr>
            <w:tcW w:w="1117" w:type="dxa"/>
            <w:tcBorders>
              <w:top w:val="single" w:sz="4" w:space="0" w:color="000000"/>
              <w:left w:val="nil"/>
              <w:right w:val="single" w:sz="4" w:space="0" w:color="000000"/>
            </w:tcBorders>
            <w:shd w:val="clear" w:color="auto" w:fill="BBDCF1"/>
          </w:tcPr>
          <w:p w14:paraId="02C33CFB" w14:textId="77777777" w:rsidR="007E0589" w:rsidRDefault="00437211">
            <w:pPr>
              <w:pStyle w:val="TableParagraph"/>
              <w:spacing w:before="20"/>
              <w:ind w:left="49"/>
            </w:pPr>
            <w:r>
              <w:rPr>
                <w:spacing w:val="-2"/>
              </w:rPr>
              <w:t>(81%)</w:t>
            </w:r>
          </w:p>
        </w:tc>
        <w:tc>
          <w:tcPr>
            <w:tcW w:w="1042" w:type="dxa"/>
            <w:tcBorders>
              <w:top w:val="single" w:sz="4" w:space="0" w:color="000000"/>
              <w:left w:val="single" w:sz="4" w:space="0" w:color="000000"/>
              <w:right w:val="nil"/>
            </w:tcBorders>
            <w:shd w:val="clear" w:color="auto" w:fill="BBDCF1"/>
          </w:tcPr>
          <w:p w14:paraId="17071D09" w14:textId="77777777" w:rsidR="007E0589" w:rsidRDefault="00437211">
            <w:pPr>
              <w:pStyle w:val="TableParagraph"/>
              <w:spacing w:before="20"/>
              <w:ind w:left="111"/>
            </w:pPr>
            <w:r>
              <w:rPr>
                <w:spacing w:val="-10"/>
              </w:rPr>
              <w:t>3</w:t>
            </w:r>
          </w:p>
        </w:tc>
        <w:tc>
          <w:tcPr>
            <w:tcW w:w="1186" w:type="dxa"/>
            <w:tcBorders>
              <w:top w:val="single" w:sz="4" w:space="0" w:color="000000"/>
              <w:left w:val="nil"/>
            </w:tcBorders>
            <w:shd w:val="clear" w:color="auto" w:fill="BBDCF1"/>
          </w:tcPr>
          <w:p w14:paraId="06F1B06D" w14:textId="77777777" w:rsidR="007E0589" w:rsidRDefault="00437211">
            <w:pPr>
              <w:pStyle w:val="TableParagraph"/>
              <w:spacing w:before="20"/>
              <w:ind w:left="139"/>
            </w:pPr>
            <w:r>
              <w:rPr>
                <w:spacing w:val="-2"/>
              </w:rPr>
              <w:t>(19%)</w:t>
            </w:r>
          </w:p>
        </w:tc>
      </w:tr>
    </w:tbl>
    <w:p w14:paraId="76EFDC35" w14:textId="77777777" w:rsidR="007E0589" w:rsidRDefault="007E0589">
      <w:pPr>
        <w:pStyle w:val="BodyText"/>
        <w:spacing w:before="178"/>
        <w:rPr>
          <w:i/>
        </w:rPr>
      </w:pPr>
    </w:p>
    <w:p w14:paraId="6ADFE4F3" w14:textId="77777777" w:rsidR="007E0589" w:rsidRDefault="00437211">
      <w:pPr>
        <w:pStyle w:val="Heading2"/>
      </w:pPr>
      <w:r>
        <w:rPr>
          <w:color w:val="4E5758"/>
        </w:rPr>
        <w:t>Change</w:t>
      </w:r>
      <w:r>
        <w:rPr>
          <w:color w:val="4E5758"/>
          <w:spacing w:val="-6"/>
        </w:rPr>
        <w:t xml:space="preserve"> </w:t>
      </w:r>
      <w:r>
        <w:rPr>
          <w:color w:val="4E5758"/>
        </w:rPr>
        <w:t>in</w:t>
      </w:r>
      <w:r>
        <w:rPr>
          <w:color w:val="4E5758"/>
          <w:spacing w:val="-5"/>
        </w:rPr>
        <w:t xml:space="preserve"> </w:t>
      </w:r>
      <w:r>
        <w:rPr>
          <w:color w:val="4E5758"/>
        </w:rPr>
        <w:t>School</w:t>
      </w:r>
      <w:r>
        <w:rPr>
          <w:color w:val="4E5758"/>
          <w:spacing w:val="-5"/>
        </w:rPr>
        <w:t xml:space="preserve"> </w:t>
      </w:r>
      <w:r>
        <w:rPr>
          <w:color w:val="4E5758"/>
        </w:rPr>
        <w:t>Performance</w:t>
      </w:r>
      <w:r>
        <w:rPr>
          <w:color w:val="4E5758"/>
          <w:spacing w:val="-5"/>
        </w:rPr>
        <w:t xml:space="preserve"> </w:t>
      </w:r>
      <w:r>
        <w:rPr>
          <w:color w:val="4E5758"/>
        </w:rPr>
        <w:t>Framework</w:t>
      </w:r>
      <w:r>
        <w:rPr>
          <w:color w:val="4E5758"/>
          <w:spacing w:val="-7"/>
        </w:rPr>
        <w:t xml:space="preserve"> </w:t>
      </w:r>
      <w:r>
        <w:rPr>
          <w:color w:val="4E5758"/>
          <w:spacing w:val="-2"/>
        </w:rPr>
        <w:t>Ratings</w:t>
      </w:r>
    </w:p>
    <w:p w14:paraId="2A5F21DC" w14:textId="77777777" w:rsidR="007E0589" w:rsidRDefault="00437211">
      <w:pPr>
        <w:pStyle w:val="BodyText"/>
        <w:spacing w:before="180"/>
        <w:ind w:left="720" w:right="732"/>
      </w:pPr>
      <w:r>
        <w:rPr>
          <w:color w:val="4E5758"/>
        </w:rPr>
        <w:t>It is important to recognize, however, the substantial</w:t>
      </w:r>
      <w:r>
        <w:rPr>
          <w:color w:val="4E5758"/>
          <w:spacing w:val="-3"/>
        </w:rPr>
        <w:t xml:space="preserve"> </w:t>
      </w:r>
      <w:r>
        <w:rPr>
          <w:color w:val="4E5758"/>
        </w:rPr>
        <w:t>improvement that</w:t>
      </w:r>
      <w:r>
        <w:rPr>
          <w:color w:val="4E5758"/>
          <w:spacing w:val="-2"/>
        </w:rPr>
        <w:t xml:space="preserve"> </w:t>
      </w:r>
      <w:r>
        <w:rPr>
          <w:color w:val="4E5758"/>
        </w:rPr>
        <w:t>may be</w:t>
      </w:r>
      <w:r>
        <w:rPr>
          <w:color w:val="4E5758"/>
          <w:spacing w:val="-2"/>
        </w:rPr>
        <w:t xml:space="preserve"> </w:t>
      </w:r>
      <w:r>
        <w:rPr>
          <w:color w:val="4E5758"/>
        </w:rPr>
        <w:t>necessary for schools to</w:t>
      </w:r>
      <w:r>
        <w:rPr>
          <w:color w:val="4E5758"/>
          <w:spacing w:val="-1"/>
        </w:rPr>
        <w:t xml:space="preserve"> </w:t>
      </w:r>
      <w:r>
        <w:rPr>
          <w:color w:val="4E5758"/>
        </w:rPr>
        <w:t>move</w:t>
      </w:r>
      <w:r>
        <w:rPr>
          <w:color w:val="4E5758"/>
          <w:spacing w:val="-2"/>
        </w:rPr>
        <w:t xml:space="preserve"> </w:t>
      </w:r>
      <w:proofErr w:type="gramStart"/>
      <w:r>
        <w:rPr>
          <w:color w:val="4E5758"/>
        </w:rPr>
        <w:t>off</w:t>
      </w:r>
      <w:r>
        <w:rPr>
          <w:color w:val="4E5758"/>
          <w:spacing w:val="-3"/>
        </w:rPr>
        <w:t xml:space="preserve"> </w:t>
      </w:r>
      <w:r>
        <w:rPr>
          <w:color w:val="4E5758"/>
        </w:rPr>
        <w:t>of</w:t>
      </w:r>
      <w:proofErr w:type="gramEnd"/>
      <w:r>
        <w:rPr>
          <w:color w:val="4E5758"/>
        </w:rPr>
        <w:t xml:space="preserve"> the accountability</w:t>
      </w:r>
      <w:r>
        <w:rPr>
          <w:color w:val="4E5758"/>
          <w:spacing w:val="-1"/>
        </w:rPr>
        <w:t xml:space="preserve"> </w:t>
      </w:r>
      <w:r>
        <w:rPr>
          <w:color w:val="4E5758"/>
        </w:rPr>
        <w:t>clock,</w:t>
      </w:r>
      <w:r>
        <w:rPr>
          <w:color w:val="4E5758"/>
          <w:spacing w:val="-2"/>
        </w:rPr>
        <w:t xml:space="preserve"> </w:t>
      </w:r>
      <w:r>
        <w:rPr>
          <w:color w:val="4E5758"/>
        </w:rPr>
        <w:t>especially</w:t>
      </w:r>
      <w:r>
        <w:rPr>
          <w:color w:val="4E5758"/>
          <w:spacing w:val="-1"/>
        </w:rPr>
        <w:t xml:space="preserve"> </w:t>
      </w:r>
      <w:r>
        <w:rPr>
          <w:color w:val="4E5758"/>
        </w:rPr>
        <w:t>for</w:t>
      </w:r>
      <w:r>
        <w:rPr>
          <w:color w:val="4E5758"/>
          <w:spacing w:val="-2"/>
        </w:rPr>
        <w:t xml:space="preserve"> </w:t>
      </w:r>
      <w:r>
        <w:rPr>
          <w:color w:val="4E5758"/>
        </w:rPr>
        <w:t>schools</w:t>
      </w:r>
      <w:r>
        <w:rPr>
          <w:color w:val="4E5758"/>
          <w:spacing w:val="-4"/>
        </w:rPr>
        <w:t xml:space="preserve"> </w:t>
      </w:r>
      <w:r>
        <w:rPr>
          <w:color w:val="4E5758"/>
        </w:rPr>
        <w:t>with</w:t>
      </w:r>
      <w:r>
        <w:rPr>
          <w:color w:val="4E5758"/>
          <w:spacing w:val="-5"/>
        </w:rPr>
        <w:t xml:space="preserve"> </w:t>
      </w:r>
      <w:r>
        <w:rPr>
          <w:color w:val="4E5758"/>
        </w:rPr>
        <w:t>a</w:t>
      </w:r>
      <w:r>
        <w:rPr>
          <w:color w:val="4E5758"/>
          <w:spacing w:val="-2"/>
        </w:rPr>
        <w:t xml:space="preserve"> </w:t>
      </w:r>
      <w:r>
        <w:rPr>
          <w:color w:val="4E5758"/>
        </w:rPr>
        <w:t>Turnaround</w:t>
      </w:r>
      <w:r>
        <w:rPr>
          <w:color w:val="4E5758"/>
          <w:spacing w:val="-3"/>
        </w:rPr>
        <w:t xml:space="preserve"> </w:t>
      </w:r>
      <w:r>
        <w:rPr>
          <w:color w:val="4E5758"/>
        </w:rPr>
        <w:t>rating</w:t>
      </w:r>
      <w:r>
        <w:rPr>
          <w:color w:val="4E5758"/>
          <w:spacing w:val="-3"/>
        </w:rPr>
        <w:t xml:space="preserve"> </w:t>
      </w:r>
      <w:r>
        <w:rPr>
          <w:color w:val="4E5758"/>
        </w:rPr>
        <w:t>(indicating</w:t>
      </w:r>
      <w:r>
        <w:rPr>
          <w:color w:val="4E5758"/>
          <w:spacing w:val="-5"/>
        </w:rPr>
        <w:t xml:space="preserve"> </w:t>
      </w:r>
      <w:r>
        <w:rPr>
          <w:color w:val="4E5758"/>
        </w:rPr>
        <w:t>they</w:t>
      </w:r>
      <w:r>
        <w:rPr>
          <w:color w:val="4E5758"/>
          <w:spacing w:val="-1"/>
        </w:rPr>
        <w:t xml:space="preserve"> </w:t>
      </w:r>
      <w:r>
        <w:rPr>
          <w:color w:val="4E5758"/>
        </w:rPr>
        <w:t>are</w:t>
      </w:r>
      <w:r>
        <w:rPr>
          <w:color w:val="4E5758"/>
          <w:spacing w:val="-1"/>
        </w:rPr>
        <w:t xml:space="preserve"> </w:t>
      </w:r>
      <w:r>
        <w:rPr>
          <w:color w:val="4E5758"/>
        </w:rPr>
        <w:t>performing</w:t>
      </w:r>
      <w:r>
        <w:rPr>
          <w:color w:val="4E5758"/>
          <w:spacing w:val="-3"/>
        </w:rPr>
        <w:t xml:space="preserve"> </w:t>
      </w:r>
      <w:r>
        <w:rPr>
          <w:color w:val="4E5758"/>
        </w:rPr>
        <w:t>in</w:t>
      </w:r>
      <w:r>
        <w:rPr>
          <w:color w:val="4E5758"/>
          <w:spacing w:val="-3"/>
        </w:rPr>
        <w:t xml:space="preserve"> </w:t>
      </w:r>
      <w:r>
        <w:rPr>
          <w:color w:val="4E5758"/>
        </w:rPr>
        <w:t>approximately</w:t>
      </w:r>
      <w:r>
        <w:rPr>
          <w:color w:val="4E5758"/>
          <w:spacing w:val="-3"/>
        </w:rPr>
        <w:t xml:space="preserve"> </w:t>
      </w:r>
      <w:r>
        <w:rPr>
          <w:color w:val="4E5758"/>
        </w:rPr>
        <w:t>the lowest five percent of all schools). Therefore, schools were also evaluated based on their incremental change in SPF ratings, such as moving from a rating of Turnaround to Priority Improvement.</w:t>
      </w:r>
    </w:p>
    <w:p w14:paraId="1EA2B7D6" w14:textId="77777777" w:rsidR="007E0589" w:rsidRDefault="00437211">
      <w:pPr>
        <w:spacing w:before="181"/>
        <w:ind w:left="720"/>
        <w:rPr>
          <w:i/>
        </w:rPr>
      </w:pPr>
      <w:r>
        <w:rPr>
          <w:i/>
          <w:color w:val="4E5758"/>
          <w:u w:val="single" w:color="4E5758"/>
        </w:rPr>
        <w:t>Increase</w:t>
      </w:r>
      <w:r>
        <w:rPr>
          <w:i/>
          <w:color w:val="4E5758"/>
          <w:spacing w:val="-2"/>
          <w:u w:val="single" w:color="4E5758"/>
        </w:rPr>
        <w:t xml:space="preserve"> </w:t>
      </w:r>
      <w:r>
        <w:rPr>
          <w:i/>
          <w:color w:val="4E5758"/>
          <w:u w:val="single" w:color="4E5758"/>
        </w:rPr>
        <w:t>in</w:t>
      </w:r>
      <w:r>
        <w:rPr>
          <w:i/>
          <w:color w:val="4E5758"/>
          <w:spacing w:val="-4"/>
          <w:u w:val="single" w:color="4E5758"/>
        </w:rPr>
        <w:t xml:space="preserve"> </w:t>
      </w:r>
      <w:r>
        <w:rPr>
          <w:i/>
          <w:color w:val="4E5758"/>
          <w:u w:val="single" w:color="4E5758"/>
        </w:rPr>
        <w:t>SPF</w:t>
      </w:r>
      <w:r>
        <w:rPr>
          <w:i/>
          <w:color w:val="4E5758"/>
          <w:spacing w:val="-3"/>
          <w:u w:val="single" w:color="4E5758"/>
        </w:rPr>
        <w:t xml:space="preserve"> </w:t>
      </w:r>
      <w:r>
        <w:rPr>
          <w:i/>
          <w:color w:val="4E5758"/>
          <w:spacing w:val="-2"/>
          <w:u w:val="single" w:color="4E5758"/>
        </w:rPr>
        <w:t>Rating</w:t>
      </w:r>
    </w:p>
    <w:p w14:paraId="63734815" w14:textId="77777777" w:rsidR="007E0589" w:rsidRDefault="00437211">
      <w:pPr>
        <w:pStyle w:val="BodyText"/>
        <w:spacing w:before="178"/>
        <w:ind w:left="719" w:right="835"/>
      </w:pPr>
      <w:r>
        <w:rPr>
          <w:color w:val="4E5758"/>
        </w:rPr>
        <w:t xml:space="preserve">Calculations were based on schools with an </w:t>
      </w:r>
      <w:r>
        <w:rPr>
          <w:i/>
          <w:color w:val="4E5758"/>
        </w:rPr>
        <w:t xml:space="preserve">initial </w:t>
      </w:r>
      <w:r>
        <w:rPr>
          <w:color w:val="4E5758"/>
        </w:rPr>
        <w:t>SPF rating of Turnaround, Priority Improvement, or Improvement. Schools</w:t>
      </w:r>
      <w:r>
        <w:rPr>
          <w:color w:val="4E5758"/>
          <w:spacing w:val="-4"/>
        </w:rPr>
        <w:t xml:space="preserve"> </w:t>
      </w:r>
      <w:r>
        <w:rPr>
          <w:color w:val="4E5758"/>
        </w:rPr>
        <w:t>with</w:t>
      </w:r>
      <w:r>
        <w:rPr>
          <w:color w:val="4E5758"/>
          <w:spacing w:val="-5"/>
        </w:rPr>
        <w:t xml:space="preserve"> </w:t>
      </w:r>
      <w:r>
        <w:rPr>
          <w:color w:val="4E5758"/>
        </w:rPr>
        <w:t>a</w:t>
      </w:r>
      <w:r>
        <w:rPr>
          <w:color w:val="4E5758"/>
          <w:spacing w:val="-2"/>
        </w:rPr>
        <w:t xml:space="preserve"> </w:t>
      </w:r>
      <w:r>
        <w:rPr>
          <w:color w:val="4E5758"/>
        </w:rPr>
        <w:t>Performance</w:t>
      </w:r>
      <w:r>
        <w:rPr>
          <w:color w:val="4E5758"/>
          <w:spacing w:val="-1"/>
        </w:rPr>
        <w:t xml:space="preserve"> </w:t>
      </w:r>
      <w:r>
        <w:rPr>
          <w:color w:val="4E5758"/>
        </w:rPr>
        <w:t>rating</w:t>
      </w:r>
      <w:r>
        <w:rPr>
          <w:color w:val="4E5758"/>
          <w:spacing w:val="-2"/>
        </w:rPr>
        <w:t xml:space="preserve"> </w:t>
      </w:r>
      <w:r>
        <w:rPr>
          <w:color w:val="4E5758"/>
        </w:rPr>
        <w:t>were</w:t>
      </w:r>
      <w:r>
        <w:rPr>
          <w:color w:val="4E5758"/>
          <w:spacing w:val="-4"/>
        </w:rPr>
        <w:t xml:space="preserve"> </w:t>
      </w:r>
      <w:r>
        <w:rPr>
          <w:color w:val="4E5758"/>
        </w:rPr>
        <w:t>excluded</w:t>
      </w:r>
      <w:r>
        <w:rPr>
          <w:color w:val="4E5758"/>
          <w:spacing w:val="-5"/>
        </w:rPr>
        <w:t xml:space="preserve"> </w:t>
      </w:r>
      <w:r>
        <w:rPr>
          <w:color w:val="4E5758"/>
        </w:rPr>
        <w:t>as</w:t>
      </w:r>
      <w:r>
        <w:rPr>
          <w:color w:val="4E5758"/>
          <w:spacing w:val="-1"/>
        </w:rPr>
        <w:t xml:space="preserve"> </w:t>
      </w:r>
      <w:r>
        <w:rPr>
          <w:color w:val="4E5758"/>
        </w:rPr>
        <w:t>they</w:t>
      </w:r>
      <w:r>
        <w:rPr>
          <w:color w:val="4E5758"/>
          <w:spacing w:val="-1"/>
        </w:rPr>
        <w:t xml:space="preserve"> </w:t>
      </w:r>
      <w:r>
        <w:rPr>
          <w:color w:val="4E5758"/>
        </w:rPr>
        <w:t>earned</w:t>
      </w:r>
      <w:r>
        <w:rPr>
          <w:color w:val="4E5758"/>
          <w:spacing w:val="-3"/>
        </w:rPr>
        <w:t xml:space="preserve"> </w:t>
      </w:r>
      <w:r>
        <w:rPr>
          <w:color w:val="4E5758"/>
        </w:rPr>
        <w:t>the</w:t>
      </w:r>
      <w:r>
        <w:rPr>
          <w:color w:val="4E5758"/>
          <w:spacing w:val="-4"/>
        </w:rPr>
        <w:t xml:space="preserve"> </w:t>
      </w:r>
      <w:r>
        <w:rPr>
          <w:color w:val="4E5758"/>
        </w:rPr>
        <w:t>highest</w:t>
      </w:r>
      <w:r>
        <w:rPr>
          <w:color w:val="4E5758"/>
          <w:spacing w:val="-1"/>
        </w:rPr>
        <w:t xml:space="preserve"> </w:t>
      </w:r>
      <w:r>
        <w:rPr>
          <w:color w:val="4E5758"/>
        </w:rPr>
        <w:t>SPF</w:t>
      </w:r>
      <w:r>
        <w:rPr>
          <w:color w:val="4E5758"/>
          <w:spacing w:val="-5"/>
        </w:rPr>
        <w:t xml:space="preserve"> </w:t>
      </w:r>
      <w:r>
        <w:rPr>
          <w:color w:val="4E5758"/>
        </w:rPr>
        <w:t>rating</w:t>
      </w:r>
      <w:r>
        <w:rPr>
          <w:color w:val="4E5758"/>
          <w:spacing w:val="-3"/>
        </w:rPr>
        <w:t xml:space="preserve"> </w:t>
      </w:r>
      <w:proofErr w:type="gramStart"/>
      <w:r>
        <w:rPr>
          <w:color w:val="4E5758"/>
        </w:rPr>
        <w:t>possible,</w:t>
      </w:r>
      <w:r>
        <w:rPr>
          <w:color w:val="4E5758"/>
          <w:spacing w:val="-2"/>
        </w:rPr>
        <w:t xml:space="preserve"> </w:t>
      </w:r>
      <w:r>
        <w:rPr>
          <w:color w:val="4E5758"/>
        </w:rPr>
        <w:t>and</w:t>
      </w:r>
      <w:proofErr w:type="gramEnd"/>
      <w:r>
        <w:rPr>
          <w:color w:val="4E5758"/>
          <w:spacing w:val="-3"/>
        </w:rPr>
        <w:t xml:space="preserve"> </w:t>
      </w:r>
      <w:r>
        <w:rPr>
          <w:color w:val="4E5758"/>
        </w:rPr>
        <w:t>therefore</w:t>
      </w:r>
      <w:r>
        <w:rPr>
          <w:color w:val="4E5758"/>
          <w:spacing w:val="-4"/>
        </w:rPr>
        <w:t xml:space="preserve"> </w:t>
      </w:r>
      <w:r>
        <w:rPr>
          <w:color w:val="4E5758"/>
        </w:rPr>
        <w:t>could not demonstrate an increase in SPF ratings. Schools receiving an Insufficient State Data rating in 2016 were also excluded from these analyses.</w:t>
      </w:r>
    </w:p>
    <w:p w14:paraId="58A1486F" w14:textId="77777777" w:rsidR="007E0589" w:rsidRDefault="00437211">
      <w:pPr>
        <w:pStyle w:val="BodyText"/>
        <w:spacing w:before="181"/>
        <w:ind w:left="719" w:right="732"/>
      </w:pPr>
      <w:r>
        <w:rPr>
          <w:color w:val="4E5758"/>
        </w:rPr>
        <w:t>Of the 20 TIG schools with a baseline SPF rating of Turnaround, Priority Improvement, or Improvement, more than half (11</w:t>
      </w:r>
      <w:r>
        <w:rPr>
          <w:color w:val="4E5758"/>
          <w:spacing w:val="-2"/>
        </w:rPr>
        <w:t xml:space="preserve"> </w:t>
      </w:r>
      <w:r>
        <w:rPr>
          <w:color w:val="4E5758"/>
        </w:rPr>
        <w:t>schools,</w:t>
      </w:r>
      <w:r>
        <w:rPr>
          <w:color w:val="4E5758"/>
          <w:spacing w:val="-3"/>
        </w:rPr>
        <w:t xml:space="preserve"> </w:t>
      </w:r>
      <w:r>
        <w:rPr>
          <w:color w:val="4E5758"/>
        </w:rPr>
        <w:t>55%)</w:t>
      </w:r>
      <w:r>
        <w:rPr>
          <w:color w:val="4E5758"/>
          <w:spacing w:val="-3"/>
        </w:rPr>
        <w:t xml:space="preserve"> </w:t>
      </w:r>
      <w:r>
        <w:rPr>
          <w:color w:val="4E5758"/>
        </w:rPr>
        <w:t>received</w:t>
      </w:r>
      <w:r>
        <w:rPr>
          <w:color w:val="4E5758"/>
          <w:spacing w:val="-4"/>
        </w:rPr>
        <w:t xml:space="preserve"> </w:t>
      </w:r>
      <w:r>
        <w:rPr>
          <w:color w:val="4E5758"/>
        </w:rPr>
        <w:t>a</w:t>
      </w:r>
      <w:r>
        <w:rPr>
          <w:color w:val="4E5758"/>
          <w:spacing w:val="-1"/>
        </w:rPr>
        <w:t xml:space="preserve"> </w:t>
      </w:r>
      <w:r>
        <w:rPr>
          <w:color w:val="4E5758"/>
        </w:rPr>
        <w:t>higher</w:t>
      </w:r>
      <w:r>
        <w:rPr>
          <w:color w:val="4E5758"/>
          <w:spacing w:val="-1"/>
        </w:rPr>
        <w:t xml:space="preserve"> </w:t>
      </w:r>
      <w:r>
        <w:rPr>
          <w:color w:val="4E5758"/>
        </w:rPr>
        <w:t>SPF</w:t>
      </w:r>
      <w:r>
        <w:rPr>
          <w:color w:val="4E5758"/>
          <w:spacing w:val="-2"/>
        </w:rPr>
        <w:t xml:space="preserve"> </w:t>
      </w:r>
      <w:r>
        <w:rPr>
          <w:color w:val="4E5758"/>
        </w:rPr>
        <w:t>rating</w:t>
      </w:r>
      <w:r>
        <w:rPr>
          <w:color w:val="4E5758"/>
          <w:spacing w:val="-2"/>
        </w:rPr>
        <w:t xml:space="preserve"> </w:t>
      </w:r>
      <w:r>
        <w:rPr>
          <w:color w:val="4E5758"/>
        </w:rPr>
        <w:t>in</w:t>
      </w:r>
      <w:r>
        <w:rPr>
          <w:color w:val="4E5758"/>
          <w:spacing w:val="-2"/>
        </w:rPr>
        <w:t xml:space="preserve"> </w:t>
      </w:r>
      <w:r>
        <w:rPr>
          <w:color w:val="4E5758"/>
        </w:rPr>
        <w:t>2016</w:t>
      </w:r>
      <w:r>
        <w:rPr>
          <w:color w:val="4E5758"/>
          <w:spacing w:val="-2"/>
        </w:rPr>
        <w:t xml:space="preserve"> </w:t>
      </w:r>
      <w:r>
        <w:rPr>
          <w:color w:val="4E5758"/>
        </w:rPr>
        <w:t>than</w:t>
      </w:r>
      <w:r>
        <w:rPr>
          <w:color w:val="4E5758"/>
          <w:spacing w:val="-2"/>
        </w:rPr>
        <w:t xml:space="preserve"> </w:t>
      </w:r>
      <w:r>
        <w:rPr>
          <w:color w:val="4E5758"/>
        </w:rPr>
        <w:t>in</w:t>
      </w:r>
      <w:r>
        <w:rPr>
          <w:color w:val="4E5758"/>
          <w:spacing w:val="-2"/>
        </w:rPr>
        <w:t xml:space="preserve"> </w:t>
      </w:r>
      <w:r>
        <w:rPr>
          <w:color w:val="4E5758"/>
        </w:rPr>
        <w:t>their</w:t>
      </w:r>
      <w:r>
        <w:rPr>
          <w:color w:val="4E5758"/>
          <w:spacing w:val="-1"/>
        </w:rPr>
        <w:t xml:space="preserve"> </w:t>
      </w:r>
      <w:r>
        <w:rPr>
          <w:color w:val="4E5758"/>
        </w:rPr>
        <w:t>baseline</w:t>
      </w:r>
      <w:r>
        <w:rPr>
          <w:color w:val="4E5758"/>
          <w:spacing w:val="-3"/>
        </w:rPr>
        <w:t xml:space="preserve"> </w:t>
      </w:r>
      <w:r>
        <w:rPr>
          <w:color w:val="4E5758"/>
        </w:rPr>
        <w:t>year.</w:t>
      </w:r>
      <w:r>
        <w:rPr>
          <w:color w:val="4E5758"/>
          <w:spacing w:val="-4"/>
        </w:rPr>
        <w:t xml:space="preserve"> </w:t>
      </w:r>
      <w:r>
        <w:rPr>
          <w:color w:val="4E5758"/>
        </w:rPr>
        <w:t>Similarly,</w:t>
      </w:r>
      <w:r>
        <w:rPr>
          <w:color w:val="4E5758"/>
          <w:spacing w:val="-3"/>
        </w:rPr>
        <w:t xml:space="preserve"> </w:t>
      </w:r>
      <w:r>
        <w:rPr>
          <w:color w:val="4E5758"/>
        </w:rPr>
        <w:t>when</w:t>
      </w:r>
      <w:r>
        <w:rPr>
          <w:color w:val="4E5758"/>
          <w:spacing w:val="-4"/>
        </w:rPr>
        <w:t xml:space="preserve"> </w:t>
      </w:r>
      <w:r>
        <w:rPr>
          <w:color w:val="4E5758"/>
        </w:rPr>
        <w:t>considering</w:t>
      </w:r>
      <w:r>
        <w:rPr>
          <w:color w:val="4E5758"/>
          <w:spacing w:val="-4"/>
        </w:rPr>
        <w:t xml:space="preserve"> </w:t>
      </w:r>
      <w:r>
        <w:rPr>
          <w:color w:val="4E5758"/>
        </w:rPr>
        <w:t xml:space="preserve">the change in SPF ratings from 2014 to 2016, 13 out of 25 TIG schools (52%) experienced an increase in their SPF ratings (see Table 4). This is consistent with the improvement demonstrated by schools statewide (52.2%), as well as by Title I schools </w:t>
      </w:r>
      <w:r>
        <w:rPr>
          <w:color w:val="4E5758"/>
          <w:spacing w:val="-2"/>
        </w:rPr>
        <w:t>(50.3%).</w:t>
      </w:r>
    </w:p>
    <w:p w14:paraId="3E64BF5D" w14:textId="77777777" w:rsidR="007E0589" w:rsidRDefault="00437211">
      <w:pPr>
        <w:pStyle w:val="BodyText"/>
        <w:spacing w:before="181"/>
        <w:ind w:left="719" w:right="732"/>
      </w:pPr>
      <w:r>
        <w:rPr>
          <w:color w:val="4E5758"/>
        </w:rPr>
        <w:t>Of the TIG schools with a 2014 SPF rating of Turnaround, Priority Improvement, or Improvement, a larger percentage of schools</w:t>
      </w:r>
      <w:r>
        <w:rPr>
          <w:color w:val="4E5758"/>
          <w:spacing w:val="-1"/>
        </w:rPr>
        <w:t xml:space="preserve"> </w:t>
      </w:r>
      <w:r>
        <w:rPr>
          <w:color w:val="4E5758"/>
        </w:rPr>
        <w:t>implementing</w:t>
      </w:r>
      <w:r>
        <w:rPr>
          <w:color w:val="4E5758"/>
          <w:spacing w:val="-2"/>
        </w:rPr>
        <w:t xml:space="preserve"> </w:t>
      </w:r>
      <w:r>
        <w:rPr>
          <w:color w:val="4E5758"/>
        </w:rPr>
        <w:t>a</w:t>
      </w:r>
      <w:r>
        <w:rPr>
          <w:color w:val="4E5758"/>
          <w:spacing w:val="-3"/>
        </w:rPr>
        <w:t xml:space="preserve"> </w:t>
      </w:r>
      <w:r>
        <w:rPr>
          <w:color w:val="4E5758"/>
        </w:rPr>
        <w:t>Turnaround</w:t>
      </w:r>
      <w:r>
        <w:rPr>
          <w:color w:val="4E5758"/>
          <w:spacing w:val="-2"/>
        </w:rPr>
        <w:t xml:space="preserve"> </w:t>
      </w:r>
      <w:r>
        <w:rPr>
          <w:color w:val="4E5758"/>
        </w:rPr>
        <w:t>model</w:t>
      </w:r>
      <w:r>
        <w:rPr>
          <w:color w:val="4E5758"/>
          <w:spacing w:val="-3"/>
        </w:rPr>
        <w:t xml:space="preserve"> </w:t>
      </w:r>
      <w:r>
        <w:rPr>
          <w:color w:val="4E5758"/>
        </w:rPr>
        <w:t>(10</w:t>
      </w:r>
      <w:r>
        <w:rPr>
          <w:color w:val="4E5758"/>
          <w:spacing w:val="-2"/>
        </w:rPr>
        <w:t xml:space="preserve"> </w:t>
      </w:r>
      <w:r>
        <w:rPr>
          <w:color w:val="4E5758"/>
        </w:rPr>
        <w:t>out</w:t>
      </w:r>
      <w:r>
        <w:rPr>
          <w:color w:val="4E5758"/>
          <w:spacing w:val="-3"/>
        </w:rPr>
        <w:t xml:space="preserve"> </w:t>
      </w:r>
      <w:r>
        <w:rPr>
          <w:color w:val="4E5758"/>
        </w:rPr>
        <w:t>of</w:t>
      </w:r>
      <w:r>
        <w:rPr>
          <w:color w:val="4E5758"/>
          <w:spacing w:val="-3"/>
        </w:rPr>
        <w:t xml:space="preserve"> </w:t>
      </w:r>
      <w:r>
        <w:rPr>
          <w:color w:val="4E5758"/>
        </w:rPr>
        <w:t>14 schools,</w:t>
      </w:r>
      <w:r>
        <w:rPr>
          <w:color w:val="4E5758"/>
          <w:spacing w:val="-3"/>
        </w:rPr>
        <w:t xml:space="preserve"> </w:t>
      </w:r>
      <w:r>
        <w:rPr>
          <w:color w:val="4E5758"/>
        </w:rPr>
        <w:t>71.4%)</w:t>
      </w:r>
      <w:r>
        <w:rPr>
          <w:color w:val="4E5758"/>
          <w:spacing w:val="-1"/>
        </w:rPr>
        <w:t xml:space="preserve"> </w:t>
      </w:r>
      <w:r>
        <w:rPr>
          <w:color w:val="4E5758"/>
        </w:rPr>
        <w:t>received</w:t>
      </w:r>
      <w:r>
        <w:rPr>
          <w:color w:val="4E5758"/>
          <w:spacing w:val="-2"/>
        </w:rPr>
        <w:t xml:space="preserve"> </w:t>
      </w:r>
      <w:r>
        <w:rPr>
          <w:color w:val="4E5758"/>
        </w:rPr>
        <w:t>a</w:t>
      </w:r>
      <w:r>
        <w:rPr>
          <w:color w:val="4E5758"/>
          <w:spacing w:val="-1"/>
        </w:rPr>
        <w:t xml:space="preserve"> </w:t>
      </w:r>
      <w:r>
        <w:rPr>
          <w:color w:val="4E5758"/>
        </w:rPr>
        <w:t>higher</w:t>
      </w:r>
      <w:r>
        <w:rPr>
          <w:color w:val="4E5758"/>
          <w:spacing w:val="-1"/>
        </w:rPr>
        <w:t xml:space="preserve"> </w:t>
      </w:r>
      <w:r>
        <w:rPr>
          <w:color w:val="4E5758"/>
        </w:rPr>
        <w:t>SPF</w:t>
      </w:r>
      <w:r>
        <w:rPr>
          <w:color w:val="4E5758"/>
          <w:spacing w:val="-2"/>
        </w:rPr>
        <w:t xml:space="preserve"> </w:t>
      </w:r>
      <w:r>
        <w:rPr>
          <w:color w:val="4E5758"/>
        </w:rPr>
        <w:t>rating</w:t>
      </w:r>
      <w:r>
        <w:rPr>
          <w:color w:val="4E5758"/>
          <w:spacing w:val="-2"/>
        </w:rPr>
        <w:t xml:space="preserve"> </w:t>
      </w:r>
      <w:r>
        <w:rPr>
          <w:color w:val="4E5758"/>
        </w:rPr>
        <w:t>in</w:t>
      </w:r>
      <w:r>
        <w:rPr>
          <w:color w:val="4E5758"/>
          <w:spacing w:val="-2"/>
        </w:rPr>
        <w:t xml:space="preserve"> </w:t>
      </w:r>
      <w:r>
        <w:rPr>
          <w:color w:val="4E5758"/>
        </w:rPr>
        <w:t>2016,</w:t>
      </w:r>
      <w:r>
        <w:rPr>
          <w:color w:val="4E5758"/>
          <w:spacing w:val="-1"/>
        </w:rPr>
        <w:t xml:space="preserve"> </w:t>
      </w:r>
      <w:r>
        <w:rPr>
          <w:color w:val="4E5758"/>
        </w:rPr>
        <w:t>than</w:t>
      </w:r>
      <w:r>
        <w:rPr>
          <w:color w:val="4E5758"/>
          <w:spacing w:val="-4"/>
        </w:rPr>
        <w:t xml:space="preserve"> </w:t>
      </w:r>
      <w:r>
        <w:rPr>
          <w:color w:val="4E5758"/>
        </w:rPr>
        <w:t>those implementing a Transformation model (3 out of 11 schools, 27.3%). The majority (6 schools, 54.5%) of the 11 schools that implemented a Transformation model received the same rating as in 2014, with 5 out of 6 schools maintaining an Improvement rating.</w:t>
      </w:r>
    </w:p>
    <w:p w14:paraId="3A0E21FC" w14:textId="77777777" w:rsidR="007E0589" w:rsidRDefault="00437211">
      <w:pPr>
        <w:spacing w:before="179"/>
        <w:ind w:left="719"/>
        <w:rPr>
          <w:i/>
        </w:rPr>
      </w:pPr>
      <w:r>
        <w:rPr>
          <w:i/>
          <w:color w:val="4E5758"/>
          <w:u w:val="single" w:color="4E5758"/>
        </w:rPr>
        <w:t>Decrease</w:t>
      </w:r>
      <w:r>
        <w:rPr>
          <w:i/>
          <w:color w:val="4E5758"/>
          <w:spacing w:val="-2"/>
          <w:u w:val="single" w:color="4E5758"/>
        </w:rPr>
        <w:t xml:space="preserve"> </w:t>
      </w:r>
      <w:r>
        <w:rPr>
          <w:i/>
          <w:color w:val="4E5758"/>
          <w:u w:val="single" w:color="4E5758"/>
        </w:rPr>
        <w:t>in</w:t>
      </w:r>
      <w:r>
        <w:rPr>
          <w:i/>
          <w:color w:val="4E5758"/>
          <w:spacing w:val="-4"/>
          <w:u w:val="single" w:color="4E5758"/>
        </w:rPr>
        <w:t xml:space="preserve"> </w:t>
      </w:r>
      <w:r>
        <w:rPr>
          <w:i/>
          <w:color w:val="4E5758"/>
          <w:u w:val="single" w:color="4E5758"/>
        </w:rPr>
        <w:t>SPF</w:t>
      </w:r>
      <w:r>
        <w:rPr>
          <w:i/>
          <w:color w:val="4E5758"/>
          <w:spacing w:val="-4"/>
          <w:u w:val="single" w:color="4E5758"/>
        </w:rPr>
        <w:t xml:space="preserve"> </w:t>
      </w:r>
      <w:r>
        <w:rPr>
          <w:i/>
          <w:color w:val="4E5758"/>
          <w:spacing w:val="-2"/>
          <w:u w:val="single" w:color="4E5758"/>
        </w:rPr>
        <w:t>Rating</w:t>
      </w:r>
    </w:p>
    <w:p w14:paraId="4B3A9A29" w14:textId="77777777" w:rsidR="007E0589" w:rsidRDefault="00437211">
      <w:pPr>
        <w:pStyle w:val="BodyText"/>
        <w:spacing w:before="180"/>
        <w:ind w:left="720" w:right="791"/>
      </w:pPr>
      <w:r>
        <w:rPr>
          <w:color w:val="4E5758"/>
        </w:rPr>
        <w:t>For</w:t>
      </w:r>
      <w:r>
        <w:rPr>
          <w:color w:val="4E5758"/>
          <w:spacing w:val="-2"/>
        </w:rPr>
        <w:t xml:space="preserve"> </w:t>
      </w:r>
      <w:r>
        <w:rPr>
          <w:color w:val="4E5758"/>
        </w:rPr>
        <w:t>these</w:t>
      </w:r>
      <w:r>
        <w:rPr>
          <w:color w:val="4E5758"/>
          <w:spacing w:val="-1"/>
        </w:rPr>
        <w:t xml:space="preserve"> </w:t>
      </w:r>
      <w:r>
        <w:rPr>
          <w:color w:val="4E5758"/>
        </w:rPr>
        <w:t>analyses,</w:t>
      </w:r>
      <w:r>
        <w:rPr>
          <w:color w:val="4E5758"/>
          <w:spacing w:val="-4"/>
        </w:rPr>
        <w:t xml:space="preserve"> </w:t>
      </w:r>
      <w:r>
        <w:rPr>
          <w:color w:val="4E5758"/>
        </w:rPr>
        <w:t>calculations</w:t>
      </w:r>
      <w:r>
        <w:rPr>
          <w:color w:val="4E5758"/>
          <w:spacing w:val="-2"/>
        </w:rPr>
        <w:t xml:space="preserve"> </w:t>
      </w:r>
      <w:r>
        <w:rPr>
          <w:color w:val="4E5758"/>
        </w:rPr>
        <w:t>were</w:t>
      </w:r>
      <w:r>
        <w:rPr>
          <w:color w:val="4E5758"/>
          <w:spacing w:val="-1"/>
        </w:rPr>
        <w:t xml:space="preserve"> </w:t>
      </w:r>
      <w:r>
        <w:rPr>
          <w:color w:val="4E5758"/>
        </w:rPr>
        <w:t>based</w:t>
      </w:r>
      <w:r>
        <w:rPr>
          <w:color w:val="4E5758"/>
          <w:spacing w:val="-5"/>
        </w:rPr>
        <w:t xml:space="preserve"> </w:t>
      </w:r>
      <w:r>
        <w:rPr>
          <w:color w:val="4E5758"/>
        </w:rPr>
        <w:t>on</w:t>
      </w:r>
      <w:r>
        <w:rPr>
          <w:color w:val="4E5758"/>
          <w:spacing w:val="-3"/>
        </w:rPr>
        <w:t xml:space="preserve"> </w:t>
      </w:r>
      <w:r>
        <w:rPr>
          <w:color w:val="4E5758"/>
        </w:rPr>
        <w:t>schools</w:t>
      </w:r>
      <w:r>
        <w:rPr>
          <w:color w:val="4E5758"/>
          <w:spacing w:val="-4"/>
        </w:rPr>
        <w:t xml:space="preserve"> </w:t>
      </w:r>
      <w:r>
        <w:rPr>
          <w:color w:val="4E5758"/>
        </w:rPr>
        <w:t>with</w:t>
      </w:r>
      <w:r>
        <w:rPr>
          <w:color w:val="4E5758"/>
          <w:spacing w:val="-3"/>
        </w:rPr>
        <w:t xml:space="preserve"> </w:t>
      </w:r>
      <w:r>
        <w:rPr>
          <w:color w:val="4E5758"/>
        </w:rPr>
        <w:t>an</w:t>
      </w:r>
      <w:r>
        <w:rPr>
          <w:color w:val="4E5758"/>
          <w:spacing w:val="-3"/>
        </w:rPr>
        <w:t xml:space="preserve"> </w:t>
      </w:r>
      <w:r>
        <w:rPr>
          <w:i/>
          <w:color w:val="4E5758"/>
        </w:rPr>
        <w:t>initial</w:t>
      </w:r>
      <w:r>
        <w:rPr>
          <w:i/>
          <w:color w:val="4E5758"/>
          <w:spacing w:val="-1"/>
        </w:rPr>
        <w:t xml:space="preserve"> </w:t>
      </w:r>
      <w:r>
        <w:rPr>
          <w:color w:val="4E5758"/>
        </w:rPr>
        <w:t>SPF</w:t>
      </w:r>
      <w:r>
        <w:rPr>
          <w:color w:val="4E5758"/>
          <w:spacing w:val="-3"/>
        </w:rPr>
        <w:t xml:space="preserve"> </w:t>
      </w:r>
      <w:r>
        <w:rPr>
          <w:color w:val="4E5758"/>
        </w:rPr>
        <w:t>rating</w:t>
      </w:r>
      <w:r>
        <w:rPr>
          <w:color w:val="4E5758"/>
          <w:spacing w:val="-3"/>
        </w:rPr>
        <w:t xml:space="preserve"> </w:t>
      </w:r>
      <w:r>
        <w:rPr>
          <w:color w:val="4E5758"/>
        </w:rPr>
        <w:t>of</w:t>
      </w:r>
      <w:r>
        <w:rPr>
          <w:color w:val="4E5758"/>
          <w:spacing w:val="-4"/>
        </w:rPr>
        <w:t xml:space="preserve"> </w:t>
      </w:r>
      <w:r>
        <w:rPr>
          <w:color w:val="4E5758"/>
        </w:rPr>
        <w:t>Priority</w:t>
      </w:r>
      <w:r>
        <w:rPr>
          <w:color w:val="4E5758"/>
          <w:spacing w:val="-3"/>
        </w:rPr>
        <w:t xml:space="preserve"> </w:t>
      </w:r>
      <w:r>
        <w:rPr>
          <w:color w:val="4E5758"/>
        </w:rPr>
        <w:t>Improvement,</w:t>
      </w:r>
      <w:r>
        <w:rPr>
          <w:color w:val="4E5758"/>
          <w:spacing w:val="-4"/>
        </w:rPr>
        <w:t xml:space="preserve"> </w:t>
      </w:r>
      <w:r>
        <w:rPr>
          <w:color w:val="4E5758"/>
        </w:rPr>
        <w:t xml:space="preserve">Improvement, or Performance. Schools with a Turnaround rating were excluded as they earned the lowest SPF rating </w:t>
      </w:r>
      <w:proofErr w:type="gramStart"/>
      <w:r>
        <w:rPr>
          <w:color w:val="4E5758"/>
        </w:rPr>
        <w:t>possible, and</w:t>
      </w:r>
      <w:proofErr w:type="gramEnd"/>
      <w:r>
        <w:rPr>
          <w:color w:val="4E5758"/>
        </w:rPr>
        <w:t xml:space="preserve"> therefore could not earn a lower SPF rating in subsequent years. Schools receiving an Insufficient State Data rating in 2016 were again excluded.</w:t>
      </w:r>
    </w:p>
    <w:p w14:paraId="2238FA07" w14:textId="77777777" w:rsidR="007E0589" w:rsidRDefault="00437211">
      <w:pPr>
        <w:pStyle w:val="BodyText"/>
        <w:spacing w:before="181"/>
        <w:ind w:left="720" w:right="791"/>
      </w:pPr>
      <w:r>
        <w:rPr>
          <w:color w:val="4E5758"/>
        </w:rPr>
        <w:t>Nine out of 21 (42.9%) TIG schools with a baseline SPF rating of Priority Improvement, Improvement, or Performance received</w:t>
      </w:r>
      <w:r>
        <w:rPr>
          <w:color w:val="4E5758"/>
          <w:spacing w:val="-1"/>
        </w:rPr>
        <w:t xml:space="preserve"> </w:t>
      </w:r>
      <w:r>
        <w:rPr>
          <w:color w:val="4E5758"/>
        </w:rPr>
        <w:t>a lower SPF</w:t>
      </w:r>
      <w:r>
        <w:rPr>
          <w:color w:val="4E5758"/>
          <w:spacing w:val="-1"/>
        </w:rPr>
        <w:t xml:space="preserve"> </w:t>
      </w:r>
      <w:r>
        <w:rPr>
          <w:color w:val="4E5758"/>
        </w:rPr>
        <w:t>rating</w:t>
      </w:r>
      <w:r>
        <w:rPr>
          <w:color w:val="4E5758"/>
          <w:spacing w:val="-3"/>
        </w:rPr>
        <w:t xml:space="preserve"> </w:t>
      </w:r>
      <w:r>
        <w:rPr>
          <w:color w:val="4E5758"/>
        </w:rPr>
        <w:t>in</w:t>
      </w:r>
      <w:r>
        <w:rPr>
          <w:color w:val="4E5758"/>
          <w:spacing w:val="-1"/>
        </w:rPr>
        <w:t xml:space="preserve"> </w:t>
      </w:r>
      <w:r>
        <w:rPr>
          <w:color w:val="4E5758"/>
        </w:rPr>
        <w:t>2016</w:t>
      </w:r>
      <w:r>
        <w:rPr>
          <w:color w:val="4E5758"/>
          <w:spacing w:val="-1"/>
        </w:rPr>
        <w:t xml:space="preserve"> </w:t>
      </w:r>
      <w:r>
        <w:rPr>
          <w:color w:val="4E5758"/>
        </w:rPr>
        <w:t>compared</w:t>
      </w:r>
      <w:r>
        <w:rPr>
          <w:color w:val="4E5758"/>
          <w:spacing w:val="-1"/>
        </w:rPr>
        <w:t xml:space="preserve"> </w:t>
      </w:r>
      <w:r>
        <w:rPr>
          <w:color w:val="4E5758"/>
        </w:rPr>
        <w:t>to their</w:t>
      </w:r>
      <w:r>
        <w:rPr>
          <w:color w:val="4E5758"/>
          <w:spacing w:val="-2"/>
        </w:rPr>
        <w:t xml:space="preserve"> </w:t>
      </w:r>
      <w:r>
        <w:rPr>
          <w:color w:val="4E5758"/>
        </w:rPr>
        <w:t>baseline year. It is important to</w:t>
      </w:r>
      <w:r>
        <w:rPr>
          <w:color w:val="4E5758"/>
          <w:spacing w:val="-1"/>
        </w:rPr>
        <w:t xml:space="preserve"> </w:t>
      </w:r>
      <w:r>
        <w:rPr>
          <w:color w:val="4E5758"/>
        </w:rPr>
        <w:t>recognize, however, that four</w:t>
      </w:r>
      <w:r>
        <w:rPr>
          <w:color w:val="4E5758"/>
          <w:spacing w:val="-2"/>
        </w:rPr>
        <w:t xml:space="preserve"> </w:t>
      </w:r>
      <w:r>
        <w:rPr>
          <w:color w:val="4E5758"/>
        </w:rPr>
        <w:t>of the</w:t>
      </w:r>
      <w:r>
        <w:rPr>
          <w:color w:val="4E5758"/>
          <w:spacing w:val="-1"/>
        </w:rPr>
        <w:t xml:space="preserve"> </w:t>
      </w:r>
      <w:r>
        <w:rPr>
          <w:color w:val="4E5758"/>
        </w:rPr>
        <w:t>nine</w:t>
      </w:r>
      <w:r>
        <w:rPr>
          <w:color w:val="4E5758"/>
          <w:spacing w:val="-1"/>
        </w:rPr>
        <w:t xml:space="preserve"> </w:t>
      </w:r>
      <w:r>
        <w:rPr>
          <w:color w:val="4E5758"/>
        </w:rPr>
        <w:t>schools</w:t>
      </w:r>
      <w:r>
        <w:rPr>
          <w:color w:val="4E5758"/>
          <w:spacing w:val="-2"/>
        </w:rPr>
        <w:t xml:space="preserve"> </w:t>
      </w:r>
      <w:r>
        <w:rPr>
          <w:color w:val="4E5758"/>
        </w:rPr>
        <w:t>were</w:t>
      </w:r>
      <w:r>
        <w:rPr>
          <w:color w:val="4E5758"/>
          <w:spacing w:val="-4"/>
        </w:rPr>
        <w:t xml:space="preserve"> </w:t>
      </w:r>
      <w:r>
        <w:rPr>
          <w:color w:val="4E5758"/>
        </w:rPr>
        <w:t>assigned</w:t>
      </w:r>
      <w:r>
        <w:rPr>
          <w:color w:val="4E5758"/>
          <w:spacing w:val="-3"/>
        </w:rPr>
        <w:t xml:space="preserve"> </w:t>
      </w:r>
      <w:r>
        <w:rPr>
          <w:color w:val="4E5758"/>
        </w:rPr>
        <w:t>a</w:t>
      </w:r>
      <w:r>
        <w:rPr>
          <w:color w:val="4E5758"/>
          <w:spacing w:val="-2"/>
        </w:rPr>
        <w:t xml:space="preserve"> </w:t>
      </w:r>
      <w:r>
        <w:rPr>
          <w:color w:val="4E5758"/>
        </w:rPr>
        <w:t>baseline</w:t>
      </w:r>
      <w:r>
        <w:rPr>
          <w:color w:val="4E5758"/>
          <w:spacing w:val="-4"/>
        </w:rPr>
        <w:t xml:space="preserve"> </w:t>
      </w:r>
      <w:r>
        <w:rPr>
          <w:color w:val="4E5758"/>
        </w:rPr>
        <w:t>SPF</w:t>
      </w:r>
      <w:r>
        <w:rPr>
          <w:color w:val="4E5758"/>
          <w:spacing w:val="-3"/>
        </w:rPr>
        <w:t xml:space="preserve"> </w:t>
      </w:r>
      <w:r>
        <w:rPr>
          <w:color w:val="4E5758"/>
        </w:rPr>
        <w:t>rating</w:t>
      </w:r>
      <w:r>
        <w:rPr>
          <w:color w:val="4E5758"/>
          <w:spacing w:val="-3"/>
        </w:rPr>
        <w:t xml:space="preserve"> </w:t>
      </w:r>
      <w:r>
        <w:rPr>
          <w:color w:val="4E5758"/>
        </w:rPr>
        <w:t>of</w:t>
      </w:r>
      <w:r>
        <w:rPr>
          <w:color w:val="4E5758"/>
          <w:spacing w:val="-2"/>
        </w:rPr>
        <w:t xml:space="preserve"> </w:t>
      </w:r>
      <w:r>
        <w:rPr>
          <w:color w:val="4E5758"/>
        </w:rPr>
        <w:t>Performance</w:t>
      </w:r>
      <w:r>
        <w:rPr>
          <w:color w:val="4E5758"/>
          <w:spacing w:val="-4"/>
        </w:rPr>
        <w:t xml:space="preserve"> </w:t>
      </w:r>
      <w:r>
        <w:rPr>
          <w:color w:val="4E5758"/>
        </w:rPr>
        <w:t>because</w:t>
      </w:r>
      <w:r>
        <w:rPr>
          <w:color w:val="4E5758"/>
          <w:spacing w:val="-1"/>
        </w:rPr>
        <w:t xml:space="preserve"> </w:t>
      </w:r>
      <w:r>
        <w:rPr>
          <w:color w:val="4E5758"/>
        </w:rPr>
        <w:t>they</w:t>
      </w:r>
      <w:r>
        <w:rPr>
          <w:color w:val="4E5758"/>
          <w:spacing w:val="-1"/>
        </w:rPr>
        <w:t xml:space="preserve"> </w:t>
      </w:r>
      <w:r>
        <w:rPr>
          <w:color w:val="4E5758"/>
        </w:rPr>
        <w:t>were</w:t>
      </w:r>
      <w:r>
        <w:rPr>
          <w:color w:val="4E5758"/>
          <w:spacing w:val="-1"/>
        </w:rPr>
        <w:t xml:space="preserve"> </w:t>
      </w:r>
      <w:r>
        <w:rPr>
          <w:color w:val="4E5758"/>
        </w:rPr>
        <w:t>new</w:t>
      </w:r>
      <w:r>
        <w:rPr>
          <w:color w:val="4E5758"/>
          <w:spacing w:val="-1"/>
        </w:rPr>
        <w:t xml:space="preserve"> </w:t>
      </w:r>
      <w:r>
        <w:rPr>
          <w:color w:val="4E5758"/>
        </w:rPr>
        <w:t>schools</w:t>
      </w:r>
      <w:r>
        <w:rPr>
          <w:color w:val="4E5758"/>
          <w:spacing w:val="-2"/>
        </w:rPr>
        <w:t xml:space="preserve"> </w:t>
      </w:r>
      <w:r>
        <w:rPr>
          <w:color w:val="4E5758"/>
        </w:rPr>
        <w:t>(phase</w:t>
      </w:r>
      <w:r>
        <w:rPr>
          <w:color w:val="4E5758"/>
          <w:spacing w:val="-4"/>
        </w:rPr>
        <w:t xml:space="preserve"> </w:t>
      </w:r>
      <w:r>
        <w:rPr>
          <w:color w:val="4E5758"/>
        </w:rPr>
        <w:t>in</w:t>
      </w:r>
      <w:r>
        <w:rPr>
          <w:color w:val="4E5758"/>
          <w:spacing w:val="-3"/>
        </w:rPr>
        <w:t xml:space="preserve"> </w:t>
      </w:r>
      <w:r>
        <w:rPr>
          <w:color w:val="4E5758"/>
        </w:rPr>
        <w:t>models)</w:t>
      </w:r>
    </w:p>
    <w:p w14:paraId="7EDC9DEE" w14:textId="77777777" w:rsidR="007E0589" w:rsidRDefault="007E0589">
      <w:pPr>
        <w:sectPr w:rsidR="007E0589">
          <w:pgSz w:w="12240" w:h="15840"/>
          <w:pgMar w:top="1480" w:right="0" w:bottom="280" w:left="0" w:header="283" w:footer="0" w:gutter="0"/>
          <w:cols w:space="720"/>
        </w:sectPr>
      </w:pPr>
    </w:p>
    <w:p w14:paraId="70A3A6EC" w14:textId="77777777" w:rsidR="007E0589" w:rsidRDefault="007E0589">
      <w:pPr>
        <w:pStyle w:val="BodyText"/>
        <w:spacing w:before="133"/>
      </w:pPr>
    </w:p>
    <w:p w14:paraId="5147A87D" w14:textId="77777777" w:rsidR="007E0589" w:rsidRDefault="00437211">
      <w:pPr>
        <w:pStyle w:val="BodyText"/>
        <w:spacing w:before="1"/>
        <w:ind w:left="719" w:right="791"/>
      </w:pPr>
      <w:r>
        <w:rPr>
          <w:color w:val="4E5758"/>
        </w:rPr>
        <w:t>or</w:t>
      </w:r>
      <w:r>
        <w:rPr>
          <w:color w:val="4E5758"/>
          <w:spacing w:val="-2"/>
        </w:rPr>
        <w:t xml:space="preserve"> </w:t>
      </w:r>
      <w:r>
        <w:rPr>
          <w:color w:val="4E5758"/>
        </w:rPr>
        <w:t>because</w:t>
      </w:r>
      <w:r>
        <w:rPr>
          <w:color w:val="4E5758"/>
          <w:spacing w:val="-4"/>
        </w:rPr>
        <w:t xml:space="preserve"> </w:t>
      </w:r>
      <w:r>
        <w:rPr>
          <w:color w:val="4E5758"/>
        </w:rPr>
        <w:t>of</w:t>
      </w:r>
      <w:r>
        <w:rPr>
          <w:color w:val="4E5758"/>
          <w:spacing w:val="-2"/>
        </w:rPr>
        <w:t xml:space="preserve"> </w:t>
      </w:r>
      <w:r>
        <w:rPr>
          <w:color w:val="4E5758"/>
        </w:rPr>
        <w:t>insufficient</w:t>
      </w:r>
      <w:r>
        <w:rPr>
          <w:color w:val="4E5758"/>
          <w:spacing w:val="-1"/>
        </w:rPr>
        <w:t xml:space="preserve"> </w:t>
      </w:r>
      <w:r>
        <w:rPr>
          <w:color w:val="4E5758"/>
        </w:rPr>
        <w:t>state</w:t>
      </w:r>
      <w:r>
        <w:rPr>
          <w:color w:val="4E5758"/>
          <w:spacing w:val="-4"/>
        </w:rPr>
        <w:t xml:space="preserve"> </w:t>
      </w:r>
      <w:r>
        <w:rPr>
          <w:color w:val="4E5758"/>
        </w:rPr>
        <w:t>evidence.</w:t>
      </w:r>
      <w:r>
        <w:rPr>
          <w:color w:val="4E5758"/>
          <w:spacing w:val="-2"/>
        </w:rPr>
        <w:t xml:space="preserve"> </w:t>
      </w:r>
      <w:r>
        <w:rPr>
          <w:color w:val="4E5758"/>
        </w:rPr>
        <w:t>It</w:t>
      </w:r>
      <w:r>
        <w:rPr>
          <w:color w:val="4E5758"/>
          <w:spacing w:val="-4"/>
        </w:rPr>
        <w:t xml:space="preserve"> </w:t>
      </w:r>
      <w:r>
        <w:rPr>
          <w:color w:val="4E5758"/>
        </w:rPr>
        <w:t>is</w:t>
      </w:r>
      <w:r>
        <w:rPr>
          <w:color w:val="4E5758"/>
          <w:spacing w:val="-2"/>
        </w:rPr>
        <w:t xml:space="preserve"> </w:t>
      </w:r>
      <w:r>
        <w:rPr>
          <w:color w:val="4E5758"/>
        </w:rPr>
        <w:t>also</w:t>
      </w:r>
      <w:r>
        <w:rPr>
          <w:color w:val="4E5758"/>
          <w:spacing w:val="-1"/>
        </w:rPr>
        <w:t xml:space="preserve"> </w:t>
      </w:r>
      <w:r>
        <w:rPr>
          <w:color w:val="4E5758"/>
        </w:rPr>
        <w:t>important</w:t>
      </w:r>
      <w:r>
        <w:rPr>
          <w:color w:val="4E5758"/>
          <w:spacing w:val="-4"/>
        </w:rPr>
        <w:t xml:space="preserve"> </w:t>
      </w:r>
      <w:r>
        <w:rPr>
          <w:color w:val="4E5758"/>
        </w:rPr>
        <w:t>to</w:t>
      </w:r>
      <w:r>
        <w:rPr>
          <w:color w:val="4E5758"/>
          <w:spacing w:val="-3"/>
        </w:rPr>
        <w:t xml:space="preserve"> </w:t>
      </w:r>
      <w:r>
        <w:rPr>
          <w:color w:val="4E5758"/>
        </w:rPr>
        <w:t>consider</w:t>
      </w:r>
      <w:r>
        <w:rPr>
          <w:color w:val="4E5758"/>
          <w:spacing w:val="-2"/>
        </w:rPr>
        <w:t xml:space="preserve"> </w:t>
      </w:r>
      <w:r>
        <w:rPr>
          <w:color w:val="4E5758"/>
        </w:rPr>
        <w:t>that</w:t>
      </w:r>
      <w:r>
        <w:rPr>
          <w:color w:val="4E5758"/>
          <w:spacing w:val="-4"/>
        </w:rPr>
        <w:t xml:space="preserve"> </w:t>
      </w:r>
      <w:r>
        <w:rPr>
          <w:color w:val="4E5758"/>
        </w:rPr>
        <w:t>many</w:t>
      </w:r>
      <w:r>
        <w:rPr>
          <w:color w:val="4E5758"/>
          <w:spacing w:val="-1"/>
        </w:rPr>
        <w:t xml:space="preserve"> </w:t>
      </w:r>
      <w:r>
        <w:rPr>
          <w:color w:val="4E5758"/>
        </w:rPr>
        <w:t>(4</w:t>
      </w:r>
      <w:r>
        <w:rPr>
          <w:color w:val="4E5758"/>
          <w:spacing w:val="-3"/>
        </w:rPr>
        <w:t xml:space="preserve"> </w:t>
      </w:r>
      <w:r>
        <w:rPr>
          <w:color w:val="4E5758"/>
        </w:rPr>
        <w:t>schools)</w:t>
      </w:r>
      <w:r>
        <w:rPr>
          <w:color w:val="4E5758"/>
          <w:spacing w:val="-4"/>
        </w:rPr>
        <w:t xml:space="preserve"> </w:t>
      </w:r>
      <w:r>
        <w:rPr>
          <w:color w:val="4E5758"/>
        </w:rPr>
        <w:t>of</w:t>
      </w:r>
      <w:r>
        <w:rPr>
          <w:color w:val="4E5758"/>
          <w:spacing w:val="-4"/>
        </w:rPr>
        <w:t xml:space="preserve"> </w:t>
      </w:r>
      <w:r>
        <w:rPr>
          <w:color w:val="4E5758"/>
        </w:rPr>
        <w:t>the</w:t>
      </w:r>
      <w:r>
        <w:rPr>
          <w:color w:val="4E5758"/>
          <w:spacing w:val="-4"/>
        </w:rPr>
        <w:t xml:space="preserve"> </w:t>
      </w:r>
      <w:r>
        <w:rPr>
          <w:color w:val="4E5758"/>
        </w:rPr>
        <w:t>9</w:t>
      </w:r>
      <w:r>
        <w:rPr>
          <w:color w:val="4E5758"/>
          <w:spacing w:val="-1"/>
        </w:rPr>
        <w:t xml:space="preserve"> </w:t>
      </w:r>
      <w:r>
        <w:rPr>
          <w:color w:val="4E5758"/>
        </w:rPr>
        <w:t>schools</w:t>
      </w:r>
      <w:r>
        <w:rPr>
          <w:color w:val="4E5758"/>
          <w:spacing w:val="-2"/>
        </w:rPr>
        <w:t xml:space="preserve"> </w:t>
      </w:r>
      <w:r>
        <w:rPr>
          <w:color w:val="4E5758"/>
        </w:rPr>
        <w:t>still earned a 2016 SPF rating of Improvement, and as such are not on the accountability clock.</w:t>
      </w:r>
    </w:p>
    <w:p w14:paraId="4517ADE2" w14:textId="77777777" w:rsidR="007E0589" w:rsidRDefault="00437211">
      <w:pPr>
        <w:pStyle w:val="BodyText"/>
        <w:spacing w:before="180"/>
        <w:ind w:left="720" w:right="791"/>
      </w:pPr>
      <w:r>
        <w:rPr>
          <w:color w:val="4E5758"/>
        </w:rPr>
        <w:t>When evaluating the change in SPF ratings from 2014 to 2016, only 6 out of 24 TIG schools (25%) experienced a decrease</w:t>
      </w:r>
      <w:r>
        <w:rPr>
          <w:color w:val="4E5758"/>
          <w:spacing w:val="-1"/>
        </w:rPr>
        <w:t xml:space="preserve"> </w:t>
      </w:r>
      <w:r>
        <w:rPr>
          <w:color w:val="4E5758"/>
        </w:rPr>
        <w:t>in</w:t>
      </w:r>
      <w:r>
        <w:rPr>
          <w:color w:val="4E5758"/>
          <w:spacing w:val="-3"/>
        </w:rPr>
        <w:t xml:space="preserve"> </w:t>
      </w:r>
      <w:r>
        <w:rPr>
          <w:color w:val="4E5758"/>
        </w:rPr>
        <w:t>their</w:t>
      </w:r>
      <w:r>
        <w:rPr>
          <w:color w:val="4E5758"/>
          <w:spacing w:val="-4"/>
        </w:rPr>
        <w:t xml:space="preserve"> </w:t>
      </w:r>
      <w:r>
        <w:rPr>
          <w:color w:val="4E5758"/>
        </w:rPr>
        <w:t>SPF</w:t>
      </w:r>
      <w:r>
        <w:rPr>
          <w:color w:val="4E5758"/>
          <w:spacing w:val="-3"/>
        </w:rPr>
        <w:t xml:space="preserve"> </w:t>
      </w:r>
      <w:r>
        <w:rPr>
          <w:color w:val="4E5758"/>
        </w:rPr>
        <w:t>ratings.</w:t>
      </w:r>
      <w:r>
        <w:rPr>
          <w:color w:val="4E5758"/>
          <w:spacing w:val="-2"/>
        </w:rPr>
        <w:t xml:space="preserve"> </w:t>
      </w:r>
      <w:r>
        <w:rPr>
          <w:color w:val="4E5758"/>
        </w:rPr>
        <w:t>These</w:t>
      </w:r>
      <w:r>
        <w:rPr>
          <w:color w:val="4E5758"/>
          <w:spacing w:val="-4"/>
        </w:rPr>
        <w:t xml:space="preserve"> </w:t>
      </w:r>
      <w:r>
        <w:rPr>
          <w:color w:val="4E5758"/>
        </w:rPr>
        <w:t>results</w:t>
      </w:r>
      <w:r>
        <w:rPr>
          <w:color w:val="4E5758"/>
          <w:spacing w:val="-4"/>
        </w:rPr>
        <w:t xml:space="preserve"> </w:t>
      </w:r>
      <w:r>
        <w:rPr>
          <w:color w:val="4E5758"/>
        </w:rPr>
        <w:t>indicate</w:t>
      </w:r>
      <w:r>
        <w:rPr>
          <w:color w:val="4E5758"/>
          <w:spacing w:val="-4"/>
        </w:rPr>
        <w:t xml:space="preserve"> </w:t>
      </w:r>
      <w:proofErr w:type="gramStart"/>
      <w:r>
        <w:rPr>
          <w:color w:val="4E5758"/>
        </w:rPr>
        <w:t>greater</w:t>
      </w:r>
      <w:proofErr w:type="gramEnd"/>
      <w:r>
        <w:rPr>
          <w:color w:val="4E5758"/>
          <w:spacing w:val="-2"/>
        </w:rPr>
        <w:t xml:space="preserve"> </w:t>
      </w:r>
      <w:r>
        <w:rPr>
          <w:color w:val="4E5758"/>
        </w:rPr>
        <w:t>decline</w:t>
      </w:r>
      <w:r>
        <w:rPr>
          <w:color w:val="4E5758"/>
          <w:spacing w:val="-1"/>
        </w:rPr>
        <w:t xml:space="preserve"> </w:t>
      </w:r>
      <w:r>
        <w:rPr>
          <w:color w:val="4E5758"/>
        </w:rPr>
        <w:t>for</w:t>
      </w:r>
      <w:r>
        <w:rPr>
          <w:color w:val="4E5758"/>
          <w:spacing w:val="-4"/>
        </w:rPr>
        <w:t xml:space="preserve"> </w:t>
      </w:r>
      <w:r>
        <w:rPr>
          <w:color w:val="4E5758"/>
        </w:rPr>
        <w:t>the</w:t>
      </w:r>
      <w:r>
        <w:rPr>
          <w:color w:val="4E5758"/>
          <w:spacing w:val="-1"/>
        </w:rPr>
        <w:t xml:space="preserve"> </w:t>
      </w:r>
      <w:r>
        <w:rPr>
          <w:color w:val="4E5758"/>
        </w:rPr>
        <w:t>TIG</w:t>
      </w:r>
      <w:r>
        <w:rPr>
          <w:color w:val="4E5758"/>
          <w:spacing w:val="-2"/>
        </w:rPr>
        <w:t xml:space="preserve"> </w:t>
      </w:r>
      <w:r>
        <w:rPr>
          <w:color w:val="4E5758"/>
        </w:rPr>
        <w:t>schools,</w:t>
      </w:r>
      <w:r>
        <w:rPr>
          <w:color w:val="4E5758"/>
          <w:spacing w:val="-4"/>
        </w:rPr>
        <w:t xml:space="preserve"> </w:t>
      </w:r>
      <w:r>
        <w:rPr>
          <w:color w:val="4E5758"/>
        </w:rPr>
        <w:t>however,</w:t>
      </w:r>
      <w:r>
        <w:rPr>
          <w:color w:val="4E5758"/>
          <w:spacing w:val="-2"/>
        </w:rPr>
        <w:t xml:space="preserve"> </w:t>
      </w:r>
      <w:r>
        <w:rPr>
          <w:color w:val="4E5758"/>
        </w:rPr>
        <w:t>in</w:t>
      </w:r>
      <w:r>
        <w:rPr>
          <w:color w:val="4E5758"/>
          <w:spacing w:val="-5"/>
        </w:rPr>
        <w:t xml:space="preserve"> </w:t>
      </w:r>
      <w:r>
        <w:rPr>
          <w:color w:val="4E5758"/>
        </w:rPr>
        <w:t>comparison</w:t>
      </w:r>
      <w:r>
        <w:rPr>
          <w:color w:val="4E5758"/>
          <w:spacing w:val="-3"/>
        </w:rPr>
        <w:t xml:space="preserve"> </w:t>
      </w:r>
      <w:r>
        <w:rPr>
          <w:color w:val="4E5758"/>
        </w:rPr>
        <w:t>to schools statewide (17.0%) and Title I schools (21.7%).</w:t>
      </w:r>
    </w:p>
    <w:p w14:paraId="38769536" w14:textId="77777777" w:rsidR="007E0589" w:rsidRDefault="00437211">
      <w:pPr>
        <w:spacing w:before="181"/>
        <w:ind w:left="720"/>
        <w:rPr>
          <w:i/>
        </w:rPr>
      </w:pPr>
      <w:r>
        <w:rPr>
          <w:i/>
          <w:color w:val="4E5758"/>
        </w:rPr>
        <w:t>Table</w:t>
      </w:r>
      <w:r>
        <w:rPr>
          <w:i/>
          <w:color w:val="4E5758"/>
          <w:spacing w:val="-3"/>
        </w:rPr>
        <w:t xml:space="preserve"> </w:t>
      </w:r>
      <w:r>
        <w:rPr>
          <w:i/>
          <w:color w:val="4E5758"/>
        </w:rPr>
        <w:t>4.</w:t>
      </w:r>
      <w:r>
        <w:rPr>
          <w:i/>
          <w:color w:val="4E5758"/>
          <w:spacing w:val="-3"/>
        </w:rPr>
        <w:t xml:space="preserve"> </w:t>
      </w:r>
      <w:r>
        <w:rPr>
          <w:i/>
          <w:color w:val="4E5758"/>
        </w:rPr>
        <w:t>Change</w:t>
      </w:r>
      <w:r>
        <w:rPr>
          <w:i/>
          <w:color w:val="4E5758"/>
          <w:spacing w:val="-2"/>
        </w:rPr>
        <w:t xml:space="preserve"> </w:t>
      </w:r>
      <w:r>
        <w:rPr>
          <w:i/>
          <w:color w:val="4E5758"/>
        </w:rPr>
        <w:t>in</w:t>
      </w:r>
      <w:r>
        <w:rPr>
          <w:i/>
          <w:color w:val="4E5758"/>
          <w:spacing w:val="-6"/>
        </w:rPr>
        <w:t xml:space="preserve"> </w:t>
      </w:r>
      <w:r>
        <w:rPr>
          <w:i/>
          <w:color w:val="4E5758"/>
        </w:rPr>
        <w:t>SPF</w:t>
      </w:r>
      <w:r>
        <w:rPr>
          <w:i/>
          <w:color w:val="4E5758"/>
          <w:spacing w:val="-4"/>
        </w:rPr>
        <w:t xml:space="preserve"> </w:t>
      </w:r>
      <w:r>
        <w:rPr>
          <w:i/>
          <w:color w:val="4E5758"/>
        </w:rPr>
        <w:t>Ratings,</w:t>
      </w:r>
      <w:r>
        <w:rPr>
          <w:i/>
          <w:color w:val="4E5758"/>
          <w:spacing w:val="-2"/>
        </w:rPr>
        <w:t xml:space="preserve"> </w:t>
      </w:r>
      <w:r>
        <w:rPr>
          <w:i/>
          <w:color w:val="4E5758"/>
        </w:rPr>
        <w:t>2014</w:t>
      </w:r>
      <w:r>
        <w:rPr>
          <w:i/>
          <w:color w:val="4E5758"/>
          <w:spacing w:val="-2"/>
        </w:rPr>
        <w:t xml:space="preserve"> </w:t>
      </w:r>
      <w:r>
        <w:rPr>
          <w:i/>
          <w:color w:val="4E5758"/>
        </w:rPr>
        <w:t>to</w:t>
      </w:r>
      <w:r>
        <w:rPr>
          <w:i/>
          <w:color w:val="4E5758"/>
          <w:spacing w:val="-5"/>
        </w:rPr>
        <w:t xml:space="preserve"> </w:t>
      </w:r>
      <w:r>
        <w:rPr>
          <w:i/>
          <w:color w:val="4E5758"/>
          <w:spacing w:val="-4"/>
        </w:rPr>
        <w:t>2016</w:t>
      </w:r>
    </w:p>
    <w:p w14:paraId="384717DA" w14:textId="77777777" w:rsidR="007E0589" w:rsidRDefault="007E0589">
      <w:pPr>
        <w:pStyle w:val="BodyText"/>
        <w:rPr>
          <w:i/>
          <w:sz w:val="15"/>
        </w:rPr>
      </w:pPr>
    </w:p>
    <w:tbl>
      <w:tblPr>
        <w:tblW w:w="0" w:type="auto"/>
        <w:tblInd w:w="7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4"/>
        <w:gridCol w:w="2161"/>
        <w:gridCol w:w="949"/>
        <w:gridCol w:w="1051"/>
        <w:gridCol w:w="957"/>
        <w:gridCol w:w="1051"/>
        <w:gridCol w:w="960"/>
        <w:gridCol w:w="1051"/>
        <w:gridCol w:w="1013"/>
      </w:tblGrid>
      <w:tr w:rsidR="007E0589" w14:paraId="092405CA" w14:textId="77777777">
        <w:trPr>
          <w:trHeight w:val="298"/>
        </w:trPr>
        <w:tc>
          <w:tcPr>
            <w:tcW w:w="1104" w:type="dxa"/>
            <w:vMerge w:val="restart"/>
            <w:tcBorders>
              <w:right w:val="single" w:sz="8" w:space="0" w:color="000000"/>
            </w:tcBorders>
          </w:tcPr>
          <w:p w14:paraId="1A6ADADE" w14:textId="77777777" w:rsidR="007E0589" w:rsidRDefault="007E0589">
            <w:pPr>
              <w:pStyle w:val="TableParagraph"/>
              <w:spacing w:before="0"/>
              <w:ind w:left="0"/>
              <w:jc w:val="left"/>
              <w:rPr>
                <w:rFonts w:ascii="Times New Roman"/>
              </w:rPr>
            </w:pPr>
          </w:p>
        </w:tc>
        <w:tc>
          <w:tcPr>
            <w:tcW w:w="2161" w:type="dxa"/>
            <w:vMerge w:val="restart"/>
            <w:tcBorders>
              <w:left w:val="single" w:sz="8" w:space="0" w:color="000000"/>
            </w:tcBorders>
          </w:tcPr>
          <w:p w14:paraId="105B33DE" w14:textId="77777777" w:rsidR="007E0589" w:rsidRDefault="00437211">
            <w:pPr>
              <w:pStyle w:val="TableParagraph"/>
              <w:spacing w:before="193"/>
              <w:ind w:left="366"/>
              <w:jc w:val="left"/>
            </w:pPr>
            <w:r>
              <w:t>2014</w:t>
            </w:r>
            <w:r>
              <w:rPr>
                <w:spacing w:val="-2"/>
              </w:rPr>
              <w:t xml:space="preserve"> </w:t>
            </w:r>
            <w:r>
              <w:t>SPF</w:t>
            </w:r>
            <w:r>
              <w:rPr>
                <w:spacing w:val="-3"/>
              </w:rPr>
              <w:t xml:space="preserve"> </w:t>
            </w:r>
            <w:r>
              <w:rPr>
                <w:spacing w:val="-2"/>
              </w:rPr>
              <w:t>Rating</w:t>
            </w:r>
          </w:p>
        </w:tc>
        <w:tc>
          <w:tcPr>
            <w:tcW w:w="7032" w:type="dxa"/>
            <w:gridSpan w:val="7"/>
          </w:tcPr>
          <w:p w14:paraId="15E18E7D" w14:textId="77777777" w:rsidR="007E0589" w:rsidRDefault="00437211">
            <w:pPr>
              <w:pStyle w:val="TableParagraph"/>
              <w:spacing w:line="265" w:lineRule="exact"/>
              <w:ind w:left="1894"/>
              <w:jc w:val="left"/>
            </w:pPr>
            <w:r>
              <w:t>Change</w:t>
            </w:r>
            <w:r>
              <w:rPr>
                <w:spacing w:val="-2"/>
              </w:rPr>
              <w:t xml:space="preserve"> </w:t>
            </w:r>
            <w:r>
              <w:t>in</w:t>
            </w:r>
            <w:r>
              <w:rPr>
                <w:spacing w:val="-4"/>
              </w:rPr>
              <w:t xml:space="preserve"> </w:t>
            </w:r>
            <w:r>
              <w:t>SPF</w:t>
            </w:r>
            <w:r>
              <w:rPr>
                <w:spacing w:val="-3"/>
              </w:rPr>
              <w:t xml:space="preserve"> </w:t>
            </w:r>
            <w:r>
              <w:t>Rating</w:t>
            </w:r>
            <w:r>
              <w:rPr>
                <w:spacing w:val="-4"/>
              </w:rPr>
              <w:t xml:space="preserve"> </w:t>
            </w:r>
            <w:r>
              <w:t>(2014</w:t>
            </w:r>
            <w:r>
              <w:rPr>
                <w:spacing w:val="-3"/>
              </w:rPr>
              <w:t xml:space="preserve"> </w:t>
            </w:r>
            <w:r>
              <w:t>to</w:t>
            </w:r>
            <w:r>
              <w:rPr>
                <w:spacing w:val="-3"/>
              </w:rPr>
              <w:t xml:space="preserve"> </w:t>
            </w:r>
            <w:r>
              <w:rPr>
                <w:spacing w:val="-4"/>
              </w:rPr>
              <w:t>2016)</w:t>
            </w:r>
          </w:p>
        </w:tc>
      </w:tr>
      <w:tr w:rsidR="007E0589" w14:paraId="76E925FE" w14:textId="77777777">
        <w:trPr>
          <w:trHeight w:val="315"/>
        </w:trPr>
        <w:tc>
          <w:tcPr>
            <w:tcW w:w="1104" w:type="dxa"/>
            <w:vMerge/>
            <w:tcBorders>
              <w:top w:val="nil"/>
              <w:right w:val="single" w:sz="8" w:space="0" w:color="000000"/>
            </w:tcBorders>
          </w:tcPr>
          <w:p w14:paraId="45FEC896" w14:textId="77777777" w:rsidR="007E0589" w:rsidRDefault="007E0589">
            <w:pPr>
              <w:rPr>
                <w:sz w:val="2"/>
                <w:szCs w:val="2"/>
              </w:rPr>
            </w:pPr>
          </w:p>
        </w:tc>
        <w:tc>
          <w:tcPr>
            <w:tcW w:w="2161" w:type="dxa"/>
            <w:vMerge/>
            <w:tcBorders>
              <w:top w:val="nil"/>
              <w:left w:val="single" w:sz="8" w:space="0" w:color="000000"/>
            </w:tcBorders>
          </w:tcPr>
          <w:p w14:paraId="5A61F0CA" w14:textId="77777777" w:rsidR="007E0589" w:rsidRDefault="007E0589">
            <w:pPr>
              <w:rPr>
                <w:sz w:val="2"/>
                <w:szCs w:val="2"/>
              </w:rPr>
            </w:pPr>
          </w:p>
        </w:tc>
        <w:tc>
          <w:tcPr>
            <w:tcW w:w="2000" w:type="dxa"/>
            <w:gridSpan w:val="2"/>
            <w:tcBorders>
              <w:right w:val="single" w:sz="4" w:space="0" w:color="000000"/>
            </w:tcBorders>
          </w:tcPr>
          <w:p w14:paraId="7A5F6E77" w14:textId="77777777" w:rsidR="007E0589" w:rsidRDefault="00437211">
            <w:pPr>
              <w:pStyle w:val="TableParagraph"/>
              <w:spacing w:before="22"/>
              <w:ind w:left="401"/>
              <w:jc w:val="left"/>
            </w:pPr>
            <w:r>
              <w:t>Moved</w:t>
            </w:r>
            <w:r>
              <w:rPr>
                <w:spacing w:val="-2"/>
              </w:rPr>
              <w:t xml:space="preserve"> </w:t>
            </w:r>
            <w:r>
              <w:rPr>
                <w:spacing w:val="-4"/>
              </w:rPr>
              <w:t>down</w:t>
            </w:r>
          </w:p>
        </w:tc>
        <w:tc>
          <w:tcPr>
            <w:tcW w:w="2008" w:type="dxa"/>
            <w:gridSpan w:val="2"/>
            <w:tcBorders>
              <w:left w:val="single" w:sz="4" w:space="0" w:color="000000"/>
              <w:right w:val="single" w:sz="4" w:space="0" w:color="000000"/>
            </w:tcBorders>
          </w:tcPr>
          <w:p w14:paraId="3A1DB973" w14:textId="77777777" w:rsidR="007E0589" w:rsidRDefault="00437211">
            <w:pPr>
              <w:pStyle w:val="TableParagraph"/>
              <w:spacing w:before="22"/>
              <w:ind w:left="278"/>
              <w:jc w:val="left"/>
            </w:pPr>
            <w:r>
              <w:t>Stayed</w:t>
            </w:r>
            <w:r>
              <w:rPr>
                <w:spacing w:val="-7"/>
              </w:rPr>
              <w:t xml:space="preserve"> </w:t>
            </w:r>
            <w:r>
              <w:t xml:space="preserve">the </w:t>
            </w:r>
            <w:r>
              <w:rPr>
                <w:spacing w:val="-4"/>
              </w:rPr>
              <w:t>same</w:t>
            </w:r>
          </w:p>
        </w:tc>
        <w:tc>
          <w:tcPr>
            <w:tcW w:w="2011" w:type="dxa"/>
            <w:gridSpan w:val="2"/>
            <w:tcBorders>
              <w:left w:val="single" w:sz="4" w:space="0" w:color="000000"/>
            </w:tcBorders>
          </w:tcPr>
          <w:p w14:paraId="2160521D" w14:textId="77777777" w:rsidR="007E0589" w:rsidRDefault="00437211">
            <w:pPr>
              <w:pStyle w:val="TableParagraph"/>
              <w:spacing w:before="22"/>
              <w:ind w:left="567"/>
              <w:jc w:val="left"/>
            </w:pPr>
            <w:r>
              <w:t>Moved</w:t>
            </w:r>
            <w:r>
              <w:rPr>
                <w:spacing w:val="-2"/>
              </w:rPr>
              <w:t xml:space="preserve"> </w:t>
            </w:r>
            <w:r>
              <w:rPr>
                <w:spacing w:val="-5"/>
              </w:rPr>
              <w:t>up</w:t>
            </w:r>
          </w:p>
        </w:tc>
        <w:tc>
          <w:tcPr>
            <w:tcW w:w="1013" w:type="dxa"/>
          </w:tcPr>
          <w:p w14:paraId="073AD424" w14:textId="77777777" w:rsidR="007E0589" w:rsidRDefault="00437211">
            <w:pPr>
              <w:pStyle w:val="TableParagraph"/>
              <w:spacing w:before="22"/>
              <w:ind w:left="47"/>
              <w:rPr>
                <w:b/>
              </w:rPr>
            </w:pPr>
            <w:r>
              <w:rPr>
                <w:b/>
                <w:spacing w:val="-2"/>
              </w:rPr>
              <w:t>Total</w:t>
            </w:r>
          </w:p>
        </w:tc>
      </w:tr>
      <w:tr w:rsidR="007E0589" w14:paraId="29F0A55A" w14:textId="77777777">
        <w:trPr>
          <w:trHeight w:val="283"/>
        </w:trPr>
        <w:tc>
          <w:tcPr>
            <w:tcW w:w="1104" w:type="dxa"/>
            <w:vMerge w:val="restart"/>
            <w:tcBorders>
              <w:right w:val="single" w:sz="8" w:space="0" w:color="000000"/>
            </w:tcBorders>
          </w:tcPr>
          <w:p w14:paraId="696374F6" w14:textId="77777777" w:rsidR="007E0589" w:rsidRDefault="007E0589">
            <w:pPr>
              <w:pStyle w:val="TableParagraph"/>
              <w:spacing w:before="99"/>
              <w:ind w:left="0"/>
              <w:jc w:val="left"/>
              <w:rPr>
                <w:i/>
              </w:rPr>
            </w:pPr>
          </w:p>
          <w:p w14:paraId="278AEC97" w14:textId="77777777" w:rsidR="007E0589" w:rsidRDefault="00437211">
            <w:pPr>
              <w:pStyle w:val="TableParagraph"/>
              <w:spacing w:before="0"/>
              <w:ind w:left="205" w:firstLine="225"/>
              <w:jc w:val="left"/>
            </w:pPr>
            <w:r>
              <w:rPr>
                <w:spacing w:val="-4"/>
              </w:rPr>
              <w:t xml:space="preserve">All </w:t>
            </w:r>
            <w:r>
              <w:rPr>
                <w:spacing w:val="-2"/>
              </w:rPr>
              <w:t>Schools</w:t>
            </w:r>
          </w:p>
        </w:tc>
        <w:tc>
          <w:tcPr>
            <w:tcW w:w="2161" w:type="dxa"/>
            <w:tcBorders>
              <w:left w:val="single" w:sz="8" w:space="0" w:color="000000"/>
              <w:bottom w:val="single" w:sz="4" w:space="0" w:color="000000"/>
            </w:tcBorders>
          </w:tcPr>
          <w:p w14:paraId="17A333ED" w14:textId="77777777" w:rsidR="007E0589" w:rsidRDefault="00437211">
            <w:pPr>
              <w:pStyle w:val="TableParagraph"/>
              <w:spacing w:before="15" w:line="249" w:lineRule="exact"/>
              <w:ind w:left="37" w:right="1"/>
            </w:pPr>
            <w:r>
              <w:rPr>
                <w:spacing w:val="-2"/>
              </w:rPr>
              <w:t>Turnaround</w:t>
            </w:r>
          </w:p>
        </w:tc>
        <w:tc>
          <w:tcPr>
            <w:tcW w:w="2000" w:type="dxa"/>
            <w:gridSpan w:val="2"/>
            <w:tcBorders>
              <w:bottom w:val="single" w:sz="4" w:space="0" w:color="000000"/>
              <w:right w:val="single" w:sz="4" w:space="0" w:color="000000"/>
            </w:tcBorders>
            <w:shd w:val="clear" w:color="auto" w:fill="818181"/>
          </w:tcPr>
          <w:p w14:paraId="6B0BC11E" w14:textId="77777777" w:rsidR="007E0589" w:rsidRDefault="007E0589">
            <w:pPr>
              <w:pStyle w:val="TableParagraph"/>
              <w:spacing w:before="0"/>
              <w:ind w:left="0"/>
              <w:jc w:val="left"/>
              <w:rPr>
                <w:rFonts w:ascii="Times New Roman"/>
                <w:sz w:val="20"/>
              </w:rPr>
            </w:pPr>
          </w:p>
        </w:tc>
        <w:tc>
          <w:tcPr>
            <w:tcW w:w="957" w:type="dxa"/>
            <w:tcBorders>
              <w:left w:val="single" w:sz="4" w:space="0" w:color="000000"/>
              <w:bottom w:val="single" w:sz="4" w:space="0" w:color="000000"/>
              <w:right w:val="nil"/>
            </w:tcBorders>
          </w:tcPr>
          <w:p w14:paraId="3CFC9AAD" w14:textId="77777777" w:rsidR="007E0589" w:rsidRDefault="00437211">
            <w:pPr>
              <w:pStyle w:val="TableParagraph"/>
              <w:spacing w:before="15" w:line="249" w:lineRule="exact"/>
              <w:ind w:left="85"/>
            </w:pPr>
            <w:r>
              <w:rPr>
                <w:spacing w:val="-5"/>
              </w:rPr>
              <w:t>11</w:t>
            </w:r>
          </w:p>
        </w:tc>
        <w:tc>
          <w:tcPr>
            <w:tcW w:w="1051" w:type="dxa"/>
            <w:tcBorders>
              <w:left w:val="nil"/>
              <w:bottom w:val="single" w:sz="4" w:space="0" w:color="000000"/>
              <w:right w:val="single" w:sz="4" w:space="0" w:color="000000"/>
            </w:tcBorders>
          </w:tcPr>
          <w:p w14:paraId="41C6C593" w14:textId="77777777" w:rsidR="007E0589" w:rsidRDefault="00437211">
            <w:pPr>
              <w:pStyle w:val="TableParagraph"/>
              <w:spacing w:before="15" w:line="249" w:lineRule="exact"/>
            </w:pPr>
            <w:r>
              <w:rPr>
                <w:spacing w:val="-2"/>
              </w:rPr>
              <w:t>(20%)</w:t>
            </w:r>
          </w:p>
        </w:tc>
        <w:tc>
          <w:tcPr>
            <w:tcW w:w="960" w:type="dxa"/>
            <w:tcBorders>
              <w:left w:val="single" w:sz="4" w:space="0" w:color="000000"/>
              <w:bottom w:val="single" w:sz="4" w:space="0" w:color="000000"/>
              <w:right w:val="nil"/>
            </w:tcBorders>
          </w:tcPr>
          <w:p w14:paraId="0196735F" w14:textId="77777777" w:rsidR="007E0589" w:rsidRDefault="00437211">
            <w:pPr>
              <w:pStyle w:val="TableParagraph"/>
              <w:spacing w:before="15" w:line="249" w:lineRule="exact"/>
              <w:ind w:left="89"/>
            </w:pPr>
            <w:r>
              <w:rPr>
                <w:spacing w:val="-5"/>
              </w:rPr>
              <w:t>45</w:t>
            </w:r>
          </w:p>
        </w:tc>
        <w:tc>
          <w:tcPr>
            <w:tcW w:w="1051" w:type="dxa"/>
            <w:tcBorders>
              <w:left w:val="nil"/>
              <w:bottom w:val="single" w:sz="4" w:space="0" w:color="000000"/>
            </w:tcBorders>
          </w:tcPr>
          <w:p w14:paraId="03D4A442" w14:textId="77777777" w:rsidR="007E0589" w:rsidRDefault="00437211">
            <w:pPr>
              <w:pStyle w:val="TableParagraph"/>
              <w:spacing w:before="15" w:line="249" w:lineRule="exact"/>
              <w:ind w:left="114"/>
            </w:pPr>
            <w:r>
              <w:rPr>
                <w:spacing w:val="-2"/>
              </w:rPr>
              <w:t>(80%)</w:t>
            </w:r>
          </w:p>
        </w:tc>
        <w:tc>
          <w:tcPr>
            <w:tcW w:w="1013" w:type="dxa"/>
            <w:tcBorders>
              <w:bottom w:val="single" w:sz="4" w:space="0" w:color="000000"/>
            </w:tcBorders>
          </w:tcPr>
          <w:p w14:paraId="0FAE39EB" w14:textId="77777777" w:rsidR="007E0589" w:rsidRDefault="00437211">
            <w:pPr>
              <w:pStyle w:val="TableParagraph"/>
              <w:spacing w:before="15" w:line="249" w:lineRule="exact"/>
              <w:ind w:left="47" w:right="1"/>
              <w:rPr>
                <w:b/>
              </w:rPr>
            </w:pPr>
            <w:r>
              <w:rPr>
                <w:b/>
                <w:spacing w:val="-5"/>
              </w:rPr>
              <w:t>56</w:t>
            </w:r>
          </w:p>
        </w:tc>
      </w:tr>
      <w:tr w:rsidR="007E0589" w14:paraId="727A1CC1" w14:textId="77777777">
        <w:trPr>
          <w:trHeight w:val="274"/>
        </w:trPr>
        <w:tc>
          <w:tcPr>
            <w:tcW w:w="1104" w:type="dxa"/>
            <w:vMerge/>
            <w:tcBorders>
              <w:top w:val="nil"/>
              <w:right w:val="single" w:sz="8" w:space="0" w:color="000000"/>
            </w:tcBorders>
          </w:tcPr>
          <w:p w14:paraId="10043204" w14:textId="77777777" w:rsidR="007E0589" w:rsidRDefault="007E0589">
            <w:pPr>
              <w:rPr>
                <w:sz w:val="2"/>
                <w:szCs w:val="2"/>
              </w:rPr>
            </w:pPr>
          </w:p>
        </w:tc>
        <w:tc>
          <w:tcPr>
            <w:tcW w:w="2161" w:type="dxa"/>
            <w:tcBorders>
              <w:top w:val="single" w:sz="4" w:space="0" w:color="000000"/>
              <w:left w:val="single" w:sz="8" w:space="0" w:color="000000"/>
              <w:bottom w:val="single" w:sz="4" w:space="0" w:color="000000"/>
            </w:tcBorders>
          </w:tcPr>
          <w:p w14:paraId="0BFF719D" w14:textId="77777777" w:rsidR="007E0589" w:rsidRDefault="00437211">
            <w:pPr>
              <w:pStyle w:val="TableParagraph"/>
              <w:spacing w:before="5" w:line="249" w:lineRule="exact"/>
              <w:ind w:left="37"/>
            </w:pPr>
            <w:r>
              <w:t>Priority</w:t>
            </w:r>
            <w:r>
              <w:rPr>
                <w:spacing w:val="-3"/>
              </w:rPr>
              <w:t xml:space="preserve"> </w:t>
            </w:r>
            <w:r>
              <w:rPr>
                <w:spacing w:val="-2"/>
              </w:rPr>
              <w:t>Improvement</w:t>
            </w:r>
          </w:p>
        </w:tc>
        <w:tc>
          <w:tcPr>
            <w:tcW w:w="949" w:type="dxa"/>
            <w:tcBorders>
              <w:top w:val="single" w:sz="4" w:space="0" w:color="000000"/>
              <w:bottom w:val="single" w:sz="4" w:space="0" w:color="000000"/>
              <w:right w:val="nil"/>
            </w:tcBorders>
          </w:tcPr>
          <w:p w14:paraId="61B64350" w14:textId="77777777" w:rsidR="007E0589" w:rsidRDefault="00437211">
            <w:pPr>
              <w:pStyle w:val="TableParagraph"/>
              <w:spacing w:before="5" w:line="249" w:lineRule="exact"/>
              <w:ind w:left="58"/>
            </w:pPr>
            <w:r>
              <w:rPr>
                <w:spacing w:val="-5"/>
              </w:rPr>
              <w:t>17</w:t>
            </w:r>
          </w:p>
        </w:tc>
        <w:tc>
          <w:tcPr>
            <w:tcW w:w="1051" w:type="dxa"/>
            <w:tcBorders>
              <w:top w:val="single" w:sz="4" w:space="0" w:color="000000"/>
              <w:left w:val="nil"/>
              <w:bottom w:val="single" w:sz="4" w:space="0" w:color="000000"/>
              <w:right w:val="single" w:sz="4" w:space="0" w:color="000000"/>
            </w:tcBorders>
          </w:tcPr>
          <w:p w14:paraId="28414581" w14:textId="77777777" w:rsidR="007E0589" w:rsidRDefault="00437211">
            <w:pPr>
              <w:pStyle w:val="TableParagraph"/>
              <w:spacing w:before="5" w:line="249" w:lineRule="exact"/>
              <w:ind w:right="2"/>
            </w:pPr>
            <w:r>
              <w:rPr>
                <w:spacing w:val="-2"/>
              </w:rPr>
              <w:t>(14%)</w:t>
            </w:r>
          </w:p>
        </w:tc>
        <w:tc>
          <w:tcPr>
            <w:tcW w:w="957" w:type="dxa"/>
            <w:tcBorders>
              <w:top w:val="single" w:sz="4" w:space="0" w:color="000000"/>
              <w:left w:val="single" w:sz="4" w:space="0" w:color="000000"/>
              <w:bottom w:val="single" w:sz="4" w:space="0" w:color="000000"/>
              <w:right w:val="nil"/>
            </w:tcBorders>
          </w:tcPr>
          <w:p w14:paraId="6B143FDA" w14:textId="77777777" w:rsidR="007E0589" w:rsidRDefault="00437211">
            <w:pPr>
              <w:pStyle w:val="TableParagraph"/>
              <w:spacing w:before="5" w:line="249" w:lineRule="exact"/>
              <w:ind w:left="85"/>
            </w:pPr>
            <w:r>
              <w:rPr>
                <w:spacing w:val="-5"/>
              </w:rPr>
              <w:t>30</w:t>
            </w:r>
          </w:p>
        </w:tc>
        <w:tc>
          <w:tcPr>
            <w:tcW w:w="1051" w:type="dxa"/>
            <w:tcBorders>
              <w:top w:val="single" w:sz="4" w:space="0" w:color="000000"/>
              <w:left w:val="nil"/>
              <w:bottom w:val="single" w:sz="4" w:space="0" w:color="000000"/>
              <w:right w:val="single" w:sz="4" w:space="0" w:color="000000"/>
            </w:tcBorders>
          </w:tcPr>
          <w:p w14:paraId="02E26DCF" w14:textId="77777777" w:rsidR="007E0589" w:rsidRDefault="00437211">
            <w:pPr>
              <w:pStyle w:val="TableParagraph"/>
              <w:spacing w:before="5" w:line="249" w:lineRule="exact"/>
            </w:pPr>
            <w:r>
              <w:rPr>
                <w:spacing w:val="-2"/>
              </w:rPr>
              <w:t>(25%)</w:t>
            </w:r>
          </w:p>
        </w:tc>
        <w:tc>
          <w:tcPr>
            <w:tcW w:w="960" w:type="dxa"/>
            <w:tcBorders>
              <w:top w:val="single" w:sz="4" w:space="0" w:color="000000"/>
              <w:left w:val="single" w:sz="4" w:space="0" w:color="000000"/>
              <w:bottom w:val="single" w:sz="4" w:space="0" w:color="000000"/>
              <w:right w:val="nil"/>
            </w:tcBorders>
          </w:tcPr>
          <w:p w14:paraId="439B48FC" w14:textId="77777777" w:rsidR="007E0589" w:rsidRDefault="00437211">
            <w:pPr>
              <w:pStyle w:val="TableParagraph"/>
              <w:spacing w:before="5" w:line="249" w:lineRule="exact"/>
              <w:ind w:left="89"/>
            </w:pPr>
            <w:r>
              <w:rPr>
                <w:spacing w:val="-5"/>
              </w:rPr>
              <w:t>73</w:t>
            </w:r>
          </w:p>
        </w:tc>
        <w:tc>
          <w:tcPr>
            <w:tcW w:w="1051" w:type="dxa"/>
            <w:tcBorders>
              <w:top w:val="single" w:sz="4" w:space="0" w:color="000000"/>
              <w:left w:val="nil"/>
              <w:bottom w:val="single" w:sz="4" w:space="0" w:color="000000"/>
            </w:tcBorders>
          </w:tcPr>
          <w:p w14:paraId="374BBA86" w14:textId="77777777" w:rsidR="007E0589" w:rsidRDefault="00437211">
            <w:pPr>
              <w:pStyle w:val="TableParagraph"/>
              <w:spacing w:before="5" w:line="249" w:lineRule="exact"/>
              <w:ind w:left="114"/>
            </w:pPr>
            <w:r>
              <w:rPr>
                <w:spacing w:val="-2"/>
              </w:rPr>
              <w:t>(61%)</w:t>
            </w:r>
          </w:p>
        </w:tc>
        <w:tc>
          <w:tcPr>
            <w:tcW w:w="1013" w:type="dxa"/>
            <w:tcBorders>
              <w:top w:val="single" w:sz="4" w:space="0" w:color="000000"/>
              <w:bottom w:val="single" w:sz="4" w:space="0" w:color="000000"/>
            </w:tcBorders>
          </w:tcPr>
          <w:p w14:paraId="6F3F8264" w14:textId="77777777" w:rsidR="007E0589" w:rsidRDefault="00437211">
            <w:pPr>
              <w:pStyle w:val="TableParagraph"/>
              <w:spacing w:before="5" w:line="249" w:lineRule="exact"/>
              <w:ind w:left="47" w:right="4"/>
              <w:rPr>
                <w:b/>
              </w:rPr>
            </w:pPr>
            <w:r>
              <w:rPr>
                <w:b/>
                <w:spacing w:val="-5"/>
              </w:rPr>
              <w:t>120</w:t>
            </w:r>
          </w:p>
        </w:tc>
      </w:tr>
      <w:tr w:rsidR="007E0589" w14:paraId="7DCC28FB" w14:textId="77777777">
        <w:trPr>
          <w:trHeight w:val="276"/>
        </w:trPr>
        <w:tc>
          <w:tcPr>
            <w:tcW w:w="1104" w:type="dxa"/>
            <w:vMerge/>
            <w:tcBorders>
              <w:top w:val="nil"/>
              <w:right w:val="single" w:sz="8" w:space="0" w:color="000000"/>
            </w:tcBorders>
          </w:tcPr>
          <w:p w14:paraId="51ADFDA4" w14:textId="77777777" w:rsidR="007E0589" w:rsidRDefault="007E0589">
            <w:pPr>
              <w:rPr>
                <w:sz w:val="2"/>
                <w:szCs w:val="2"/>
              </w:rPr>
            </w:pPr>
          </w:p>
        </w:tc>
        <w:tc>
          <w:tcPr>
            <w:tcW w:w="2161" w:type="dxa"/>
            <w:tcBorders>
              <w:top w:val="single" w:sz="4" w:space="0" w:color="000000"/>
              <w:left w:val="single" w:sz="8" w:space="0" w:color="000000"/>
              <w:bottom w:val="single" w:sz="4" w:space="0" w:color="000000"/>
            </w:tcBorders>
          </w:tcPr>
          <w:p w14:paraId="1AE85B37" w14:textId="77777777" w:rsidR="007E0589" w:rsidRDefault="00437211">
            <w:pPr>
              <w:pStyle w:val="TableParagraph"/>
              <w:spacing w:before="5" w:line="251" w:lineRule="exact"/>
              <w:ind w:left="37"/>
            </w:pPr>
            <w:r>
              <w:rPr>
                <w:spacing w:val="-2"/>
              </w:rPr>
              <w:t>Improvement</w:t>
            </w:r>
          </w:p>
        </w:tc>
        <w:tc>
          <w:tcPr>
            <w:tcW w:w="949" w:type="dxa"/>
            <w:tcBorders>
              <w:top w:val="single" w:sz="4" w:space="0" w:color="000000"/>
              <w:bottom w:val="single" w:sz="4" w:space="0" w:color="000000"/>
              <w:right w:val="nil"/>
            </w:tcBorders>
          </w:tcPr>
          <w:p w14:paraId="5F001044" w14:textId="77777777" w:rsidR="007E0589" w:rsidRDefault="00437211">
            <w:pPr>
              <w:pStyle w:val="TableParagraph"/>
              <w:spacing w:before="5" w:line="251" w:lineRule="exact"/>
              <w:ind w:left="58"/>
            </w:pPr>
            <w:r>
              <w:rPr>
                <w:spacing w:val="-5"/>
              </w:rPr>
              <w:t>52</w:t>
            </w:r>
          </w:p>
        </w:tc>
        <w:tc>
          <w:tcPr>
            <w:tcW w:w="1051" w:type="dxa"/>
            <w:tcBorders>
              <w:top w:val="single" w:sz="4" w:space="0" w:color="000000"/>
              <w:left w:val="nil"/>
              <w:bottom w:val="single" w:sz="4" w:space="0" w:color="000000"/>
              <w:right w:val="single" w:sz="4" w:space="0" w:color="000000"/>
            </w:tcBorders>
          </w:tcPr>
          <w:p w14:paraId="207CDEE4" w14:textId="77777777" w:rsidR="007E0589" w:rsidRDefault="00437211">
            <w:pPr>
              <w:pStyle w:val="TableParagraph"/>
              <w:spacing w:before="5" w:line="251" w:lineRule="exact"/>
              <w:ind w:right="2"/>
            </w:pPr>
            <w:r>
              <w:rPr>
                <w:spacing w:val="-2"/>
              </w:rPr>
              <w:t>(15%)</w:t>
            </w:r>
          </w:p>
        </w:tc>
        <w:tc>
          <w:tcPr>
            <w:tcW w:w="957" w:type="dxa"/>
            <w:tcBorders>
              <w:top w:val="single" w:sz="4" w:space="0" w:color="000000"/>
              <w:left w:val="single" w:sz="4" w:space="0" w:color="000000"/>
              <w:bottom w:val="single" w:sz="4" w:space="0" w:color="000000"/>
              <w:right w:val="nil"/>
            </w:tcBorders>
          </w:tcPr>
          <w:p w14:paraId="717F90AA" w14:textId="77777777" w:rsidR="007E0589" w:rsidRDefault="00437211">
            <w:pPr>
              <w:pStyle w:val="TableParagraph"/>
              <w:spacing w:before="5" w:line="251" w:lineRule="exact"/>
              <w:ind w:left="85" w:right="2"/>
            </w:pPr>
            <w:r>
              <w:rPr>
                <w:spacing w:val="-5"/>
              </w:rPr>
              <w:t>139</w:t>
            </w:r>
          </w:p>
        </w:tc>
        <w:tc>
          <w:tcPr>
            <w:tcW w:w="1051" w:type="dxa"/>
            <w:tcBorders>
              <w:top w:val="single" w:sz="4" w:space="0" w:color="000000"/>
              <w:left w:val="nil"/>
              <w:bottom w:val="single" w:sz="4" w:space="0" w:color="000000"/>
              <w:right w:val="single" w:sz="4" w:space="0" w:color="000000"/>
            </w:tcBorders>
          </w:tcPr>
          <w:p w14:paraId="45DDC0AB" w14:textId="77777777" w:rsidR="007E0589" w:rsidRDefault="00437211">
            <w:pPr>
              <w:pStyle w:val="TableParagraph"/>
              <w:spacing w:before="5" w:line="251" w:lineRule="exact"/>
            </w:pPr>
            <w:r>
              <w:rPr>
                <w:spacing w:val="-2"/>
              </w:rPr>
              <w:t>(40%)</w:t>
            </w:r>
          </w:p>
        </w:tc>
        <w:tc>
          <w:tcPr>
            <w:tcW w:w="960" w:type="dxa"/>
            <w:tcBorders>
              <w:top w:val="single" w:sz="4" w:space="0" w:color="000000"/>
              <w:left w:val="single" w:sz="4" w:space="0" w:color="000000"/>
              <w:bottom w:val="single" w:sz="4" w:space="0" w:color="000000"/>
              <w:right w:val="nil"/>
            </w:tcBorders>
          </w:tcPr>
          <w:p w14:paraId="67354426" w14:textId="77777777" w:rsidR="007E0589" w:rsidRDefault="00437211">
            <w:pPr>
              <w:pStyle w:val="TableParagraph"/>
              <w:spacing w:before="5" w:line="251" w:lineRule="exact"/>
              <w:ind w:left="89" w:right="3"/>
            </w:pPr>
            <w:r>
              <w:rPr>
                <w:spacing w:val="-5"/>
              </w:rPr>
              <w:t>154</w:t>
            </w:r>
          </w:p>
        </w:tc>
        <w:tc>
          <w:tcPr>
            <w:tcW w:w="1051" w:type="dxa"/>
            <w:tcBorders>
              <w:top w:val="single" w:sz="4" w:space="0" w:color="000000"/>
              <w:left w:val="nil"/>
              <w:bottom w:val="single" w:sz="4" w:space="0" w:color="000000"/>
            </w:tcBorders>
          </w:tcPr>
          <w:p w14:paraId="01845274" w14:textId="77777777" w:rsidR="007E0589" w:rsidRDefault="00437211">
            <w:pPr>
              <w:pStyle w:val="TableParagraph"/>
              <w:spacing w:before="5" w:line="251" w:lineRule="exact"/>
              <w:ind w:left="114"/>
            </w:pPr>
            <w:r>
              <w:rPr>
                <w:spacing w:val="-2"/>
              </w:rPr>
              <w:t>(45%)</w:t>
            </w:r>
          </w:p>
        </w:tc>
        <w:tc>
          <w:tcPr>
            <w:tcW w:w="1013" w:type="dxa"/>
            <w:tcBorders>
              <w:top w:val="single" w:sz="4" w:space="0" w:color="000000"/>
              <w:bottom w:val="single" w:sz="4" w:space="0" w:color="000000"/>
            </w:tcBorders>
          </w:tcPr>
          <w:p w14:paraId="4C5BEE27" w14:textId="77777777" w:rsidR="007E0589" w:rsidRDefault="00437211">
            <w:pPr>
              <w:pStyle w:val="TableParagraph"/>
              <w:spacing w:before="5" w:line="251" w:lineRule="exact"/>
              <w:ind w:left="47" w:right="4"/>
              <w:rPr>
                <w:b/>
              </w:rPr>
            </w:pPr>
            <w:r>
              <w:rPr>
                <w:b/>
                <w:spacing w:val="-5"/>
              </w:rPr>
              <w:t>345</w:t>
            </w:r>
          </w:p>
        </w:tc>
      </w:tr>
      <w:tr w:rsidR="007E0589" w14:paraId="69C0EE78" w14:textId="77777777">
        <w:trPr>
          <w:trHeight w:val="305"/>
        </w:trPr>
        <w:tc>
          <w:tcPr>
            <w:tcW w:w="1104" w:type="dxa"/>
            <w:vMerge/>
            <w:tcBorders>
              <w:top w:val="nil"/>
              <w:right w:val="single" w:sz="8" w:space="0" w:color="000000"/>
            </w:tcBorders>
          </w:tcPr>
          <w:p w14:paraId="1C4D102F" w14:textId="77777777" w:rsidR="007E0589" w:rsidRDefault="007E0589">
            <w:pPr>
              <w:rPr>
                <w:sz w:val="2"/>
                <w:szCs w:val="2"/>
              </w:rPr>
            </w:pPr>
          </w:p>
        </w:tc>
        <w:tc>
          <w:tcPr>
            <w:tcW w:w="2161" w:type="dxa"/>
            <w:tcBorders>
              <w:top w:val="single" w:sz="4" w:space="0" w:color="000000"/>
              <w:left w:val="single" w:sz="8" w:space="0" w:color="000000"/>
            </w:tcBorders>
          </w:tcPr>
          <w:p w14:paraId="53729D3C" w14:textId="77777777" w:rsidR="007E0589" w:rsidRDefault="00437211">
            <w:pPr>
              <w:pStyle w:val="TableParagraph"/>
              <w:ind w:left="37" w:right="3"/>
            </w:pPr>
            <w:r>
              <w:rPr>
                <w:spacing w:val="-2"/>
              </w:rPr>
              <w:t>Performance</w:t>
            </w:r>
          </w:p>
        </w:tc>
        <w:tc>
          <w:tcPr>
            <w:tcW w:w="949" w:type="dxa"/>
            <w:tcBorders>
              <w:top w:val="single" w:sz="4" w:space="0" w:color="000000"/>
              <w:right w:val="nil"/>
            </w:tcBorders>
          </w:tcPr>
          <w:p w14:paraId="6F06EF8B" w14:textId="77777777" w:rsidR="007E0589" w:rsidRDefault="00437211">
            <w:pPr>
              <w:pStyle w:val="TableParagraph"/>
              <w:ind w:left="58" w:right="3"/>
            </w:pPr>
            <w:r>
              <w:rPr>
                <w:spacing w:val="-5"/>
              </w:rPr>
              <w:t>209</w:t>
            </w:r>
          </w:p>
        </w:tc>
        <w:tc>
          <w:tcPr>
            <w:tcW w:w="1051" w:type="dxa"/>
            <w:tcBorders>
              <w:top w:val="single" w:sz="4" w:space="0" w:color="000000"/>
              <w:left w:val="nil"/>
              <w:right w:val="single" w:sz="4" w:space="0" w:color="000000"/>
            </w:tcBorders>
          </w:tcPr>
          <w:p w14:paraId="7820A526" w14:textId="77777777" w:rsidR="007E0589" w:rsidRDefault="00437211">
            <w:pPr>
              <w:pStyle w:val="TableParagraph"/>
              <w:ind w:right="2"/>
            </w:pPr>
            <w:r>
              <w:rPr>
                <w:spacing w:val="-2"/>
              </w:rPr>
              <w:t>(18%)</w:t>
            </w:r>
          </w:p>
        </w:tc>
        <w:tc>
          <w:tcPr>
            <w:tcW w:w="957" w:type="dxa"/>
            <w:tcBorders>
              <w:top w:val="single" w:sz="4" w:space="0" w:color="000000"/>
              <w:left w:val="single" w:sz="4" w:space="0" w:color="000000"/>
              <w:right w:val="nil"/>
            </w:tcBorders>
          </w:tcPr>
          <w:p w14:paraId="176C942D" w14:textId="77777777" w:rsidR="007E0589" w:rsidRDefault="00437211">
            <w:pPr>
              <w:pStyle w:val="TableParagraph"/>
              <w:ind w:left="85" w:right="3"/>
            </w:pPr>
            <w:r>
              <w:rPr>
                <w:spacing w:val="-5"/>
              </w:rPr>
              <w:t>965</w:t>
            </w:r>
          </w:p>
        </w:tc>
        <w:tc>
          <w:tcPr>
            <w:tcW w:w="1051" w:type="dxa"/>
            <w:tcBorders>
              <w:top w:val="single" w:sz="4" w:space="0" w:color="000000"/>
              <w:left w:val="nil"/>
              <w:right w:val="single" w:sz="4" w:space="0" w:color="000000"/>
            </w:tcBorders>
          </w:tcPr>
          <w:p w14:paraId="3B7D2F15" w14:textId="77777777" w:rsidR="007E0589" w:rsidRDefault="00437211">
            <w:pPr>
              <w:pStyle w:val="TableParagraph"/>
              <w:ind w:right="1"/>
            </w:pPr>
            <w:r>
              <w:rPr>
                <w:spacing w:val="-2"/>
              </w:rPr>
              <w:t>(82%)</w:t>
            </w:r>
          </w:p>
        </w:tc>
        <w:tc>
          <w:tcPr>
            <w:tcW w:w="2011" w:type="dxa"/>
            <w:gridSpan w:val="2"/>
            <w:tcBorders>
              <w:top w:val="single" w:sz="4" w:space="0" w:color="000000"/>
              <w:left w:val="single" w:sz="4" w:space="0" w:color="000000"/>
            </w:tcBorders>
            <w:shd w:val="clear" w:color="auto" w:fill="818181"/>
          </w:tcPr>
          <w:p w14:paraId="4C83FCF7" w14:textId="77777777" w:rsidR="007E0589" w:rsidRDefault="007E0589">
            <w:pPr>
              <w:pStyle w:val="TableParagraph"/>
              <w:spacing w:before="0"/>
              <w:ind w:left="0"/>
              <w:jc w:val="left"/>
              <w:rPr>
                <w:rFonts w:ascii="Times New Roman"/>
              </w:rPr>
            </w:pPr>
          </w:p>
        </w:tc>
        <w:tc>
          <w:tcPr>
            <w:tcW w:w="1013" w:type="dxa"/>
            <w:tcBorders>
              <w:top w:val="single" w:sz="4" w:space="0" w:color="000000"/>
            </w:tcBorders>
          </w:tcPr>
          <w:p w14:paraId="7E8C5C61" w14:textId="77777777" w:rsidR="007E0589" w:rsidRDefault="00437211">
            <w:pPr>
              <w:pStyle w:val="TableParagraph"/>
              <w:ind w:left="47" w:right="4"/>
              <w:rPr>
                <w:b/>
              </w:rPr>
            </w:pPr>
            <w:r>
              <w:rPr>
                <w:b/>
                <w:spacing w:val="-4"/>
              </w:rPr>
              <w:t>1,174</w:t>
            </w:r>
          </w:p>
        </w:tc>
      </w:tr>
      <w:tr w:rsidR="007E0589" w14:paraId="71EA7CA3" w14:textId="77777777">
        <w:trPr>
          <w:trHeight w:val="283"/>
        </w:trPr>
        <w:tc>
          <w:tcPr>
            <w:tcW w:w="1104" w:type="dxa"/>
            <w:vMerge w:val="restart"/>
            <w:tcBorders>
              <w:right w:val="single" w:sz="8" w:space="0" w:color="000000"/>
            </w:tcBorders>
          </w:tcPr>
          <w:p w14:paraId="29896DE7" w14:textId="77777777" w:rsidR="007E0589" w:rsidRDefault="007E0589">
            <w:pPr>
              <w:pStyle w:val="TableParagraph"/>
              <w:spacing w:before="99"/>
              <w:ind w:left="0"/>
              <w:jc w:val="left"/>
              <w:rPr>
                <w:i/>
              </w:rPr>
            </w:pPr>
          </w:p>
          <w:p w14:paraId="1849F782" w14:textId="77777777" w:rsidR="007E0589" w:rsidRDefault="00437211">
            <w:pPr>
              <w:pStyle w:val="TableParagraph"/>
              <w:spacing w:before="0"/>
              <w:ind w:left="205" w:firstLine="91"/>
              <w:jc w:val="left"/>
            </w:pPr>
            <w:r>
              <w:t xml:space="preserve">Title I </w:t>
            </w:r>
            <w:r>
              <w:rPr>
                <w:spacing w:val="-2"/>
              </w:rPr>
              <w:t>Schools</w:t>
            </w:r>
          </w:p>
        </w:tc>
        <w:tc>
          <w:tcPr>
            <w:tcW w:w="2161" w:type="dxa"/>
            <w:tcBorders>
              <w:left w:val="single" w:sz="8" w:space="0" w:color="000000"/>
              <w:bottom w:val="single" w:sz="4" w:space="0" w:color="000000"/>
            </w:tcBorders>
          </w:tcPr>
          <w:p w14:paraId="68A8FFBB" w14:textId="77777777" w:rsidR="007E0589" w:rsidRDefault="00437211">
            <w:pPr>
              <w:pStyle w:val="TableParagraph"/>
              <w:spacing w:before="15" w:line="249" w:lineRule="exact"/>
              <w:ind w:left="37" w:right="1"/>
            </w:pPr>
            <w:r>
              <w:rPr>
                <w:spacing w:val="-2"/>
              </w:rPr>
              <w:t>Turnaround</w:t>
            </w:r>
          </w:p>
        </w:tc>
        <w:tc>
          <w:tcPr>
            <w:tcW w:w="2000" w:type="dxa"/>
            <w:gridSpan w:val="2"/>
            <w:tcBorders>
              <w:bottom w:val="single" w:sz="4" w:space="0" w:color="000000"/>
              <w:right w:val="single" w:sz="4" w:space="0" w:color="000000"/>
            </w:tcBorders>
            <w:shd w:val="clear" w:color="auto" w:fill="818181"/>
          </w:tcPr>
          <w:p w14:paraId="36678A0B" w14:textId="77777777" w:rsidR="007E0589" w:rsidRDefault="007E0589">
            <w:pPr>
              <w:pStyle w:val="TableParagraph"/>
              <w:spacing w:before="0"/>
              <w:ind w:left="0"/>
              <w:jc w:val="left"/>
              <w:rPr>
                <w:rFonts w:ascii="Times New Roman"/>
                <w:sz w:val="20"/>
              </w:rPr>
            </w:pPr>
          </w:p>
        </w:tc>
        <w:tc>
          <w:tcPr>
            <w:tcW w:w="957" w:type="dxa"/>
            <w:tcBorders>
              <w:left w:val="single" w:sz="4" w:space="0" w:color="000000"/>
              <w:bottom w:val="single" w:sz="4" w:space="0" w:color="000000"/>
              <w:right w:val="nil"/>
            </w:tcBorders>
          </w:tcPr>
          <w:p w14:paraId="3D278B0F" w14:textId="77777777" w:rsidR="007E0589" w:rsidRDefault="00437211">
            <w:pPr>
              <w:pStyle w:val="TableParagraph"/>
              <w:spacing w:before="15" w:line="249" w:lineRule="exact"/>
              <w:ind w:left="85" w:right="3"/>
            </w:pPr>
            <w:r>
              <w:rPr>
                <w:spacing w:val="-10"/>
              </w:rPr>
              <w:t>9</w:t>
            </w:r>
          </w:p>
        </w:tc>
        <w:tc>
          <w:tcPr>
            <w:tcW w:w="1051" w:type="dxa"/>
            <w:tcBorders>
              <w:left w:val="nil"/>
              <w:bottom w:val="single" w:sz="4" w:space="0" w:color="000000"/>
              <w:right w:val="single" w:sz="4" w:space="0" w:color="000000"/>
            </w:tcBorders>
          </w:tcPr>
          <w:p w14:paraId="310E87BB" w14:textId="77777777" w:rsidR="007E0589" w:rsidRDefault="00437211">
            <w:pPr>
              <w:pStyle w:val="TableParagraph"/>
              <w:spacing w:before="15" w:line="249" w:lineRule="exact"/>
            </w:pPr>
            <w:r>
              <w:rPr>
                <w:spacing w:val="-2"/>
              </w:rPr>
              <w:t>(20%)</w:t>
            </w:r>
          </w:p>
        </w:tc>
        <w:tc>
          <w:tcPr>
            <w:tcW w:w="960" w:type="dxa"/>
            <w:tcBorders>
              <w:left w:val="single" w:sz="4" w:space="0" w:color="000000"/>
              <w:bottom w:val="single" w:sz="4" w:space="0" w:color="000000"/>
              <w:right w:val="nil"/>
            </w:tcBorders>
          </w:tcPr>
          <w:p w14:paraId="1579DD23" w14:textId="77777777" w:rsidR="007E0589" w:rsidRDefault="00437211">
            <w:pPr>
              <w:pStyle w:val="TableParagraph"/>
              <w:spacing w:before="15" w:line="249" w:lineRule="exact"/>
              <w:ind w:left="89"/>
            </w:pPr>
            <w:r>
              <w:rPr>
                <w:spacing w:val="-5"/>
              </w:rPr>
              <w:t>37</w:t>
            </w:r>
          </w:p>
        </w:tc>
        <w:tc>
          <w:tcPr>
            <w:tcW w:w="1051" w:type="dxa"/>
            <w:tcBorders>
              <w:left w:val="nil"/>
              <w:bottom w:val="single" w:sz="4" w:space="0" w:color="000000"/>
            </w:tcBorders>
          </w:tcPr>
          <w:p w14:paraId="7F255723" w14:textId="77777777" w:rsidR="007E0589" w:rsidRDefault="00437211">
            <w:pPr>
              <w:pStyle w:val="TableParagraph"/>
              <w:spacing w:before="15" w:line="249" w:lineRule="exact"/>
              <w:ind w:left="114"/>
            </w:pPr>
            <w:r>
              <w:rPr>
                <w:spacing w:val="-2"/>
              </w:rPr>
              <w:t>(80%)</w:t>
            </w:r>
          </w:p>
        </w:tc>
        <w:tc>
          <w:tcPr>
            <w:tcW w:w="1013" w:type="dxa"/>
            <w:tcBorders>
              <w:bottom w:val="single" w:sz="4" w:space="0" w:color="000000"/>
            </w:tcBorders>
          </w:tcPr>
          <w:p w14:paraId="568CC83C" w14:textId="77777777" w:rsidR="007E0589" w:rsidRDefault="00437211">
            <w:pPr>
              <w:pStyle w:val="TableParagraph"/>
              <w:spacing w:before="15" w:line="249" w:lineRule="exact"/>
              <w:ind w:left="47" w:right="1"/>
              <w:rPr>
                <w:b/>
              </w:rPr>
            </w:pPr>
            <w:r>
              <w:rPr>
                <w:b/>
                <w:spacing w:val="-5"/>
              </w:rPr>
              <w:t>46</w:t>
            </w:r>
          </w:p>
        </w:tc>
      </w:tr>
      <w:tr w:rsidR="007E0589" w14:paraId="0B75410C" w14:textId="77777777">
        <w:trPr>
          <w:trHeight w:val="274"/>
        </w:trPr>
        <w:tc>
          <w:tcPr>
            <w:tcW w:w="1104" w:type="dxa"/>
            <w:vMerge/>
            <w:tcBorders>
              <w:top w:val="nil"/>
              <w:right w:val="single" w:sz="8" w:space="0" w:color="000000"/>
            </w:tcBorders>
          </w:tcPr>
          <w:p w14:paraId="4BBC670F" w14:textId="77777777" w:rsidR="007E0589" w:rsidRDefault="007E0589">
            <w:pPr>
              <w:rPr>
                <w:sz w:val="2"/>
                <w:szCs w:val="2"/>
              </w:rPr>
            </w:pPr>
          </w:p>
        </w:tc>
        <w:tc>
          <w:tcPr>
            <w:tcW w:w="2161" w:type="dxa"/>
            <w:tcBorders>
              <w:top w:val="single" w:sz="4" w:space="0" w:color="000000"/>
              <w:left w:val="single" w:sz="8" w:space="0" w:color="000000"/>
              <w:bottom w:val="single" w:sz="4" w:space="0" w:color="000000"/>
            </w:tcBorders>
          </w:tcPr>
          <w:p w14:paraId="15CA8F61" w14:textId="77777777" w:rsidR="007E0589" w:rsidRDefault="00437211">
            <w:pPr>
              <w:pStyle w:val="TableParagraph"/>
              <w:spacing w:before="5" w:line="249" w:lineRule="exact"/>
              <w:ind w:left="37"/>
            </w:pPr>
            <w:r>
              <w:t>Priority</w:t>
            </w:r>
            <w:r>
              <w:rPr>
                <w:spacing w:val="-3"/>
              </w:rPr>
              <w:t xml:space="preserve"> </w:t>
            </w:r>
            <w:r>
              <w:rPr>
                <w:spacing w:val="-2"/>
              </w:rPr>
              <w:t>Improvement</w:t>
            </w:r>
          </w:p>
        </w:tc>
        <w:tc>
          <w:tcPr>
            <w:tcW w:w="949" w:type="dxa"/>
            <w:tcBorders>
              <w:top w:val="single" w:sz="4" w:space="0" w:color="000000"/>
              <w:bottom w:val="single" w:sz="4" w:space="0" w:color="000000"/>
              <w:right w:val="nil"/>
            </w:tcBorders>
          </w:tcPr>
          <w:p w14:paraId="16EB496B" w14:textId="77777777" w:rsidR="007E0589" w:rsidRDefault="00437211">
            <w:pPr>
              <w:pStyle w:val="TableParagraph"/>
              <w:spacing w:before="5" w:line="249" w:lineRule="exact"/>
              <w:ind w:left="58"/>
            </w:pPr>
            <w:r>
              <w:rPr>
                <w:spacing w:val="-5"/>
              </w:rPr>
              <w:t>16</w:t>
            </w:r>
          </w:p>
        </w:tc>
        <w:tc>
          <w:tcPr>
            <w:tcW w:w="1051" w:type="dxa"/>
            <w:tcBorders>
              <w:top w:val="single" w:sz="4" w:space="0" w:color="000000"/>
              <w:left w:val="nil"/>
              <w:bottom w:val="single" w:sz="4" w:space="0" w:color="000000"/>
              <w:right w:val="single" w:sz="4" w:space="0" w:color="000000"/>
            </w:tcBorders>
          </w:tcPr>
          <w:p w14:paraId="5B6C44CB" w14:textId="77777777" w:rsidR="007E0589" w:rsidRDefault="00437211">
            <w:pPr>
              <w:pStyle w:val="TableParagraph"/>
              <w:spacing w:before="5" w:line="249" w:lineRule="exact"/>
              <w:ind w:right="2"/>
            </w:pPr>
            <w:r>
              <w:rPr>
                <w:spacing w:val="-2"/>
              </w:rPr>
              <w:t>(18%)</w:t>
            </w:r>
          </w:p>
        </w:tc>
        <w:tc>
          <w:tcPr>
            <w:tcW w:w="957" w:type="dxa"/>
            <w:tcBorders>
              <w:top w:val="single" w:sz="4" w:space="0" w:color="000000"/>
              <w:left w:val="single" w:sz="4" w:space="0" w:color="000000"/>
              <w:bottom w:val="single" w:sz="4" w:space="0" w:color="000000"/>
              <w:right w:val="nil"/>
            </w:tcBorders>
          </w:tcPr>
          <w:p w14:paraId="6397FF0E" w14:textId="77777777" w:rsidR="007E0589" w:rsidRDefault="00437211">
            <w:pPr>
              <w:pStyle w:val="TableParagraph"/>
              <w:spacing w:before="5" w:line="249" w:lineRule="exact"/>
              <w:ind w:left="85"/>
            </w:pPr>
            <w:r>
              <w:rPr>
                <w:spacing w:val="-5"/>
              </w:rPr>
              <w:t>23</w:t>
            </w:r>
          </w:p>
        </w:tc>
        <w:tc>
          <w:tcPr>
            <w:tcW w:w="1051" w:type="dxa"/>
            <w:tcBorders>
              <w:top w:val="single" w:sz="4" w:space="0" w:color="000000"/>
              <w:left w:val="nil"/>
              <w:bottom w:val="single" w:sz="4" w:space="0" w:color="000000"/>
              <w:right w:val="single" w:sz="4" w:space="0" w:color="000000"/>
            </w:tcBorders>
          </w:tcPr>
          <w:p w14:paraId="592097B9" w14:textId="77777777" w:rsidR="007E0589" w:rsidRDefault="00437211">
            <w:pPr>
              <w:pStyle w:val="TableParagraph"/>
              <w:spacing w:before="5" w:line="249" w:lineRule="exact"/>
            </w:pPr>
            <w:r>
              <w:rPr>
                <w:spacing w:val="-2"/>
              </w:rPr>
              <w:t>(26%)</w:t>
            </w:r>
          </w:p>
        </w:tc>
        <w:tc>
          <w:tcPr>
            <w:tcW w:w="960" w:type="dxa"/>
            <w:tcBorders>
              <w:top w:val="single" w:sz="4" w:space="0" w:color="000000"/>
              <w:left w:val="single" w:sz="4" w:space="0" w:color="000000"/>
              <w:bottom w:val="single" w:sz="4" w:space="0" w:color="000000"/>
              <w:right w:val="nil"/>
            </w:tcBorders>
          </w:tcPr>
          <w:p w14:paraId="526973AA" w14:textId="77777777" w:rsidR="007E0589" w:rsidRDefault="00437211">
            <w:pPr>
              <w:pStyle w:val="TableParagraph"/>
              <w:spacing w:before="5" w:line="249" w:lineRule="exact"/>
              <w:ind w:left="89"/>
            </w:pPr>
            <w:r>
              <w:rPr>
                <w:spacing w:val="-5"/>
              </w:rPr>
              <w:t>49</w:t>
            </w:r>
          </w:p>
        </w:tc>
        <w:tc>
          <w:tcPr>
            <w:tcW w:w="1051" w:type="dxa"/>
            <w:tcBorders>
              <w:top w:val="single" w:sz="4" w:space="0" w:color="000000"/>
              <w:left w:val="nil"/>
              <w:bottom w:val="single" w:sz="4" w:space="0" w:color="000000"/>
            </w:tcBorders>
          </w:tcPr>
          <w:p w14:paraId="32872A55" w14:textId="77777777" w:rsidR="007E0589" w:rsidRDefault="00437211">
            <w:pPr>
              <w:pStyle w:val="TableParagraph"/>
              <w:spacing w:before="5" w:line="249" w:lineRule="exact"/>
              <w:ind w:left="114"/>
            </w:pPr>
            <w:r>
              <w:rPr>
                <w:spacing w:val="-2"/>
              </w:rPr>
              <w:t>(56%)</w:t>
            </w:r>
          </w:p>
        </w:tc>
        <w:tc>
          <w:tcPr>
            <w:tcW w:w="1013" w:type="dxa"/>
            <w:tcBorders>
              <w:top w:val="single" w:sz="4" w:space="0" w:color="000000"/>
              <w:bottom w:val="single" w:sz="4" w:space="0" w:color="000000"/>
            </w:tcBorders>
          </w:tcPr>
          <w:p w14:paraId="066FD619" w14:textId="77777777" w:rsidR="007E0589" w:rsidRDefault="00437211">
            <w:pPr>
              <w:pStyle w:val="TableParagraph"/>
              <w:spacing w:before="5" w:line="249" w:lineRule="exact"/>
              <w:ind w:left="47" w:right="1"/>
              <w:rPr>
                <w:b/>
              </w:rPr>
            </w:pPr>
            <w:r>
              <w:rPr>
                <w:b/>
                <w:spacing w:val="-5"/>
              </w:rPr>
              <w:t>88</w:t>
            </w:r>
          </w:p>
        </w:tc>
      </w:tr>
      <w:tr w:rsidR="007E0589" w14:paraId="0AD46FD8" w14:textId="77777777">
        <w:trPr>
          <w:trHeight w:val="276"/>
        </w:trPr>
        <w:tc>
          <w:tcPr>
            <w:tcW w:w="1104" w:type="dxa"/>
            <w:vMerge/>
            <w:tcBorders>
              <w:top w:val="nil"/>
              <w:right w:val="single" w:sz="8" w:space="0" w:color="000000"/>
            </w:tcBorders>
          </w:tcPr>
          <w:p w14:paraId="2C4D132C" w14:textId="77777777" w:rsidR="007E0589" w:rsidRDefault="007E0589">
            <w:pPr>
              <w:rPr>
                <w:sz w:val="2"/>
                <w:szCs w:val="2"/>
              </w:rPr>
            </w:pPr>
          </w:p>
        </w:tc>
        <w:tc>
          <w:tcPr>
            <w:tcW w:w="2161" w:type="dxa"/>
            <w:tcBorders>
              <w:top w:val="single" w:sz="4" w:space="0" w:color="000000"/>
              <w:left w:val="single" w:sz="8" w:space="0" w:color="000000"/>
              <w:bottom w:val="single" w:sz="4" w:space="0" w:color="000000"/>
            </w:tcBorders>
          </w:tcPr>
          <w:p w14:paraId="23E54019" w14:textId="77777777" w:rsidR="007E0589" w:rsidRDefault="00437211">
            <w:pPr>
              <w:pStyle w:val="TableParagraph"/>
              <w:spacing w:before="5" w:line="251" w:lineRule="exact"/>
              <w:ind w:left="37"/>
            </w:pPr>
            <w:r>
              <w:rPr>
                <w:spacing w:val="-2"/>
              </w:rPr>
              <w:t>Improvement</w:t>
            </w:r>
          </w:p>
        </w:tc>
        <w:tc>
          <w:tcPr>
            <w:tcW w:w="949" w:type="dxa"/>
            <w:tcBorders>
              <w:top w:val="single" w:sz="4" w:space="0" w:color="000000"/>
              <w:bottom w:val="single" w:sz="4" w:space="0" w:color="000000"/>
              <w:right w:val="nil"/>
            </w:tcBorders>
          </w:tcPr>
          <w:p w14:paraId="2CD8D301" w14:textId="77777777" w:rsidR="007E0589" w:rsidRDefault="00437211">
            <w:pPr>
              <w:pStyle w:val="TableParagraph"/>
              <w:spacing w:before="5" w:line="251" w:lineRule="exact"/>
              <w:ind w:left="58"/>
            </w:pPr>
            <w:r>
              <w:rPr>
                <w:spacing w:val="-5"/>
              </w:rPr>
              <w:t>40</w:t>
            </w:r>
          </w:p>
        </w:tc>
        <w:tc>
          <w:tcPr>
            <w:tcW w:w="1051" w:type="dxa"/>
            <w:tcBorders>
              <w:top w:val="single" w:sz="4" w:space="0" w:color="000000"/>
              <w:left w:val="nil"/>
              <w:bottom w:val="single" w:sz="4" w:space="0" w:color="000000"/>
              <w:right w:val="single" w:sz="4" w:space="0" w:color="000000"/>
            </w:tcBorders>
          </w:tcPr>
          <w:p w14:paraId="152391A0" w14:textId="77777777" w:rsidR="007E0589" w:rsidRDefault="00437211">
            <w:pPr>
              <w:pStyle w:val="TableParagraph"/>
              <w:spacing w:before="5" w:line="251" w:lineRule="exact"/>
              <w:ind w:right="2"/>
            </w:pPr>
            <w:r>
              <w:rPr>
                <w:spacing w:val="-2"/>
              </w:rPr>
              <w:t>(19%)</w:t>
            </w:r>
          </w:p>
        </w:tc>
        <w:tc>
          <w:tcPr>
            <w:tcW w:w="957" w:type="dxa"/>
            <w:tcBorders>
              <w:top w:val="single" w:sz="4" w:space="0" w:color="000000"/>
              <w:left w:val="single" w:sz="4" w:space="0" w:color="000000"/>
              <w:bottom w:val="single" w:sz="4" w:space="0" w:color="000000"/>
              <w:right w:val="nil"/>
            </w:tcBorders>
          </w:tcPr>
          <w:p w14:paraId="10966CD0" w14:textId="77777777" w:rsidR="007E0589" w:rsidRDefault="00437211">
            <w:pPr>
              <w:pStyle w:val="TableParagraph"/>
              <w:spacing w:before="5" w:line="251" w:lineRule="exact"/>
              <w:ind w:left="85"/>
            </w:pPr>
            <w:r>
              <w:rPr>
                <w:spacing w:val="-5"/>
              </w:rPr>
              <w:t>84</w:t>
            </w:r>
          </w:p>
        </w:tc>
        <w:tc>
          <w:tcPr>
            <w:tcW w:w="1051" w:type="dxa"/>
            <w:tcBorders>
              <w:top w:val="single" w:sz="4" w:space="0" w:color="000000"/>
              <w:left w:val="nil"/>
              <w:bottom w:val="single" w:sz="4" w:space="0" w:color="000000"/>
              <w:right w:val="single" w:sz="4" w:space="0" w:color="000000"/>
            </w:tcBorders>
          </w:tcPr>
          <w:p w14:paraId="75D91830" w14:textId="77777777" w:rsidR="007E0589" w:rsidRDefault="00437211">
            <w:pPr>
              <w:pStyle w:val="TableParagraph"/>
              <w:spacing w:before="5" w:line="251" w:lineRule="exact"/>
            </w:pPr>
            <w:r>
              <w:rPr>
                <w:spacing w:val="-2"/>
              </w:rPr>
              <w:t>(40%)</w:t>
            </w:r>
          </w:p>
        </w:tc>
        <w:tc>
          <w:tcPr>
            <w:tcW w:w="960" w:type="dxa"/>
            <w:tcBorders>
              <w:top w:val="single" w:sz="4" w:space="0" w:color="000000"/>
              <w:left w:val="single" w:sz="4" w:space="0" w:color="000000"/>
              <w:bottom w:val="single" w:sz="4" w:space="0" w:color="000000"/>
              <w:right w:val="nil"/>
            </w:tcBorders>
          </w:tcPr>
          <w:p w14:paraId="2481E539" w14:textId="77777777" w:rsidR="007E0589" w:rsidRDefault="00437211">
            <w:pPr>
              <w:pStyle w:val="TableParagraph"/>
              <w:spacing w:before="5" w:line="251" w:lineRule="exact"/>
              <w:ind w:left="89"/>
            </w:pPr>
            <w:r>
              <w:rPr>
                <w:spacing w:val="-5"/>
              </w:rPr>
              <w:t>88</w:t>
            </w:r>
          </w:p>
        </w:tc>
        <w:tc>
          <w:tcPr>
            <w:tcW w:w="1051" w:type="dxa"/>
            <w:tcBorders>
              <w:top w:val="single" w:sz="4" w:space="0" w:color="000000"/>
              <w:left w:val="nil"/>
              <w:bottom w:val="single" w:sz="4" w:space="0" w:color="000000"/>
            </w:tcBorders>
          </w:tcPr>
          <w:p w14:paraId="264371E2" w14:textId="77777777" w:rsidR="007E0589" w:rsidRDefault="00437211">
            <w:pPr>
              <w:pStyle w:val="TableParagraph"/>
              <w:spacing w:before="5" w:line="251" w:lineRule="exact"/>
              <w:ind w:left="114"/>
            </w:pPr>
            <w:r>
              <w:rPr>
                <w:spacing w:val="-2"/>
              </w:rPr>
              <w:t>(42%)</w:t>
            </w:r>
          </w:p>
        </w:tc>
        <w:tc>
          <w:tcPr>
            <w:tcW w:w="1013" w:type="dxa"/>
            <w:tcBorders>
              <w:top w:val="single" w:sz="4" w:space="0" w:color="000000"/>
              <w:bottom w:val="single" w:sz="4" w:space="0" w:color="000000"/>
            </w:tcBorders>
          </w:tcPr>
          <w:p w14:paraId="0474AB18" w14:textId="77777777" w:rsidR="007E0589" w:rsidRDefault="00437211">
            <w:pPr>
              <w:pStyle w:val="TableParagraph"/>
              <w:spacing w:before="5" w:line="251" w:lineRule="exact"/>
              <w:ind w:left="47" w:right="4"/>
              <w:rPr>
                <w:b/>
              </w:rPr>
            </w:pPr>
            <w:r>
              <w:rPr>
                <w:b/>
                <w:spacing w:val="-5"/>
              </w:rPr>
              <w:t>212</w:t>
            </w:r>
          </w:p>
        </w:tc>
      </w:tr>
      <w:tr w:rsidR="007E0589" w14:paraId="6FFEB8EF" w14:textId="77777777">
        <w:trPr>
          <w:trHeight w:val="305"/>
        </w:trPr>
        <w:tc>
          <w:tcPr>
            <w:tcW w:w="1104" w:type="dxa"/>
            <w:vMerge/>
            <w:tcBorders>
              <w:top w:val="nil"/>
              <w:right w:val="single" w:sz="8" w:space="0" w:color="000000"/>
            </w:tcBorders>
          </w:tcPr>
          <w:p w14:paraId="12D366D2" w14:textId="77777777" w:rsidR="007E0589" w:rsidRDefault="007E0589">
            <w:pPr>
              <w:rPr>
                <w:sz w:val="2"/>
                <w:szCs w:val="2"/>
              </w:rPr>
            </w:pPr>
          </w:p>
        </w:tc>
        <w:tc>
          <w:tcPr>
            <w:tcW w:w="2161" w:type="dxa"/>
            <w:tcBorders>
              <w:top w:val="single" w:sz="4" w:space="0" w:color="000000"/>
              <w:left w:val="single" w:sz="8" w:space="0" w:color="000000"/>
            </w:tcBorders>
          </w:tcPr>
          <w:p w14:paraId="531C465A" w14:textId="77777777" w:rsidR="007E0589" w:rsidRDefault="00437211">
            <w:pPr>
              <w:pStyle w:val="TableParagraph"/>
              <w:ind w:left="37" w:right="3"/>
            </w:pPr>
            <w:r>
              <w:rPr>
                <w:spacing w:val="-2"/>
              </w:rPr>
              <w:t>Performance</w:t>
            </w:r>
          </w:p>
        </w:tc>
        <w:tc>
          <w:tcPr>
            <w:tcW w:w="949" w:type="dxa"/>
            <w:tcBorders>
              <w:top w:val="single" w:sz="4" w:space="0" w:color="000000"/>
              <w:right w:val="nil"/>
            </w:tcBorders>
          </w:tcPr>
          <w:p w14:paraId="7EC3D025" w14:textId="77777777" w:rsidR="007E0589" w:rsidRDefault="00437211">
            <w:pPr>
              <w:pStyle w:val="TableParagraph"/>
              <w:ind w:left="58"/>
            </w:pPr>
            <w:r>
              <w:rPr>
                <w:spacing w:val="-5"/>
              </w:rPr>
              <w:t>80</w:t>
            </w:r>
          </w:p>
        </w:tc>
        <w:tc>
          <w:tcPr>
            <w:tcW w:w="1051" w:type="dxa"/>
            <w:tcBorders>
              <w:top w:val="single" w:sz="4" w:space="0" w:color="000000"/>
              <w:left w:val="nil"/>
              <w:right w:val="single" w:sz="4" w:space="0" w:color="000000"/>
            </w:tcBorders>
          </w:tcPr>
          <w:p w14:paraId="39151966" w14:textId="77777777" w:rsidR="007E0589" w:rsidRDefault="00437211">
            <w:pPr>
              <w:pStyle w:val="TableParagraph"/>
              <w:ind w:right="2"/>
            </w:pPr>
            <w:r>
              <w:rPr>
                <w:spacing w:val="-2"/>
              </w:rPr>
              <w:t>(24%)</w:t>
            </w:r>
          </w:p>
        </w:tc>
        <w:tc>
          <w:tcPr>
            <w:tcW w:w="957" w:type="dxa"/>
            <w:tcBorders>
              <w:top w:val="single" w:sz="4" w:space="0" w:color="000000"/>
              <w:left w:val="single" w:sz="4" w:space="0" w:color="000000"/>
              <w:right w:val="nil"/>
            </w:tcBorders>
          </w:tcPr>
          <w:p w14:paraId="797C1E91" w14:textId="77777777" w:rsidR="007E0589" w:rsidRDefault="00437211">
            <w:pPr>
              <w:pStyle w:val="TableParagraph"/>
              <w:ind w:left="85" w:right="3"/>
            </w:pPr>
            <w:r>
              <w:rPr>
                <w:spacing w:val="-5"/>
              </w:rPr>
              <w:t>247</w:t>
            </w:r>
          </w:p>
        </w:tc>
        <w:tc>
          <w:tcPr>
            <w:tcW w:w="1051" w:type="dxa"/>
            <w:tcBorders>
              <w:top w:val="single" w:sz="4" w:space="0" w:color="000000"/>
              <w:left w:val="nil"/>
              <w:right w:val="single" w:sz="4" w:space="0" w:color="000000"/>
            </w:tcBorders>
          </w:tcPr>
          <w:p w14:paraId="29AD8994" w14:textId="77777777" w:rsidR="007E0589" w:rsidRDefault="00437211">
            <w:pPr>
              <w:pStyle w:val="TableParagraph"/>
              <w:ind w:right="1"/>
            </w:pPr>
            <w:r>
              <w:rPr>
                <w:spacing w:val="-2"/>
              </w:rPr>
              <w:t>(76%)</w:t>
            </w:r>
          </w:p>
        </w:tc>
        <w:tc>
          <w:tcPr>
            <w:tcW w:w="2011" w:type="dxa"/>
            <w:gridSpan w:val="2"/>
            <w:tcBorders>
              <w:top w:val="single" w:sz="4" w:space="0" w:color="000000"/>
              <w:left w:val="single" w:sz="4" w:space="0" w:color="000000"/>
            </w:tcBorders>
            <w:shd w:val="clear" w:color="auto" w:fill="818181"/>
          </w:tcPr>
          <w:p w14:paraId="0183B1A2" w14:textId="77777777" w:rsidR="007E0589" w:rsidRDefault="007E0589">
            <w:pPr>
              <w:pStyle w:val="TableParagraph"/>
              <w:spacing w:before="0"/>
              <w:ind w:left="0"/>
              <w:jc w:val="left"/>
              <w:rPr>
                <w:rFonts w:ascii="Times New Roman"/>
              </w:rPr>
            </w:pPr>
          </w:p>
        </w:tc>
        <w:tc>
          <w:tcPr>
            <w:tcW w:w="1013" w:type="dxa"/>
            <w:tcBorders>
              <w:top w:val="single" w:sz="4" w:space="0" w:color="000000"/>
            </w:tcBorders>
          </w:tcPr>
          <w:p w14:paraId="3442568A" w14:textId="77777777" w:rsidR="007E0589" w:rsidRDefault="00437211">
            <w:pPr>
              <w:pStyle w:val="TableParagraph"/>
              <w:ind w:left="47" w:right="4"/>
              <w:rPr>
                <w:b/>
              </w:rPr>
            </w:pPr>
            <w:r>
              <w:rPr>
                <w:b/>
                <w:spacing w:val="-5"/>
              </w:rPr>
              <w:t>327</w:t>
            </w:r>
          </w:p>
        </w:tc>
      </w:tr>
      <w:tr w:rsidR="007E0589" w14:paraId="4DEEB848" w14:textId="77777777">
        <w:trPr>
          <w:trHeight w:val="283"/>
        </w:trPr>
        <w:tc>
          <w:tcPr>
            <w:tcW w:w="1104" w:type="dxa"/>
            <w:vMerge w:val="restart"/>
            <w:tcBorders>
              <w:right w:val="single" w:sz="8" w:space="0" w:color="000000"/>
            </w:tcBorders>
            <w:shd w:val="clear" w:color="auto" w:fill="BBDCF1"/>
          </w:tcPr>
          <w:p w14:paraId="1A099523" w14:textId="77777777" w:rsidR="007E0589" w:rsidRDefault="00437211">
            <w:pPr>
              <w:pStyle w:val="TableParagraph"/>
              <w:spacing w:before="233"/>
              <w:ind w:left="20"/>
            </w:pPr>
            <w:r>
              <w:rPr>
                <w:spacing w:val="-5"/>
              </w:rPr>
              <w:t>TIG</w:t>
            </w:r>
          </w:p>
          <w:p w14:paraId="7CAB1596" w14:textId="77777777" w:rsidR="007E0589" w:rsidRDefault="00437211">
            <w:pPr>
              <w:pStyle w:val="TableParagraph"/>
              <w:spacing w:before="1"/>
              <w:ind w:left="193" w:right="172"/>
            </w:pPr>
            <w:r>
              <w:rPr>
                <w:spacing w:val="-2"/>
              </w:rPr>
              <w:t xml:space="preserve">Cohorts </w:t>
            </w:r>
            <w:r>
              <w:rPr>
                <w:spacing w:val="-4"/>
              </w:rPr>
              <w:t>1-4</w:t>
            </w:r>
          </w:p>
        </w:tc>
        <w:tc>
          <w:tcPr>
            <w:tcW w:w="2161" w:type="dxa"/>
            <w:tcBorders>
              <w:left w:val="single" w:sz="8" w:space="0" w:color="000000"/>
              <w:bottom w:val="single" w:sz="4" w:space="0" w:color="000000"/>
            </w:tcBorders>
            <w:shd w:val="clear" w:color="auto" w:fill="BBDCF1"/>
          </w:tcPr>
          <w:p w14:paraId="4A680C55" w14:textId="77777777" w:rsidR="007E0589" w:rsidRDefault="00437211">
            <w:pPr>
              <w:pStyle w:val="TableParagraph"/>
              <w:spacing w:before="15" w:line="249" w:lineRule="exact"/>
              <w:ind w:left="37" w:right="1"/>
            </w:pPr>
            <w:r>
              <w:rPr>
                <w:spacing w:val="-2"/>
              </w:rPr>
              <w:t>Turnaround</w:t>
            </w:r>
          </w:p>
        </w:tc>
        <w:tc>
          <w:tcPr>
            <w:tcW w:w="2000" w:type="dxa"/>
            <w:gridSpan w:val="2"/>
            <w:tcBorders>
              <w:bottom w:val="single" w:sz="4" w:space="0" w:color="000000"/>
              <w:right w:val="single" w:sz="4" w:space="0" w:color="000000"/>
            </w:tcBorders>
            <w:shd w:val="clear" w:color="auto" w:fill="818181"/>
          </w:tcPr>
          <w:p w14:paraId="14AE0800" w14:textId="77777777" w:rsidR="007E0589" w:rsidRDefault="007E0589">
            <w:pPr>
              <w:pStyle w:val="TableParagraph"/>
              <w:spacing w:before="0"/>
              <w:ind w:left="0"/>
              <w:jc w:val="left"/>
              <w:rPr>
                <w:rFonts w:ascii="Times New Roman"/>
                <w:sz w:val="20"/>
              </w:rPr>
            </w:pPr>
          </w:p>
        </w:tc>
        <w:tc>
          <w:tcPr>
            <w:tcW w:w="957" w:type="dxa"/>
            <w:tcBorders>
              <w:left w:val="single" w:sz="4" w:space="0" w:color="000000"/>
              <w:bottom w:val="single" w:sz="4" w:space="0" w:color="000000"/>
              <w:right w:val="nil"/>
            </w:tcBorders>
            <w:shd w:val="clear" w:color="auto" w:fill="BBDCF1"/>
          </w:tcPr>
          <w:p w14:paraId="7375A9C9" w14:textId="77777777" w:rsidR="007E0589" w:rsidRDefault="00437211">
            <w:pPr>
              <w:pStyle w:val="TableParagraph"/>
              <w:spacing w:before="15" w:line="249" w:lineRule="exact"/>
              <w:ind w:left="85" w:right="3"/>
            </w:pPr>
            <w:r>
              <w:rPr>
                <w:spacing w:val="-10"/>
              </w:rPr>
              <w:t>2</w:t>
            </w:r>
          </w:p>
        </w:tc>
        <w:tc>
          <w:tcPr>
            <w:tcW w:w="1051" w:type="dxa"/>
            <w:tcBorders>
              <w:left w:val="nil"/>
              <w:bottom w:val="single" w:sz="4" w:space="0" w:color="000000"/>
              <w:right w:val="single" w:sz="4" w:space="0" w:color="000000"/>
            </w:tcBorders>
            <w:shd w:val="clear" w:color="auto" w:fill="BBDCF1"/>
          </w:tcPr>
          <w:p w14:paraId="03FF704B" w14:textId="77777777" w:rsidR="007E0589" w:rsidRDefault="00437211">
            <w:pPr>
              <w:pStyle w:val="TableParagraph"/>
              <w:spacing w:before="15" w:line="249" w:lineRule="exact"/>
            </w:pPr>
            <w:r>
              <w:rPr>
                <w:spacing w:val="-2"/>
              </w:rPr>
              <w:t>(29%)</w:t>
            </w:r>
          </w:p>
        </w:tc>
        <w:tc>
          <w:tcPr>
            <w:tcW w:w="960" w:type="dxa"/>
            <w:tcBorders>
              <w:left w:val="single" w:sz="4" w:space="0" w:color="000000"/>
              <w:bottom w:val="single" w:sz="4" w:space="0" w:color="000000"/>
              <w:right w:val="nil"/>
            </w:tcBorders>
            <w:shd w:val="clear" w:color="auto" w:fill="BBDCF1"/>
          </w:tcPr>
          <w:p w14:paraId="7983B2DA" w14:textId="77777777" w:rsidR="007E0589" w:rsidRDefault="00437211">
            <w:pPr>
              <w:pStyle w:val="TableParagraph"/>
              <w:spacing w:before="15" w:line="249" w:lineRule="exact"/>
              <w:ind w:left="89" w:right="4"/>
            </w:pPr>
            <w:r>
              <w:rPr>
                <w:spacing w:val="-10"/>
              </w:rPr>
              <w:t>5</w:t>
            </w:r>
          </w:p>
        </w:tc>
        <w:tc>
          <w:tcPr>
            <w:tcW w:w="1051" w:type="dxa"/>
            <w:tcBorders>
              <w:left w:val="nil"/>
              <w:bottom w:val="single" w:sz="4" w:space="0" w:color="000000"/>
            </w:tcBorders>
            <w:shd w:val="clear" w:color="auto" w:fill="BBDCF1"/>
          </w:tcPr>
          <w:p w14:paraId="4C714B95" w14:textId="77777777" w:rsidR="007E0589" w:rsidRDefault="00437211">
            <w:pPr>
              <w:pStyle w:val="TableParagraph"/>
              <w:spacing w:before="15" w:line="249" w:lineRule="exact"/>
              <w:ind w:left="114"/>
            </w:pPr>
            <w:r>
              <w:rPr>
                <w:spacing w:val="-2"/>
              </w:rPr>
              <w:t>(71%)</w:t>
            </w:r>
          </w:p>
        </w:tc>
        <w:tc>
          <w:tcPr>
            <w:tcW w:w="1013" w:type="dxa"/>
            <w:tcBorders>
              <w:bottom w:val="single" w:sz="4" w:space="0" w:color="000000"/>
            </w:tcBorders>
            <w:shd w:val="clear" w:color="auto" w:fill="BBDCF1"/>
          </w:tcPr>
          <w:p w14:paraId="316D6CAB" w14:textId="77777777" w:rsidR="007E0589" w:rsidRDefault="00437211">
            <w:pPr>
              <w:pStyle w:val="TableParagraph"/>
              <w:spacing w:before="15" w:line="249" w:lineRule="exact"/>
              <w:ind w:left="47"/>
              <w:rPr>
                <w:b/>
              </w:rPr>
            </w:pPr>
            <w:r>
              <w:rPr>
                <w:b/>
                <w:spacing w:val="-10"/>
              </w:rPr>
              <w:t>7</w:t>
            </w:r>
          </w:p>
        </w:tc>
      </w:tr>
      <w:tr w:rsidR="007E0589" w14:paraId="0D8C35EE" w14:textId="77777777">
        <w:trPr>
          <w:trHeight w:val="274"/>
        </w:trPr>
        <w:tc>
          <w:tcPr>
            <w:tcW w:w="1104" w:type="dxa"/>
            <w:vMerge/>
            <w:tcBorders>
              <w:top w:val="nil"/>
              <w:right w:val="single" w:sz="8" w:space="0" w:color="000000"/>
            </w:tcBorders>
            <w:shd w:val="clear" w:color="auto" w:fill="BBDCF1"/>
          </w:tcPr>
          <w:p w14:paraId="5A208C07" w14:textId="77777777" w:rsidR="007E0589" w:rsidRDefault="007E0589">
            <w:pPr>
              <w:rPr>
                <w:sz w:val="2"/>
                <w:szCs w:val="2"/>
              </w:rPr>
            </w:pPr>
          </w:p>
        </w:tc>
        <w:tc>
          <w:tcPr>
            <w:tcW w:w="2161" w:type="dxa"/>
            <w:tcBorders>
              <w:top w:val="single" w:sz="4" w:space="0" w:color="000000"/>
              <w:left w:val="single" w:sz="8" w:space="0" w:color="000000"/>
              <w:bottom w:val="single" w:sz="4" w:space="0" w:color="000000"/>
            </w:tcBorders>
            <w:shd w:val="clear" w:color="auto" w:fill="BBDCF1"/>
          </w:tcPr>
          <w:p w14:paraId="2DA8DBA2" w14:textId="77777777" w:rsidR="007E0589" w:rsidRDefault="00437211">
            <w:pPr>
              <w:pStyle w:val="TableParagraph"/>
              <w:spacing w:before="5" w:line="249" w:lineRule="exact"/>
              <w:ind w:left="37"/>
            </w:pPr>
            <w:r>
              <w:t>Priority</w:t>
            </w:r>
            <w:r>
              <w:rPr>
                <w:spacing w:val="-3"/>
              </w:rPr>
              <w:t xml:space="preserve"> </w:t>
            </w:r>
            <w:r>
              <w:rPr>
                <w:spacing w:val="-2"/>
              </w:rPr>
              <w:t>Improvement</w:t>
            </w:r>
          </w:p>
        </w:tc>
        <w:tc>
          <w:tcPr>
            <w:tcW w:w="949" w:type="dxa"/>
            <w:tcBorders>
              <w:top w:val="single" w:sz="4" w:space="0" w:color="000000"/>
              <w:bottom w:val="single" w:sz="4" w:space="0" w:color="000000"/>
              <w:right w:val="nil"/>
            </w:tcBorders>
            <w:shd w:val="clear" w:color="auto" w:fill="BBDCF1"/>
          </w:tcPr>
          <w:p w14:paraId="41FEAFB1" w14:textId="77777777" w:rsidR="007E0589" w:rsidRDefault="00437211">
            <w:pPr>
              <w:pStyle w:val="TableParagraph"/>
              <w:spacing w:before="5" w:line="249" w:lineRule="exact"/>
              <w:ind w:left="58" w:right="3"/>
            </w:pPr>
            <w:r>
              <w:rPr>
                <w:spacing w:val="-10"/>
              </w:rPr>
              <w:t>2</w:t>
            </w:r>
          </w:p>
        </w:tc>
        <w:tc>
          <w:tcPr>
            <w:tcW w:w="1051" w:type="dxa"/>
            <w:tcBorders>
              <w:top w:val="single" w:sz="4" w:space="0" w:color="000000"/>
              <w:left w:val="nil"/>
              <w:bottom w:val="single" w:sz="4" w:space="0" w:color="000000"/>
              <w:right w:val="single" w:sz="4" w:space="0" w:color="000000"/>
            </w:tcBorders>
            <w:shd w:val="clear" w:color="auto" w:fill="BBDCF1"/>
          </w:tcPr>
          <w:p w14:paraId="62A6EAF9" w14:textId="77777777" w:rsidR="007E0589" w:rsidRDefault="00437211">
            <w:pPr>
              <w:pStyle w:val="TableParagraph"/>
              <w:spacing w:before="5" w:line="249" w:lineRule="exact"/>
              <w:ind w:right="2"/>
            </w:pPr>
            <w:r>
              <w:rPr>
                <w:spacing w:val="-2"/>
              </w:rPr>
              <w:t>(25%)</w:t>
            </w:r>
          </w:p>
        </w:tc>
        <w:tc>
          <w:tcPr>
            <w:tcW w:w="957" w:type="dxa"/>
            <w:tcBorders>
              <w:top w:val="single" w:sz="4" w:space="0" w:color="000000"/>
              <w:left w:val="single" w:sz="4" w:space="0" w:color="000000"/>
              <w:bottom w:val="single" w:sz="4" w:space="0" w:color="000000"/>
              <w:right w:val="nil"/>
            </w:tcBorders>
            <w:shd w:val="clear" w:color="auto" w:fill="BBDCF1"/>
          </w:tcPr>
          <w:p w14:paraId="38912BD9" w14:textId="77777777" w:rsidR="007E0589" w:rsidRDefault="00437211">
            <w:pPr>
              <w:pStyle w:val="TableParagraph"/>
              <w:spacing w:before="5" w:line="249" w:lineRule="exact"/>
              <w:ind w:left="85" w:right="3"/>
            </w:pPr>
            <w:r>
              <w:rPr>
                <w:spacing w:val="-10"/>
              </w:rPr>
              <w:t>1</w:t>
            </w:r>
          </w:p>
        </w:tc>
        <w:tc>
          <w:tcPr>
            <w:tcW w:w="1051" w:type="dxa"/>
            <w:tcBorders>
              <w:top w:val="single" w:sz="4" w:space="0" w:color="000000"/>
              <w:left w:val="nil"/>
              <w:bottom w:val="single" w:sz="4" w:space="0" w:color="000000"/>
              <w:right w:val="single" w:sz="4" w:space="0" w:color="000000"/>
            </w:tcBorders>
            <w:shd w:val="clear" w:color="auto" w:fill="BBDCF1"/>
          </w:tcPr>
          <w:p w14:paraId="344BF20F" w14:textId="77777777" w:rsidR="007E0589" w:rsidRDefault="00437211">
            <w:pPr>
              <w:pStyle w:val="TableParagraph"/>
              <w:spacing w:before="5" w:line="249" w:lineRule="exact"/>
            </w:pPr>
            <w:r>
              <w:rPr>
                <w:spacing w:val="-2"/>
              </w:rPr>
              <w:t>(13%)</w:t>
            </w:r>
          </w:p>
        </w:tc>
        <w:tc>
          <w:tcPr>
            <w:tcW w:w="960" w:type="dxa"/>
            <w:tcBorders>
              <w:top w:val="single" w:sz="4" w:space="0" w:color="000000"/>
              <w:left w:val="single" w:sz="4" w:space="0" w:color="000000"/>
              <w:bottom w:val="single" w:sz="4" w:space="0" w:color="000000"/>
              <w:right w:val="nil"/>
            </w:tcBorders>
            <w:shd w:val="clear" w:color="auto" w:fill="BBDCF1"/>
          </w:tcPr>
          <w:p w14:paraId="6091F533" w14:textId="77777777" w:rsidR="007E0589" w:rsidRDefault="00437211">
            <w:pPr>
              <w:pStyle w:val="TableParagraph"/>
              <w:spacing w:before="5" w:line="249" w:lineRule="exact"/>
              <w:ind w:left="89" w:right="4"/>
            </w:pPr>
            <w:r>
              <w:rPr>
                <w:spacing w:val="-10"/>
              </w:rPr>
              <w:t>5</w:t>
            </w:r>
          </w:p>
        </w:tc>
        <w:tc>
          <w:tcPr>
            <w:tcW w:w="1051" w:type="dxa"/>
            <w:tcBorders>
              <w:top w:val="single" w:sz="4" w:space="0" w:color="000000"/>
              <w:left w:val="nil"/>
              <w:bottom w:val="single" w:sz="4" w:space="0" w:color="000000"/>
            </w:tcBorders>
            <w:shd w:val="clear" w:color="auto" w:fill="BBDCF1"/>
          </w:tcPr>
          <w:p w14:paraId="5A7897DE" w14:textId="77777777" w:rsidR="007E0589" w:rsidRDefault="00437211">
            <w:pPr>
              <w:pStyle w:val="TableParagraph"/>
              <w:spacing w:before="5" w:line="249" w:lineRule="exact"/>
              <w:ind w:left="114"/>
            </w:pPr>
            <w:r>
              <w:rPr>
                <w:spacing w:val="-2"/>
              </w:rPr>
              <w:t>(63%)</w:t>
            </w:r>
          </w:p>
        </w:tc>
        <w:tc>
          <w:tcPr>
            <w:tcW w:w="1013" w:type="dxa"/>
            <w:tcBorders>
              <w:top w:val="single" w:sz="4" w:space="0" w:color="000000"/>
              <w:bottom w:val="single" w:sz="4" w:space="0" w:color="000000"/>
            </w:tcBorders>
            <w:shd w:val="clear" w:color="auto" w:fill="BBDCF1"/>
          </w:tcPr>
          <w:p w14:paraId="5F670087" w14:textId="77777777" w:rsidR="007E0589" w:rsidRDefault="00437211">
            <w:pPr>
              <w:pStyle w:val="TableParagraph"/>
              <w:spacing w:before="5" w:line="249" w:lineRule="exact"/>
              <w:ind w:left="47"/>
              <w:rPr>
                <w:b/>
              </w:rPr>
            </w:pPr>
            <w:r>
              <w:rPr>
                <w:b/>
                <w:spacing w:val="-10"/>
              </w:rPr>
              <w:t>8</w:t>
            </w:r>
          </w:p>
        </w:tc>
      </w:tr>
      <w:tr w:rsidR="007E0589" w14:paraId="5E8EB53D" w14:textId="77777777">
        <w:trPr>
          <w:trHeight w:val="276"/>
        </w:trPr>
        <w:tc>
          <w:tcPr>
            <w:tcW w:w="1104" w:type="dxa"/>
            <w:vMerge/>
            <w:tcBorders>
              <w:top w:val="nil"/>
              <w:right w:val="single" w:sz="8" w:space="0" w:color="000000"/>
            </w:tcBorders>
            <w:shd w:val="clear" w:color="auto" w:fill="BBDCF1"/>
          </w:tcPr>
          <w:p w14:paraId="56FD9ABD" w14:textId="77777777" w:rsidR="007E0589" w:rsidRDefault="007E0589">
            <w:pPr>
              <w:rPr>
                <w:sz w:val="2"/>
                <w:szCs w:val="2"/>
              </w:rPr>
            </w:pPr>
          </w:p>
        </w:tc>
        <w:tc>
          <w:tcPr>
            <w:tcW w:w="2161" w:type="dxa"/>
            <w:tcBorders>
              <w:top w:val="single" w:sz="4" w:space="0" w:color="000000"/>
              <w:left w:val="single" w:sz="8" w:space="0" w:color="000000"/>
              <w:bottom w:val="single" w:sz="4" w:space="0" w:color="000000"/>
            </w:tcBorders>
            <w:shd w:val="clear" w:color="auto" w:fill="BBDCF1"/>
          </w:tcPr>
          <w:p w14:paraId="5A26361A" w14:textId="77777777" w:rsidR="007E0589" w:rsidRDefault="00437211">
            <w:pPr>
              <w:pStyle w:val="TableParagraph"/>
              <w:spacing w:before="5" w:line="251" w:lineRule="exact"/>
              <w:ind w:left="37"/>
            </w:pPr>
            <w:r>
              <w:rPr>
                <w:spacing w:val="-2"/>
              </w:rPr>
              <w:t>Improvement</w:t>
            </w:r>
          </w:p>
        </w:tc>
        <w:tc>
          <w:tcPr>
            <w:tcW w:w="949" w:type="dxa"/>
            <w:tcBorders>
              <w:top w:val="single" w:sz="4" w:space="0" w:color="000000"/>
              <w:bottom w:val="single" w:sz="4" w:space="0" w:color="000000"/>
              <w:right w:val="nil"/>
            </w:tcBorders>
            <w:shd w:val="clear" w:color="auto" w:fill="BBDCF1"/>
          </w:tcPr>
          <w:p w14:paraId="06F65D70" w14:textId="77777777" w:rsidR="007E0589" w:rsidRDefault="00437211">
            <w:pPr>
              <w:pStyle w:val="TableParagraph"/>
              <w:spacing w:before="5" w:line="251" w:lineRule="exact"/>
              <w:ind w:left="58" w:right="3"/>
            </w:pPr>
            <w:r>
              <w:rPr>
                <w:spacing w:val="-10"/>
              </w:rPr>
              <w:t>1</w:t>
            </w:r>
          </w:p>
        </w:tc>
        <w:tc>
          <w:tcPr>
            <w:tcW w:w="1051" w:type="dxa"/>
            <w:tcBorders>
              <w:top w:val="single" w:sz="4" w:space="0" w:color="000000"/>
              <w:left w:val="nil"/>
              <w:bottom w:val="single" w:sz="4" w:space="0" w:color="000000"/>
              <w:right w:val="single" w:sz="4" w:space="0" w:color="000000"/>
            </w:tcBorders>
            <w:shd w:val="clear" w:color="auto" w:fill="BBDCF1"/>
          </w:tcPr>
          <w:p w14:paraId="346B4AEF" w14:textId="77777777" w:rsidR="007E0589" w:rsidRDefault="00437211">
            <w:pPr>
              <w:pStyle w:val="TableParagraph"/>
              <w:spacing w:before="5" w:line="251" w:lineRule="exact"/>
              <w:ind w:right="2"/>
            </w:pPr>
            <w:r>
              <w:rPr>
                <w:spacing w:val="-2"/>
              </w:rPr>
              <w:t>(10%)</w:t>
            </w:r>
          </w:p>
        </w:tc>
        <w:tc>
          <w:tcPr>
            <w:tcW w:w="957" w:type="dxa"/>
            <w:tcBorders>
              <w:top w:val="single" w:sz="4" w:space="0" w:color="000000"/>
              <w:left w:val="single" w:sz="4" w:space="0" w:color="000000"/>
              <w:bottom w:val="single" w:sz="4" w:space="0" w:color="000000"/>
              <w:right w:val="nil"/>
            </w:tcBorders>
            <w:shd w:val="clear" w:color="auto" w:fill="BBDCF1"/>
          </w:tcPr>
          <w:p w14:paraId="132683FA" w14:textId="77777777" w:rsidR="007E0589" w:rsidRDefault="00437211">
            <w:pPr>
              <w:pStyle w:val="TableParagraph"/>
              <w:spacing w:before="5" w:line="251" w:lineRule="exact"/>
              <w:ind w:left="85" w:right="3"/>
            </w:pPr>
            <w:r>
              <w:rPr>
                <w:spacing w:val="-10"/>
              </w:rPr>
              <w:t>6</w:t>
            </w:r>
          </w:p>
        </w:tc>
        <w:tc>
          <w:tcPr>
            <w:tcW w:w="1051" w:type="dxa"/>
            <w:tcBorders>
              <w:top w:val="single" w:sz="4" w:space="0" w:color="000000"/>
              <w:left w:val="nil"/>
              <w:bottom w:val="single" w:sz="4" w:space="0" w:color="000000"/>
              <w:right w:val="single" w:sz="4" w:space="0" w:color="000000"/>
            </w:tcBorders>
            <w:shd w:val="clear" w:color="auto" w:fill="BBDCF1"/>
          </w:tcPr>
          <w:p w14:paraId="47A1B66E" w14:textId="77777777" w:rsidR="007E0589" w:rsidRDefault="00437211">
            <w:pPr>
              <w:pStyle w:val="TableParagraph"/>
              <w:spacing w:before="5" w:line="251" w:lineRule="exact"/>
            </w:pPr>
            <w:r>
              <w:rPr>
                <w:spacing w:val="-2"/>
              </w:rPr>
              <w:t>(60%)</w:t>
            </w:r>
          </w:p>
        </w:tc>
        <w:tc>
          <w:tcPr>
            <w:tcW w:w="960" w:type="dxa"/>
            <w:tcBorders>
              <w:top w:val="single" w:sz="4" w:space="0" w:color="000000"/>
              <w:left w:val="single" w:sz="4" w:space="0" w:color="000000"/>
              <w:bottom w:val="single" w:sz="4" w:space="0" w:color="000000"/>
              <w:right w:val="nil"/>
            </w:tcBorders>
            <w:shd w:val="clear" w:color="auto" w:fill="BBDCF1"/>
          </w:tcPr>
          <w:p w14:paraId="21E08509" w14:textId="77777777" w:rsidR="007E0589" w:rsidRDefault="00437211">
            <w:pPr>
              <w:pStyle w:val="TableParagraph"/>
              <w:spacing w:before="5" w:line="251" w:lineRule="exact"/>
              <w:ind w:left="89" w:right="4"/>
            </w:pPr>
            <w:r>
              <w:rPr>
                <w:spacing w:val="-10"/>
              </w:rPr>
              <w:t>3</w:t>
            </w:r>
          </w:p>
        </w:tc>
        <w:tc>
          <w:tcPr>
            <w:tcW w:w="1051" w:type="dxa"/>
            <w:tcBorders>
              <w:top w:val="single" w:sz="4" w:space="0" w:color="000000"/>
              <w:left w:val="nil"/>
              <w:bottom w:val="single" w:sz="4" w:space="0" w:color="000000"/>
            </w:tcBorders>
            <w:shd w:val="clear" w:color="auto" w:fill="BBDCF1"/>
          </w:tcPr>
          <w:p w14:paraId="3D5C7366" w14:textId="77777777" w:rsidR="007E0589" w:rsidRDefault="00437211">
            <w:pPr>
              <w:pStyle w:val="TableParagraph"/>
              <w:spacing w:before="5" w:line="251" w:lineRule="exact"/>
              <w:ind w:left="114"/>
            </w:pPr>
            <w:r>
              <w:rPr>
                <w:spacing w:val="-2"/>
              </w:rPr>
              <w:t>(30%)</w:t>
            </w:r>
          </w:p>
        </w:tc>
        <w:tc>
          <w:tcPr>
            <w:tcW w:w="1013" w:type="dxa"/>
            <w:tcBorders>
              <w:top w:val="single" w:sz="4" w:space="0" w:color="000000"/>
              <w:bottom w:val="single" w:sz="4" w:space="0" w:color="000000"/>
            </w:tcBorders>
            <w:shd w:val="clear" w:color="auto" w:fill="BBDCF1"/>
          </w:tcPr>
          <w:p w14:paraId="1EC3F4B0" w14:textId="77777777" w:rsidR="007E0589" w:rsidRDefault="00437211">
            <w:pPr>
              <w:pStyle w:val="TableParagraph"/>
              <w:spacing w:before="5" w:line="251" w:lineRule="exact"/>
              <w:ind w:left="47" w:right="1"/>
              <w:rPr>
                <w:b/>
              </w:rPr>
            </w:pPr>
            <w:r>
              <w:rPr>
                <w:b/>
                <w:spacing w:val="-5"/>
              </w:rPr>
              <w:t>10</w:t>
            </w:r>
          </w:p>
        </w:tc>
      </w:tr>
      <w:tr w:rsidR="007E0589" w14:paraId="1F1E5863" w14:textId="77777777">
        <w:trPr>
          <w:trHeight w:val="307"/>
        </w:trPr>
        <w:tc>
          <w:tcPr>
            <w:tcW w:w="1104" w:type="dxa"/>
            <w:vMerge/>
            <w:tcBorders>
              <w:top w:val="nil"/>
              <w:right w:val="single" w:sz="8" w:space="0" w:color="000000"/>
            </w:tcBorders>
            <w:shd w:val="clear" w:color="auto" w:fill="BBDCF1"/>
          </w:tcPr>
          <w:p w14:paraId="23CBD2EF" w14:textId="77777777" w:rsidR="007E0589" w:rsidRDefault="007E0589">
            <w:pPr>
              <w:rPr>
                <w:sz w:val="2"/>
                <w:szCs w:val="2"/>
              </w:rPr>
            </w:pPr>
          </w:p>
        </w:tc>
        <w:tc>
          <w:tcPr>
            <w:tcW w:w="2161" w:type="dxa"/>
            <w:tcBorders>
              <w:top w:val="single" w:sz="4" w:space="0" w:color="000000"/>
              <w:left w:val="single" w:sz="8" w:space="0" w:color="000000"/>
            </w:tcBorders>
            <w:shd w:val="clear" w:color="auto" w:fill="BBDCF1"/>
          </w:tcPr>
          <w:p w14:paraId="5D67D245" w14:textId="77777777" w:rsidR="007E0589" w:rsidRDefault="00437211">
            <w:pPr>
              <w:pStyle w:val="TableParagraph"/>
              <w:ind w:left="37" w:right="3"/>
            </w:pPr>
            <w:r>
              <w:rPr>
                <w:spacing w:val="-2"/>
              </w:rPr>
              <w:t>Performance</w:t>
            </w:r>
          </w:p>
        </w:tc>
        <w:tc>
          <w:tcPr>
            <w:tcW w:w="949" w:type="dxa"/>
            <w:tcBorders>
              <w:top w:val="single" w:sz="4" w:space="0" w:color="000000"/>
              <w:right w:val="nil"/>
            </w:tcBorders>
            <w:shd w:val="clear" w:color="auto" w:fill="BBDCF1"/>
          </w:tcPr>
          <w:p w14:paraId="72FA8ACA" w14:textId="77777777" w:rsidR="007E0589" w:rsidRDefault="00437211">
            <w:pPr>
              <w:pStyle w:val="TableParagraph"/>
              <w:ind w:left="58" w:right="3"/>
            </w:pPr>
            <w:r>
              <w:rPr>
                <w:spacing w:val="-10"/>
              </w:rPr>
              <w:t>3</w:t>
            </w:r>
          </w:p>
        </w:tc>
        <w:tc>
          <w:tcPr>
            <w:tcW w:w="1051" w:type="dxa"/>
            <w:tcBorders>
              <w:top w:val="single" w:sz="4" w:space="0" w:color="000000"/>
              <w:left w:val="nil"/>
              <w:right w:val="single" w:sz="4" w:space="0" w:color="000000"/>
            </w:tcBorders>
            <w:shd w:val="clear" w:color="auto" w:fill="BBDCF1"/>
          </w:tcPr>
          <w:p w14:paraId="10AB4C8A" w14:textId="77777777" w:rsidR="007E0589" w:rsidRDefault="00437211">
            <w:pPr>
              <w:pStyle w:val="TableParagraph"/>
              <w:ind w:right="2"/>
            </w:pPr>
            <w:r>
              <w:rPr>
                <w:spacing w:val="-2"/>
              </w:rPr>
              <w:t>(50%)</w:t>
            </w:r>
          </w:p>
        </w:tc>
        <w:tc>
          <w:tcPr>
            <w:tcW w:w="957" w:type="dxa"/>
            <w:tcBorders>
              <w:top w:val="single" w:sz="4" w:space="0" w:color="000000"/>
              <w:left w:val="single" w:sz="4" w:space="0" w:color="000000"/>
              <w:right w:val="nil"/>
            </w:tcBorders>
            <w:shd w:val="clear" w:color="auto" w:fill="BBDCF1"/>
          </w:tcPr>
          <w:p w14:paraId="16A40601" w14:textId="77777777" w:rsidR="007E0589" w:rsidRDefault="00437211">
            <w:pPr>
              <w:pStyle w:val="TableParagraph"/>
              <w:ind w:left="85" w:right="3"/>
            </w:pPr>
            <w:r>
              <w:rPr>
                <w:spacing w:val="-10"/>
              </w:rPr>
              <w:t>3</w:t>
            </w:r>
          </w:p>
        </w:tc>
        <w:tc>
          <w:tcPr>
            <w:tcW w:w="1051" w:type="dxa"/>
            <w:tcBorders>
              <w:top w:val="single" w:sz="4" w:space="0" w:color="000000"/>
              <w:left w:val="nil"/>
              <w:right w:val="single" w:sz="4" w:space="0" w:color="000000"/>
            </w:tcBorders>
            <w:shd w:val="clear" w:color="auto" w:fill="BBDCF1"/>
          </w:tcPr>
          <w:p w14:paraId="2D870CDC" w14:textId="77777777" w:rsidR="007E0589" w:rsidRDefault="00437211">
            <w:pPr>
              <w:pStyle w:val="TableParagraph"/>
            </w:pPr>
            <w:r>
              <w:rPr>
                <w:spacing w:val="-2"/>
              </w:rPr>
              <w:t>(50%)</w:t>
            </w:r>
          </w:p>
        </w:tc>
        <w:tc>
          <w:tcPr>
            <w:tcW w:w="2011" w:type="dxa"/>
            <w:gridSpan w:val="2"/>
            <w:tcBorders>
              <w:top w:val="single" w:sz="4" w:space="0" w:color="000000"/>
              <w:left w:val="single" w:sz="4" w:space="0" w:color="000000"/>
            </w:tcBorders>
            <w:shd w:val="clear" w:color="auto" w:fill="818181"/>
          </w:tcPr>
          <w:p w14:paraId="31052C1D" w14:textId="77777777" w:rsidR="007E0589" w:rsidRDefault="007E0589">
            <w:pPr>
              <w:pStyle w:val="TableParagraph"/>
              <w:spacing w:before="0"/>
              <w:ind w:left="0"/>
              <w:jc w:val="left"/>
              <w:rPr>
                <w:rFonts w:ascii="Times New Roman"/>
              </w:rPr>
            </w:pPr>
          </w:p>
        </w:tc>
        <w:tc>
          <w:tcPr>
            <w:tcW w:w="1013" w:type="dxa"/>
            <w:tcBorders>
              <w:top w:val="single" w:sz="4" w:space="0" w:color="000000"/>
            </w:tcBorders>
            <w:shd w:val="clear" w:color="auto" w:fill="BBDCF1"/>
          </w:tcPr>
          <w:p w14:paraId="2E7A265C" w14:textId="77777777" w:rsidR="007E0589" w:rsidRDefault="00437211">
            <w:pPr>
              <w:pStyle w:val="TableParagraph"/>
              <w:ind w:left="47"/>
              <w:rPr>
                <w:b/>
              </w:rPr>
            </w:pPr>
            <w:r>
              <w:rPr>
                <w:b/>
                <w:spacing w:val="-10"/>
              </w:rPr>
              <w:t>6</w:t>
            </w:r>
          </w:p>
        </w:tc>
      </w:tr>
    </w:tbl>
    <w:p w14:paraId="6A3193F2" w14:textId="77777777" w:rsidR="007E0589" w:rsidRDefault="007E0589">
      <w:pPr>
        <w:pStyle w:val="BodyText"/>
        <w:spacing w:before="182"/>
        <w:rPr>
          <w:i/>
        </w:rPr>
      </w:pPr>
    </w:p>
    <w:p w14:paraId="0B059DC8" w14:textId="77777777" w:rsidR="007E0589" w:rsidRDefault="00437211">
      <w:pPr>
        <w:pStyle w:val="Heading2"/>
      </w:pPr>
      <w:r>
        <w:rPr>
          <w:color w:val="4E5758"/>
        </w:rPr>
        <w:t>Exit</w:t>
      </w:r>
      <w:r>
        <w:rPr>
          <w:color w:val="4E5758"/>
          <w:spacing w:val="-5"/>
        </w:rPr>
        <w:t xml:space="preserve"> </w:t>
      </w:r>
      <w:r>
        <w:rPr>
          <w:color w:val="4E5758"/>
          <w:spacing w:val="-2"/>
        </w:rPr>
        <w:t>Criteria</w:t>
      </w:r>
    </w:p>
    <w:p w14:paraId="7182C696" w14:textId="77777777" w:rsidR="007E0589" w:rsidRDefault="00437211">
      <w:pPr>
        <w:pStyle w:val="BodyText"/>
        <w:spacing w:before="180"/>
        <w:ind w:left="719" w:right="635"/>
      </w:pPr>
      <w:r>
        <w:rPr>
          <w:color w:val="4E5758"/>
        </w:rPr>
        <w:t xml:space="preserve">Tier I and II schools funded by TIG were identified as Title I Priority Schools for federal accountability. Schools must earn an Improvement or Performance rating for two or more consecutive years </w:t>
      </w:r>
      <w:proofErr w:type="gramStart"/>
      <w:r>
        <w:rPr>
          <w:color w:val="4E5758"/>
        </w:rPr>
        <w:t>in order to</w:t>
      </w:r>
      <w:proofErr w:type="gramEnd"/>
      <w:r>
        <w:rPr>
          <w:color w:val="4E5758"/>
        </w:rPr>
        <w:t xml:space="preserve"> meet exit criteria, as approved by the U.S.</w:t>
      </w:r>
      <w:r>
        <w:rPr>
          <w:color w:val="4E5758"/>
          <w:spacing w:val="-1"/>
        </w:rPr>
        <w:t xml:space="preserve"> </w:t>
      </w:r>
      <w:r>
        <w:rPr>
          <w:color w:val="4E5758"/>
        </w:rPr>
        <w:t>Department</w:t>
      </w:r>
      <w:r>
        <w:rPr>
          <w:color w:val="4E5758"/>
          <w:spacing w:val="-3"/>
        </w:rPr>
        <w:t xml:space="preserve"> </w:t>
      </w:r>
      <w:r>
        <w:rPr>
          <w:color w:val="4E5758"/>
        </w:rPr>
        <w:t>of</w:t>
      </w:r>
      <w:r>
        <w:rPr>
          <w:color w:val="4E5758"/>
          <w:spacing w:val="-3"/>
        </w:rPr>
        <w:t xml:space="preserve"> </w:t>
      </w:r>
      <w:r>
        <w:rPr>
          <w:color w:val="4E5758"/>
        </w:rPr>
        <w:t>Education,</w:t>
      </w:r>
      <w:r>
        <w:rPr>
          <w:color w:val="4E5758"/>
          <w:spacing w:val="-1"/>
        </w:rPr>
        <w:t xml:space="preserve"> </w:t>
      </w:r>
      <w:r>
        <w:rPr>
          <w:color w:val="4E5758"/>
        </w:rPr>
        <w:t>before being</w:t>
      </w:r>
      <w:r>
        <w:rPr>
          <w:color w:val="4E5758"/>
          <w:spacing w:val="-2"/>
        </w:rPr>
        <w:t xml:space="preserve"> </w:t>
      </w:r>
      <w:r>
        <w:rPr>
          <w:color w:val="4E5758"/>
        </w:rPr>
        <w:t>removed</w:t>
      </w:r>
      <w:r>
        <w:rPr>
          <w:color w:val="4E5758"/>
          <w:spacing w:val="-2"/>
        </w:rPr>
        <w:t xml:space="preserve"> </w:t>
      </w:r>
      <w:r>
        <w:rPr>
          <w:color w:val="4E5758"/>
        </w:rPr>
        <w:t>from the</w:t>
      </w:r>
      <w:r>
        <w:rPr>
          <w:color w:val="4E5758"/>
          <w:spacing w:val="-1"/>
        </w:rPr>
        <w:t xml:space="preserve"> </w:t>
      </w:r>
      <w:r>
        <w:rPr>
          <w:color w:val="4E5758"/>
        </w:rPr>
        <w:t>Title I</w:t>
      </w:r>
      <w:r>
        <w:rPr>
          <w:color w:val="4E5758"/>
          <w:spacing w:val="-4"/>
        </w:rPr>
        <w:t xml:space="preserve"> </w:t>
      </w:r>
      <w:r>
        <w:rPr>
          <w:color w:val="4E5758"/>
        </w:rPr>
        <w:t>Priority</w:t>
      </w:r>
      <w:r>
        <w:rPr>
          <w:color w:val="4E5758"/>
          <w:spacing w:val="-2"/>
        </w:rPr>
        <w:t xml:space="preserve"> </w:t>
      </w:r>
      <w:r>
        <w:rPr>
          <w:color w:val="4E5758"/>
        </w:rPr>
        <w:t>School</w:t>
      </w:r>
      <w:r>
        <w:rPr>
          <w:color w:val="4E5758"/>
          <w:spacing w:val="-1"/>
        </w:rPr>
        <w:t xml:space="preserve"> </w:t>
      </w:r>
      <w:r>
        <w:rPr>
          <w:color w:val="4E5758"/>
        </w:rPr>
        <w:t>list.</w:t>
      </w:r>
      <w:r>
        <w:rPr>
          <w:color w:val="4E5758"/>
          <w:spacing w:val="-4"/>
        </w:rPr>
        <w:t xml:space="preserve"> </w:t>
      </w:r>
      <w:r>
        <w:rPr>
          <w:color w:val="4E5758"/>
        </w:rPr>
        <w:t>Exit</w:t>
      </w:r>
      <w:r>
        <w:rPr>
          <w:color w:val="4E5758"/>
          <w:spacing w:val="-3"/>
        </w:rPr>
        <w:t xml:space="preserve"> </w:t>
      </w:r>
      <w:r>
        <w:rPr>
          <w:color w:val="4E5758"/>
        </w:rPr>
        <w:t>criteria</w:t>
      </w:r>
      <w:r>
        <w:rPr>
          <w:color w:val="4E5758"/>
          <w:spacing w:val="-3"/>
        </w:rPr>
        <w:t xml:space="preserve"> </w:t>
      </w:r>
      <w:r>
        <w:rPr>
          <w:color w:val="4E5758"/>
        </w:rPr>
        <w:t>are</w:t>
      </w:r>
      <w:r>
        <w:rPr>
          <w:color w:val="4E5758"/>
          <w:spacing w:val="-3"/>
        </w:rPr>
        <w:t xml:space="preserve"> </w:t>
      </w:r>
      <w:r>
        <w:rPr>
          <w:color w:val="4E5758"/>
        </w:rPr>
        <w:t>reviewed</w:t>
      </w:r>
      <w:r>
        <w:rPr>
          <w:color w:val="4E5758"/>
          <w:spacing w:val="-4"/>
        </w:rPr>
        <w:t xml:space="preserve"> </w:t>
      </w:r>
      <w:r>
        <w:rPr>
          <w:color w:val="4E5758"/>
        </w:rPr>
        <w:t xml:space="preserve">for each school upon completion of their grant; </w:t>
      </w:r>
      <w:proofErr w:type="gramStart"/>
      <w:r>
        <w:rPr>
          <w:color w:val="4E5758"/>
        </w:rPr>
        <w:t>therefore</w:t>
      </w:r>
      <w:proofErr w:type="gramEnd"/>
      <w:r>
        <w:rPr>
          <w:color w:val="4E5758"/>
        </w:rPr>
        <w:t xml:space="preserve"> currently funded schools are not included in these analyses.</w:t>
      </w:r>
    </w:p>
    <w:p w14:paraId="41096CE4" w14:textId="77777777" w:rsidR="007E0589" w:rsidRDefault="00437211">
      <w:pPr>
        <w:pStyle w:val="BodyText"/>
        <w:spacing w:before="178"/>
        <w:ind w:left="719" w:right="791"/>
      </w:pPr>
      <w:r>
        <w:rPr>
          <w:color w:val="4E5758"/>
        </w:rPr>
        <w:t>Of the 31 open TIG schools included in this evaluation, all 20 schools from Cohorts 1 and</w:t>
      </w:r>
      <w:r>
        <w:rPr>
          <w:color w:val="4E5758"/>
          <w:spacing w:val="-1"/>
        </w:rPr>
        <w:t xml:space="preserve"> </w:t>
      </w:r>
      <w:r>
        <w:rPr>
          <w:color w:val="4E5758"/>
        </w:rPr>
        <w:t xml:space="preserve">2 were included, as they have completed full implementation of the grant. All Cohort 3 schools received a fifth year of sustaining </w:t>
      </w:r>
      <w:proofErr w:type="gramStart"/>
      <w:r>
        <w:rPr>
          <w:color w:val="4E5758"/>
        </w:rPr>
        <w:t>funds, and</w:t>
      </w:r>
      <w:proofErr w:type="gramEnd"/>
      <w:r>
        <w:rPr>
          <w:color w:val="4E5758"/>
        </w:rPr>
        <w:t xml:space="preserve"> are currently completing their final year of funding. Three out of four Cohort 4 schools also received a sustaining year of </w:t>
      </w:r>
      <w:proofErr w:type="gramStart"/>
      <w:r>
        <w:rPr>
          <w:color w:val="4E5758"/>
        </w:rPr>
        <w:t>funds,</w:t>
      </w:r>
      <w:r>
        <w:rPr>
          <w:color w:val="4E5758"/>
          <w:spacing w:val="-2"/>
        </w:rPr>
        <w:t xml:space="preserve"> </w:t>
      </w:r>
      <w:r>
        <w:rPr>
          <w:color w:val="4E5758"/>
        </w:rPr>
        <w:t>and</w:t>
      </w:r>
      <w:proofErr w:type="gramEnd"/>
      <w:r>
        <w:rPr>
          <w:color w:val="4E5758"/>
          <w:spacing w:val="-3"/>
        </w:rPr>
        <w:t xml:space="preserve"> </w:t>
      </w:r>
      <w:r>
        <w:rPr>
          <w:color w:val="4E5758"/>
        </w:rPr>
        <w:t>are</w:t>
      </w:r>
      <w:r>
        <w:rPr>
          <w:color w:val="4E5758"/>
          <w:spacing w:val="-1"/>
        </w:rPr>
        <w:t xml:space="preserve"> </w:t>
      </w:r>
      <w:r>
        <w:rPr>
          <w:color w:val="4E5758"/>
        </w:rPr>
        <w:t>also</w:t>
      </w:r>
      <w:r>
        <w:rPr>
          <w:color w:val="4E5758"/>
          <w:spacing w:val="-1"/>
        </w:rPr>
        <w:t xml:space="preserve"> </w:t>
      </w:r>
      <w:r>
        <w:rPr>
          <w:color w:val="4E5758"/>
        </w:rPr>
        <w:t>currently</w:t>
      </w:r>
      <w:r>
        <w:rPr>
          <w:color w:val="4E5758"/>
          <w:spacing w:val="-1"/>
        </w:rPr>
        <w:t xml:space="preserve"> </w:t>
      </w:r>
      <w:r>
        <w:rPr>
          <w:color w:val="4E5758"/>
        </w:rPr>
        <w:t>funded.</w:t>
      </w:r>
      <w:r>
        <w:rPr>
          <w:color w:val="4E5758"/>
          <w:spacing w:val="-2"/>
        </w:rPr>
        <w:t xml:space="preserve"> </w:t>
      </w:r>
      <w:r>
        <w:rPr>
          <w:color w:val="4E5758"/>
        </w:rPr>
        <w:t>One</w:t>
      </w:r>
      <w:r>
        <w:rPr>
          <w:color w:val="4E5758"/>
          <w:spacing w:val="-4"/>
        </w:rPr>
        <w:t xml:space="preserve"> </w:t>
      </w:r>
      <w:r>
        <w:rPr>
          <w:color w:val="4E5758"/>
        </w:rPr>
        <w:t>Cohort</w:t>
      </w:r>
      <w:r>
        <w:rPr>
          <w:color w:val="4E5758"/>
          <w:spacing w:val="-4"/>
        </w:rPr>
        <w:t xml:space="preserve"> </w:t>
      </w:r>
      <w:r>
        <w:rPr>
          <w:color w:val="4E5758"/>
        </w:rPr>
        <w:t>4</w:t>
      </w:r>
      <w:r>
        <w:rPr>
          <w:color w:val="4E5758"/>
          <w:spacing w:val="-1"/>
        </w:rPr>
        <w:t xml:space="preserve"> </w:t>
      </w:r>
      <w:r>
        <w:rPr>
          <w:color w:val="4E5758"/>
        </w:rPr>
        <w:t>school</w:t>
      </w:r>
      <w:r>
        <w:rPr>
          <w:color w:val="4E5758"/>
          <w:spacing w:val="-5"/>
        </w:rPr>
        <w:t xml:space="preserve"> </w:t>
      </w:r>
      <w:r>
        <w:rPr>
          <w:color w:val="4E5758"/>
        </w:rPr>
        <w:t>did</w:t>
      </w:r>
      <w:r>
        <w:rPr>
          <w:color w:val="4E5758"/>
          <w:spacing w:val="-3"/>
        </w:rPr>
        <w:t xml:space="preserve"> </w:t>
      </w:r>
      <w:r>
        <w:rPr>
          <w:color w:val="4E5758"/>
        </w:rPr>
        <w:t>not</w:t>
      </w:r>
      <w:r>
        <w:rPr>
          <w:color w:val="4E5758"/>
          <w:spacing w:val="-4"/>
        </w:rPr>
        <w:t xml:space="preserve"> </w:t>
      </w:r>
      <w:r>
        <w:rPr>
          <w:color w:val="4E5758"/>
        </w:rPr>
        <w:t>receive</w:t>
      </w:r>
      <w:r>
        <w:rPr>
          <w:color w:val="4E5758"/>
          <w:spacing w:val="-1"/>
        </w:rPr>
        <w:t xml:space="preserve"> </w:t>
      </w:r>
      <w:r>
        <w:rPr>
          <w:color w:val="4E5758"/>
        </w:rPr>
        <w:t>a</w:t>
      </w:r>
      <w:r>
        <w:rPr>
          <w:color w:val="4E5758"/>
          <w:spacing w:val="-2"/>
        </w:rPr>
        <w:t xml:space="preserve"> </w:t>
      </w:r>
      <w:r>
        <w:rPr>
          <w:color w:val="4E5758"/>
        </w:rPr>
        <w:t>fourth</w:t>
      </w:r>
      <w:r>
        <w:rPr>
          <w:color w:val="4E5758"/>
          <w:spacing w:val="-5"/>
        </w:rPr>
        <w:t xml:space="preserve"> </w:t>
      </w:r>
      <w:r>
        <w:rPr>
          <w:color w:val="4E5758"/>
        </w:rPr>
        <w:t>year</w:t>
      </w:r>
      <w:r>
        <w:rPr>
          <w:color w:val="4E5758"/>
          <w:spacing w:val="-4"/>
        </w:rPr>
        <w:t xml:space="preserve"> </w:t>
      </w:r>
      <w:r>
        <w:rPr>
          <w:color w:val="4E5758"/>
        </w:rPr>
        <w:t>of</w:t>
      </w:r>
      <w:r>
        <w:rPr>
          <w:color w:val="4E5758"/>
          <w:spacing w:val="-4"/>
        </w:rPr>
        <w:t xml:space="preserve"> </w:t>
      </w:r>
      <w:r>
        <w:rPr>
          <w:color w:val="4E5758"/>
        </w:rPr>
        <w:t>funding,</w:t>
      </w:r>
      <w:r>
        <w:rPr>
          <w:color w:val="4E5758"/>
          <w:spacing w:val="-2"/>
        </w:rPr>
        <w:t xml:space="preserve"> </w:t>
      </w:r>
      <w:r>
        <w:rPr>
          <w:color w:val="4E5758"/>
        </w:rPr>
        <w:t>and</w:t>
      </w:r>
      <w:r>
        <w:rPr>
          <w:color w:val="4E5758"/>
          <w:spacing w:val="-3"/>
        </w:rPr>
        <w:t xml:space="preserve"> </w:t>
      </w:r>
      <w:r>
        <w:rPr>
          <w:color w:val="4E5758"/>
        </w:rPr>
        <w:t>is</w:t>
      </w:r>
      <w:r>
        <w:rPr>
          <w:color w:val="4E5758"/>
          <w:spacing w:val="-2"/>
        </w:rPr>
        <w:t xml:space="preserve"> </w:t>
      </w:r>
      <w:r>
        <w:rPr>
          <w:color w:val="4E5758"/>
        </w:rPr>
        <w:t>therefore also included in these analyses, resulting in a total of 21 schools.</w:t>
      </w:r>
    </w:p>
    <w:p w14:paraId="21A33F2C" w14:textId="77777777" w:rsidR="007E0589" w:rsidRDefault="00437211">
      <w:pPr>
        <w:pStyle w:val="BodyText"/>
        <w:spacing w:before="181"/>
        <w:ind w:left="719" w:right="791"/>
      </w:pPr>
      <w:proofErr w:type="gramStart"/>
      <w:r>
        <w:rPr>
          <w:color w:val="4E5758"/>
        </w:rPr>
        <w:t>The majority of</w:t>
      </w:r>
      <w:proofErr w:type="gramEnd"/>
      <w:r>
        <w:rPr>
          <w:color w:val="4E5758"/>
        </w:rPr>
        <w:t xml:space="preserve"> these schools (14 schools, 66.7%) have met exit criteria from federal priority status. Schools implementing</w:t>
      </w:r>
      <w:r>
        <w:rPr>
          <w:color w:val="4E5758"/>
          <w:spacing w:val="-2"/>
        </w:rPr>
        <w:t xml:space="preserve"> </w:t>
      </w:r>
      <w:r>
        <w:rPr>
          <w:color w:val="4E5758"/>
        </w:rPr>
        <w:t>a</w:t>
      </w:r>
      <w:r>
        <w:rPr>
          <w:color w:val="4E5758"/>
          <w:spacing w:val="-4"/>
        </w:rPr>
        <w:t xml:space="preserve"> </w:t>
      </w:r>
      <w:r>
        <w:rPr>
          <w:color w:val="4E5758"/>
        </w:rPr>
        <w:t>Transformation</w:t>
      </w:r>
      <w:r>
        <w:rPr>
          <w:color w:val="4E5758"/>
          <w:spacing w:val="-4"/>
        </w:rPr>
        <w:t xml:space="preserve"> </w:t>
      </w:r>
      <w:r>
        <w:rPr>
          <w:color w:val="4E5758"/>
        </w:rPr>
        <w:t>model</w:t>
      </w:r>
      <w:r>
        <w:rPr>
          <w:color w:val="4E5758"/>
          <w:spacing w:val="-1"/>
        </w:rPr>
        <w:t xml:space="preserve"> </w:t>
      </w:r>
      <w:r>
        <w:rPr>
          <w:color w:val="4E5758"/>
        </w:rPr>
        <w:t>were</w:t>
      </w:r>
      <w:r>
        <w:rPr>
          <w:color w:val="4E5758"/>
          <w:spacing w:val="-3"/>
        </w:rPr>
        <w:t xml:space="preserve"> </w:t>
      </w:r>
      <w:r>
        <w:rPr>
          <w:color w:val="4E5758"/>
        </w:rPr>
        <w:t>more</w:t>
      </w:r>
      <w:r>
        <w:rPr>
          <w:color w:val="4E5758"/>
          <w:spacing w:val="-3"/>
        </w:rPr>
        <w:t xml:space="preserve"> </w:t>
      </w:r>
      <w:r>
        <w:rPr>
          <w:color w:val="4E5758"/>
        </w:rPr>
        <w:t>likely to</w:t>
      </w:r>
      <w:r>
        <w:rPr>
          <w:color w:val="4E5758"/>
          <w:spacing w:val="-2"/>
        </w:rPr>
        <w:t xml:space="preserve"> </w:t>
      </w:r>
      <w:r>
        <w:rPr>
          <w:color w:val="4E5758"/>
        </w:rPr>
        <w:t>meet</w:t>
      </w:r>
      <w:r>
        <w:rPr>
          <w:color w:val="4E5758"/>
          <w:spacing w:val="-3"/>
        </w:rPr>
        <w:t xml:space="preserve"> </w:t>
      </w:r>
      <w:r>
        <w:rPr>
          <w:color w:val="4E5758"/>
        </w:rPr>
        <w:t>exit</w:t>
      </w:r>
      <w:r>
        <w:rPr>
          <w:color w:val="4E5758"/>
          <w:spacing w:val="-3"/>
        </w:rPr>
        <w:t xml:space="preserve"> </w:t>
      </w:r>
      <w:r>
        <w:rPr>
          <w:color w:val="4E5758"/>
        </w:rPr>
        <w:t>criteria</w:t>
      </w:r>
      <w:r>
        <w:rPr>
          <w:color w:val="4E5758"/>
          <w:spacing w:val="-1"/>
        </w:rPr>
        <w:t xml:space="preserve"> </w:t>
      </w:r>
      <w:r>
        <w:rPr>
          <w:color w:val="4E5758"/>
        </w:rPr>
        <w:t>(9</w:t>
      </w:r>
      <w:r>
        <w:rPr>
          <w:color w:val="4E5758"/>
          <w:spacing w:val="-2"/>
        </w:rPr>
        <w:t xml:space="preserve"> </w:t>
      </w:r>
      <w:r>
        <w:rPr>
          <w:color w:val="4E5758"/>
        </w:rPr>
        <w:t>out</w:t>
      </w:r>
      <w:r>
        <w:rPr>
          <w:color w:val="4E5758"/>
          <w:spacing w:val="-3"/>
        </w:rPr>
        <w:t xml:space="preserve"> </w:t>
      </w:r>
      <w:r>
        <w:rPr>
          <w:color w:val="4E5758"/>
        </w:rPr>
        <w:t>of</w:t>
      </w:r>
      <w:r>
        <w:rPr>
          <w:color w:val="4E5758"/>
          <w:spacing w:val="-4"/>
        </w:rPr>
        <w:t xml:space="preserve"> </w:t>
      </w:r>
      <w:r>
        <w:rPr>
          <w:color w:val="4E5758"/>
        </w:rPr>
        <w:t>11</w:t>
      </w:r>
      <w:r>
        <w:rPr>
          <w:color w:val="4E5758"/>
          <w:spacing w:val="-2"/>
        </w:rPr>
        <w:t xml:space="preserve"> </w:t>
      </w:r>
      <w:r>
        <w:rPr>
          <w:color w:val="4E5758"/>
        </w:rPr>
        <w:t>schools,</w:t>
      </w:r>
      <w:r>
        <w:rPr>
          <w:color w:val="4E5758"/>
          <w:spacing w:val="-3"/>
        </w:rPr>
        <w:t xml:space="preserve"> </w:t>
      </w:r>
      <w:r>
        <w:rPr>
          <w:color w:val="4E5758"/>
        </w:rPr>
        <w:t>81.8%)</w:t>
      </w:r>
      <w:r>
        <w:rPr>
          <w:color w:val="4E5758"/>
          <w:spacing w:val="-1"/>
        </w:rPr>
        <w:t xml:space="preserve"> </w:t>
      </w:r>
      <w:r>
        <w:rPr>
          <w:color w:val="4E5758"/>
        </w:rPr>
        <w:t>than</w:t>
      </w:r>
      <w:r>
        <w:rPr>
          <w:color w:val="4E5758"/>
          <w:spacing w:val="-2"/>
        </w:rPr>
        <w:t xml:space="preserve"> </w:t>
      </w:r>
      <w:r>
        <w:rPr>
          <w:color w:val="4E5758"/>
        </w:rPr>
        <w:t>schools implementing a Turnaround model (5 out of 10 schools, 50.0%).</w:t>
      </w:r>
    </w:p>
    <w:p w14:paraId="0EBB3462" w14:textId="77777777" w:rsidR="007E0589" w:rsidRDefault="00437211">
      <w:pPr>
        <w:pStyle w:val="Heading1"/>
        <w:spacing w:before="171"/>
        <w:rPr>
          <w:u w:val="none"/>
        </w:rPr>
      </w:pPr>
      <w:r>
        <w:t>Closure</w:t>
      </w:r>
      <w:r>
        <w:rPr>
          <w:spacing w:val="-4"/>
        </w:rPr>
        <w:t xml:space="preserve"> </w:t>
      </w:r>
      <w:r>
        <w:rPr>
          <w:spacing w:val="-2"/>
        </w:rPr>
        <w:t>Models</w:t>
      </w:r>
    </w:p>
    <w:p w14:paraId="3ED54C53" w14:textId="77777777" w:rsidR="007E0589" w:rsidRDefault="00437211">
      <w:pPr>
        <w:pStyle w:val="Heading2"/>
        <w:spacing w:before="69"/>
      </w:pPr>
      <w:r>
        <w:rPr>
          <w:color w:val="4E5758"/>
        </w:rPr>
        <w:t>Schools</w:t>
      </w:r>
      <w:r>
        <w:rPr>
          <w:color w:val="4E5758"/>
          <w:spacing w:val="-4"/>
        </w:rPr>
        <w:t xml:space="preserve"> </w:t>
      </w:r>
      <w:r>
        <w:rPr>
          <w:color w:val="4E5758"/>
          <w:spacing w:val="-2"/>
        </w:rPr>
        <w:t>included</w:t>
      </w:r>
    </w:p>
    <w:p w14:paraId="17DDD2E3" w14:textId="77777777" w:rsidR="007E0589" w:rsidRDefault="007E0589">
      <w:pPr>
        <w:sectPr w:rsidR="007E0589">
          <w:pgSz w:w="12240" w:h="15840"/>
          <w:pgMar w:top="1480" w:right="0" w:bottom="280" w:left="0" w:header="283" w:footer="0" w:gutter="0"/>
          <w:cols w:space="720"/>
        </w:sectPr>
      </w:pPr>
    </w:p>
    <w:p w14:paraId="33F013ED" w14:textId="77777777" w:rsidR="007E0589" w:rsidRDefault="007E0589">
      <w:pPr>
        <w:pStyle w:val="BodyText"/>
        <w:spacing w:before="133"/>
        <w:rPr>
          <w:b/>
        </w:rPr>
      </w:pPr>
    </w:p>
    <w:p w14:paraId="1C392D30" w14:textId="77777777" w:rsidR="007E0589" w:rsidRDefault="00437211">
      <w:pPr>
        <w:pStyle w:val="BodyText"/>
        <w:spacing w:before="1"/>
        <w:ind w:left="719" w:right="791"/>
      </w:pPr>
      <w:r>
        <w:rPr>
          <w:color w:val="4E5758"/>
        </w:rPr>
        <w:t>Three Cohort 1 schools and one Cohort 4 school implementing Closure models through the Tiered Intervention Grant are</w:t>
      </w:r>
      <w:r>
        <w:rPr>
          <w:color w:val="4E5758"/>
          <w:spacing w:val="-1"/>
        </w:rPr>
        <w:t xml:space="preserve"> </w:t>
      </w:r>
      <w:r>
        <w:rPr>
          <w:color w:val="4E5758"/>
        </w:rPr>
        <w:t>included</w:t>
      </w:r>
      <w:r>
        <w:rPr>
          <w:color w:val="4E5758"/>
          <w:spacing w:val="-3"/>
        </w:rPr>
        <w:t xml:space="preserve"> </w:t>
      </w:r>
      <w:r>
        <w:rPr>
          <w:color w:val="4E5758"/>
        </w:rPr>
        <w:t>in</w:t>
      </w:r>
      <w:r>
        <w:rPr>
          <w:color w:val="4E5758"/>
          <w:spacing w:val="-3"/>
        </w:rPr>
        <w:t xml:space="preserve"> </w:t>
      </w:r>
      <w:r>
        <w:rPr>
          <w:color w:val="4E5758"/>
        </w:rPr>
        <w:t>this</w:t>
      </w:r>
      <w:r>
        <w:rPr>
          <w:color w:val="4E5758"/>
          <w:spacing w:val="-4"/>
        </w:rPr>
        <w:t xml:space="preserve"> </w:t>
      </w:r>
      <w:r>
        <w:rPr>
          <w:color w:val="4E5758"/>
        </w:rPr>
        <w:t>section.</w:t>
      </w:r>
      <w:r>
        <w:rPr>
          <w:color w:val="4E5758"/>
          <w:spacing w:val="-4"/>
        </w:rPr>
        <w:t xml:space="preserve"> </w:t>
      </w:r>
      <w:r>
        <w:rPr>
          <w:color w:val="4E5758"/>
        </w:rPr>
        <w:t>Schools</w:t>
      </w:r>
      <w:r>
        <w:rPr>
          <w:color w:val="4E5758"/>
          <w:spacing w:val="-2"/>
        </w:rPr>
        <w:t xml:space="preserve"> </w:t>
      </w:r>
      <w:r>
        <w:rPr>
          <w:color w:val="4E5758"/>
        </w:rPr>
        <w:t>that</w:t>
      </w:r>
      <w:r>
        <w:rPr>
          <w:color w:val="4E5758"/>
          <w:spacing w:val="-4"/>
        </w:rPr>
        <w:t xml:space="preserve"> </w:t>
      </w:r>
      <w:r>
        <w:rPr>
          <w:color w:val="4E5758"/>
        </w:rPr>
        <w:t>closed</w:t>
      </w:r>
      <w:r>
        <w:rPr>
          <w:color w:val="4E5758"/>
          <w:spacing w:val="-3"/>
        </w:rPr>
        <w:t xml:space="preserve"> </w:t>
      </w:r>
      <w:r>
        <w:rPr>
          <w:color w:val="4E5758"/>
        </w:rPr>
        <w:t>upon</w:t>
      </w:r>
      <w:r>
        <w:rPr>
          <w:color w:val="4E5758"/>
          <w:spacing w:val="-3"/>
        </w:rPr>
        <w:t xml:space="preserve"> </w:t>
      </w:r>
      <w:r>
        <w:rPr>
          <w:color w:val="4E5758"/>
        </w:rPr>
        <w:t>transition</w:t>
      </w:r>
      <w:r>
        <w:rPr>
          <w:color w:val="4E5758"/>
          <w:spacing w:val="-3"/>
        </w:rPr>
        <w:t xml:space="preserve"> </w:t>
      </w:r>
      <w:r>
        <w:rPr>
          <w:color w:val="4E5758"/>
        </w:rPr>
        <w:t>(phasing)</w:t>
      </w:r>
      <w:r>
        <w:rPr>
          <w:color w:val="4E5758"/>
          <w:spacing w:val="-2"/>
        </w:rPr>
        <w:t xml:space="preserve"> </w:t>
      </w:r>
      <w:r>
        <w:rPr>
          <w:color w:val="4E5758"/>
        </w:rPr>
        <w:t>into</w:t>
      </w:r>
      <w:r>
        <w:rPr>
          <w:color w:val="4E5758"/>
          <w:spacing w:val="-3"/>
        </w:rPr>
        <w:t xml:space="preserve"> </w:t>
      </w:r>
      <w:r>
        <w:rPr>
          <w:color w:val="4E5758"/>
        </w:rPr>
        <w:t>other</w:t>
      </w:r>
      <w:r>
        <w:rPr>
          <w:color w:val="4E5758"/>
          <w:spacing w:val="-2"/>
        </w:rPr>
        <w:t xml:space="preserve"> </w:t>
      </w:r>
      <w:r>
        <w:rPr>
          <w:color w:val="4E5758"/>
        </w:rPr>
        <w:t>schools,</w:t>
      </w:r>
      <w:r>
        <w:rPr>
          <w:color w:val="4E5758"/>
          <w:spacing w:val="-4"/>
        </w:rPr>
        <w:t xml:space="preserve"> </w:t>
      </w:r>
      <w:r>
        <w:rPr>
          <w:color w:val="4E5758"/>
        </w:rPr>
        <w:t>and</w:t>
      </w:r>
      <w:r>
        <w:rPr>
          <w:color w:val="4E5758"/>
          <w:spacing w:val="-3"/>
        </w:rPr>
        <w:t xml:space="preserve"> </w:t>
      </w:r>
      <w:r>
        <w:rPr>
          <w:color w:val="4E5758"/>
        </w:rPr>
        <w:t>schools</w:t>
      </w:r>
      <w:r>
        <w:rPr>
          <w:color w:val="4E5758"/>
          <w:spacing w:val="-4"/>
        </w:rPr>
        <w:t xml:space="preserve"> </w:t>
      </w:r>
      <w:r>
        <w:rPr>
          <w:color w:val="4E5758"/>
        </w:rPr>
        <w:t>that</w:t>
      </w:r>
      <w:r>
        <w:rPr>
          <w:color w:val="4E5758"/>
          <w:spacing w:val="-1"/>
        </w:rPr>
        <w:t xml:space="preserve"> </w:t>
      </w:r>
      <w:r>
        <w:rPr>
          <w:color w:val="4E5758"/>
        </w:rPr>
        <w:t>closed</w:t>
      </w:r>
      <w:r>
        <w:rPr>
          <w:color w:val="4E5758"/>
          <w:spacing w:val="-3"/>
        </w:rPr>
        <w:t xml:space="preserve"> </w:t>
      </w:r>
      <w:r>
        <w:rPr>
          <w:color w:val="4E5758"/>
        </w:rPr>
        <w:t>for reasons other than TIG implementation, are not included.</w:t>
      </w:r>
    </w:p>
    <w:p w14:paraId="588745DB" w14:textId="77777777" w:rsidR="007E0589" w:rsidRDefault="00437211">
      <w:pPr>
        <w:pStyle w:val="Heading2"/>
        <w:spacing w:before="180"/>
        <w:ind w:left="719"/>
      </w:pPr>
      <w:r>
        <w:rPr>
          <w:color w:val="4E5758"/>
        </w:rPr>
        <w:t>Data</w:t>
      </w:r>
      <w:r>
        <w:rPr>
          <w:color w:val="4E5758"/>
          <w:spacing w:val="-2"/>
        </w:rPr>
        <w:t xml:space="preserve"> Analyses</w:t>
      </w:r>
    </w:p>
    <w:p w14:paraId="588FBDF8" w14:textId="77777777" w:rsidR="007E0589" w:rsidRDefault="00437211">
      <w:pPr>
        <w:pStyle w:val="BodyText"/>
        <w:spacing w:before="181"/>
        <w:ind w:left="719" w:right="752"/>
        <w:jc w:val="both"/>
      </w:pPr>
      <w:r>
        <w:rPr>
          <w:color w:val="4E5758"/>
        </w:rPr>
        <w:t>Closure</w:t>
      </w:r>
      <w:r>
        <w:rPr>
          <w:color w:val="4E5758"/>
          <w:spacing w:val="-4"/>
        </w:rPr>
        <w:t xml:space="preserve"> </w:t>
      </w:r>
      <w:r>
        <w:rPr>
          <w:color w:val="4E5758"/>
        </w:rPr>
        <w:t>models</w:t>
      </w:r>
      <w:r>
        <w:rPr>
          <w:color w:val="4E5758"/>
          <w:spacing w:val="-4"/>
        </w:rPr>
        <w:t xml:space="preserve"> </w:t>
      </w:r>
      <w:r>
        <w:rPr>
          <w:color w:val="4E5758"/>
        </w:rPr>
        <w:t>are</w:t>
      </w:r>
      <w:r>
        <w:rPr>
          <w:color w:val="4E5758"/>
          <w:spacing w:val="-1"/>
        </w:rPr>
        <w:t xml:space="preserve"> </w:t>
      </w:r>
      <w:r>
        <w:rPr>
          <w:color w:val="4E5758"/>
        </w:rPr>
        <w:t>designed</w:t>
      </w:r>
      <w:r>
        <w:rPr>
          <w:color w:val="4E5758"/>
          <w:spacing w:val="-3"/>
        </w:rPr>
        <w:t xml:space="preserve"> </w:t>
      </w:r>
      <w:r>
        <w:rPr>
          <w:color w:val="4E5758"/>
        </w:rPr>
        <w:t>to</w:t>
      </w:r>
      <w:r>
        <w:rPr>
          <w:color w:val="4E5758"/>
          <w:spacing w:val="-1"/>
        </w:rPr>
        <w:t xml:space="preserve"> </w:t>
      </w:r>
      <w:r>
        <w:rPr>
          <w:color w:val="4E5758"/>
        </w:rPr>
        <w:t>increase</w:t>
      </w:r>
      <w:r>
        <w:rPr>
          <w:color w:val="4E5758"/>
          <w:spacing w:val="-4"/>
        </w:rPr>
        <w:t xml:space="preserve"> </w:t>
      </w:r>
      <w:r>
        <w:rPr>
          <w:color w:val="4E5758"/>
        </w:rPr>
        <w:t>student</w:t>
      </w:r>
      <w:r>
        <w:rPr>
          <w:color w:val="4E5758"/>
          <w:spacing w:val="-4"/>
        </w:rPr>
        <w:t xml:space="preserve"> </w:t>
      </w:r>
      <w:r>
        <w:rPr>
          <w:color w:val="4E5758"/>
        </w:rPr>
        <w:t>performance</w:t>
      </w:r>
      <w:r>
        <w:rPr>
          <w:color w:val="4E5758"/>
          <w:spacing w:val="-4"/>
        </w:rPr>
        <w:t xml:space="preserve"> </w:t>
      </w:r>
      <w:r>
        <w:rPr>
          <w:color w:val="4E5758"/>
        </w:rPr>
        <w:t>by</w:t>
      </w:r>
      <w:r>
        <w:rPr>
          <w:color w:val="4E5758"/>
          <w:spacing w:val="-1"/>
        </w:rPr>
        <w:t xml:space="preserve"> </w:t>
      </w:r>
      <w:r>
        <w:rPr>
          <w:color w:val="4E5758"/>
        </w:rPr>
        <w:t>closing</w:t>
      </w:r>
      <w:r>
        <w:rPr>
          <w:color w:val="4E5758"/>
          <w:spacing w:val="-3"/>
        </w:rPr>
        <w:t xml:space="preserve"> </w:t>
      </w:r>
      <w:r>
        <w:rPr>
          <w:color w:val="4E5758"/>
        </w:rPr>
        <w:t>a</w:t>
      </w:r>
      <w:r>
        <w:rPr>
          <w:color w:val="4E5758"/>
          <w:spacing w:val="-4"/>
        </w:rPr>
        <w:t xml:space="preserve"> </w:t>
      </w:r>
      <w:r>
        <w:rPr>
          <w:color w:val="4E5758"/>
        </w:rPr>
        <w:t>low-performing</w:t>
      </w:r>
      <w:r>
        <w:rPr>
          <w:color w:val="4E5758"/>
          <w:spacing w:val="-3"/>
        </w:rPr>
        <w:t xml:space="preserve"> </w:t>
      </w:r>
      <w:r>
        <w:rPr>
          <w:color w:val="4E5758"/>
        </w:rPr>
        <w:t>school</w:t>
      </w:r>
      <w:r>
        <w:rPr>
          <w:color w:val="4E5758"/>
          <w:spacing w:val="-2"/>
        </w:rPr>
        <w:t xml:space="preserve"> </w:t>
      </w:r>
      <w:r>
        <w:rPr>
          <w:color w:val="4E5758"/>
        </w:rPr>
        <w:t>and</w:t>
      </w:r>
      <w:r>
        <w:rPr>
          <w:color w:val="4E5758"/>
          <w:spacing w:val="-5"/>
        </w:rPr>
        <w:t xml:space="preserve"> </w:t>
      </w:r>
      <w:r>
        <w:rPr>
          <w:color w:val="4E5758"/>
        </w:rPr>
        <w:t>enrolling</w:t>
      </w:r>
      <w:r>
        <w:rPr>
          <w:color w:val="4E5758"/>
          <w:spacing w:val="-3"/>
        </w:rPr>
        <w:t xml:space="preserve"> </w:t>
      </w:r>
      <w:r>
        <w:rPr>
          <w:color w:val="4E5758"/>
        </w:rPr>
        <w:t>students who attended</w:t>
      </w:r>
      <w:r>
        <w:rPr>
          <w:color w:val="4E5758"/>
          <w:spacing w:val="-2"/>
        </w:rPr>
        <w:t xml:space="preserve"> </w:t>
      </w:r>
      <w:r>
        <w:rPr>
          <w:color w:val="4E5758"/>
        </w:rPr>
        <w:t>that school into other</w:t>
      </w:r>
      <w:r>
        <w:rPr>
          <w:color w:val="4E5758"/>
          <w:spacing w:val="-1"/>
        </w:rPr>
        <w:t xml:space="preserve"> </w:t>
      </w:r>
      <w:r>
        <w:rPr>
          <w:color w:val="4E5758"/>
        </w:rPr>
        <w:t>higher-performing schools. Therefore,</w:t>
      </w:r>
      <w:r>
        <w:rPr>
          <w:color w:val="4E5758"/>
          <w:spacing w:val="-1"/>
        </w:rPr>
        <w:t xml:space="preserve"> </w:t>
      </w:r>
      <w:r>
        <w:rPr>
          <w:color w:val="4E5758"/>
        </w:rPr>
        <w:t>these</w:t>
      </w:r>
      <w:r>
        <w:rPr>
          <w:color w:val="4E5758"/>
          <w:spacing w:val="-1"/>
        </w:rPr>
        <w:t xml:space="preserve"> </w:t>
      </w:r>
      <w:r>
        <w:rPr>
          <w:color w:val="4E5758"/>
        </w:rPr>
        <w:t>analyses</w:t>
      </w:r>
      <w:r>
        <w:rPr>
          <w:color w:val="4E5758"/>
          <w:spacing w:val="-1"/>
        </w:rPr>
        <w:t xml:space="preserve"> </w:t>
      </w:r>
      <w:r>
        <w:rPr>
          <w:color w:val="4E5758"/>
        </w:rPr>
        <w:t>look</w:t>
      </w:r>
      <w:r>
        <w:rPr>
          <w:color w:val="4E5758"/>
          <w:spacing w:val="-1"/>
        </w:rPr>
        <w:t xml:space="preserve"> </w:t>
      </w:r>
      <w:r>
        <w:rPr>
          <w:color w:val="4E5758"/>
        </w:rPr>
        <w:t>at</w:t>
      </w:r>
      <w:r>
        <w:rPr>
          <w:color w:val="4E5758"/>
          <w:spacing w:val="-1"/>
        </w:rPr>
        <w:t xml:space="preserve"> </w:t>
      </w:r>
      <w:r>
        <w:rPr>
          <w:color w:val="4E5758"/>
        </w:rPr>
        <w:t>the change in student performance when students transition from a TIG Closure model school to another school.</w:t>
      </w:r>
    </w:p>
    <w:p w14:paraId="1D77C403" w14:textId="77777777" w:rsidR="007E0589" w:rsidRDefault="00437211">
      <w:pPr>
        <w:pStyle w:val="BodyText"/>
        <w:spacing w:before="178"/>
        <w:ind w:left="719" w:right="791"/>
      </w:pPr>
      <w:r>
        <w:rPr>
          <w:color w:val="4E5758"/>
        </w:rPr>
        <w:t>The analyses are based</w:t>
      </w:r>
      <w:r>
        <w:rPr>
          <w:color w:val="4E5758"/>
          <w:spacing w:val="-2"/>
        </w:rPr>
        <w:t xml:space="preserve"> </w:t>
      </w:r>
      <w:r>
        <w:rPr>
          <w:color w:val="4E5758"/>
        </w:rPr>
        <w:t>on</w:t>
      </w:r>
      <w:r>
        <w:rPr>
          <w:color w:val="4E5758"/>
          <w:spacing w:val="-2"/>
        </w:rPr>
        <w:t xml:space="preserve"> </w:t>
      </w:r>
      <w:r>
        <w:rPr>
          <w:color w:val="4E5758"/>
        </w:rPr>
        <w:t>students</w:t>
      </w:r>
      <w:r>
        <w:rPr>
          <w:color w:val="4E5758"/>
          <w:spacing w:val="-1"/>
        </w:rPr>
        <w:t xml:space="preserve"> </w:t>
      </w:r>
      <w:r>
        <w:rPr>
          <w:color w:val="4E5758"/>
        </w:rPr>
        <w:t>who were enrolled in the Closure</w:t>
      </w:r>
      <w:r>
        <w:rPr>
          <w:color w:val="4E5758"/>
          <w:spacing w:val="-1"/>
        </w:rPr>
        <w:t xml:space="preserve"> </w:t>
      </w:r>
      <w:r>
        <w:rPr>
          <w:color w:val="4E5758"/>
        </w:rPr>
        <w:t>model schools</w:t>
      </w:r>
      <w:r>
        <w:rPr>
          <w:color w:val="4E5758"/>
          <w:spacing w:val="-1"/>
        </w:rPr>
        <w:t xml:space="preserve"> </w:t>
      </w:r>
      <w:r>
        <w:rPr>
          <w:color w:val="4E5758"/>
        </w:rPr>
        <w:t>during the final</w:t>
      </w:r>
      <w:r>
        <w:rPr>
          <w:color w:val="4E5758"/>
          <w:spacing w:val="-2"/>
        </w:rPr>
        <w:t xml:space="preserve"> </w:t>
      </w:r>
      <w:r>
        <w:rPr>
          <w:color w:val="4E5758"/>
        </w:rPr>
        <w:t>year</w:t>
      </w:r>
      <w:r>
        <w:rPr>
          <w:color w:val="4E5758"/>
          <w:spacing w:val="-1"/>
        </w:rPr>
        <w:t xml:space="preserve"> </w:t>
      </w:r>
      <w:r>
        <w:rPr>
          <w:color w:val="4E5758"/>
        </w:rPr>
        <w:t>those schools were open, and who had a valid CSAP/TCAP score for that year. Two of the Cohort 1 schools closed after the 2009-10 school year. Students</w:t>
      </w:r>
      <w:r>
        <w:rPr>
          <w:color w:val="4E5758"/>
          <w:spacing w:val="-1"/>
        </w:rPr>
        <w:t xml:space="preserve"> </w:t>
      </w:r>
      <w:r>
        <w:rPr>
          <w:color w:val="4E5758"/>
        </w:rPr>
        <w:t>from those</w:t>
      </w:r>
      <w:r>
        <w:rPr>
          <w:color w:val="4E5758"/>
          <w:spacing w:val="-1"/>
        </w:rPr>
        <w:t xml:space="preserve"> </w:t>
      </w:r>
      <w:r>
        <w:rPr>
          <w:color w:val="4E5758"/>
        </w:rPr>
        <w:t>schools</w:t>
      </w:r>
      <w:r>
        <w:rPr>
          <w:color w:val="4E5758"/>
          <w:spacing w:val="-1"/>
        </w:rPr>
        <w:t xml:space="preserve"> </w:t>
      </w:r>
      <w:r>
        <w:rPr>
          <w:color w:val="4E5758"/>
        </w:rPr>
        <w:t>who had a</w:t>
      </w:r>
      <w:r>
        <w:rPr>
          <w:color w:val="4E5758"/>
          <w:spacing w:val="-2"/>
        </w:rPr>
        <w:t xml:space="preserve"> </w:t>
      </w:r>
      <w:r>
        <w:rPr>
          <w:color w:val="4E5758"/>
        </w:rPr>
        <w:t>valid 2010 CSAP score</w:t>
      </w:r>
      <w:r>
        <w:rPr>
          <w:color w:val="4E5758"/>
          <w:spacing w:val="-1"/>
        </w:rPr>
        <w:t xml:space="preserve"> </w:t>
      </w:r>
      <w:r>
        <w:rPr>
          <w:color w:val="4E5758"/>
        </w:rPr>
        <w:t xml:space="preserve">were included in the </w:t>
      </w:r>
      <w:proofErr w:type="gramStart"/>
      <w:r>
        <w:rPr>
          <w:color w:val="4E5758"/>
        </w:rPr>
        <w:t>analyses</w:t>
      </w:r>
      <w:proofErr w:type="gramEnd"/>
      <w:r>
        <w:rPr>
          <w:color w:val="4E5758"/>
        </w:rPr>
        <w:t>. Similarly,</w:t>
      </w:r>
      <w:r>
        <w:rPr>
          <w:color w:val="4E5758"/>
          <w:spacing w:val="-1"/>
        </w:rPr>
        <w:t xml:space="preserve"> </w:t>
      </w:r>
      <w:r>
        <w:rPr>
          <w:color w:val="4E5758"/>
        </w:rPr>
        <w:t>one Cohort 1</w:t>
      </w:r>
      <w:r>
        <w:rPr>
          <w:color w:val="4E5758"/>
          <w:spacing w:val="-2"/>
        </w:rPr>
        <w:t xml:space="preserve"> </w:t>
      </w:r>
      <w:r>
        <w:rPr>
          <w:color w:val="4E5758"/>
        </w:rPr>
        <w:t>school</w:t>
      </w:r>
      <w:r>
        <w:rPr>
          <w:color w:val="4E5758"/>
          <w:spacing w:val="-4"/>
        </w:rPr>
        <w:t xml:space="preserve"> </w:t>
      </w:r>
      <w:r>
        <w:rPr>
          <w:color w:val="4E5758"/>
        </w:rPr>
        <w:t>closed</w:t>
      </w:r>
      <w:r>
        <w:rPr>
          <w:color w:val="4E5758"/>
          <w:spacing w:val="-2"/>
        </w:rPr>
        <w:t xml:space="preserve"> </w:t>
      </w:r>
      <w:r>
        <w:rPr>
          <w:color w:val="4E5758"/>
        </w:rPr>
        <w:t>after</w:t>
      </w:r>
      <w:r>
        <w:rPr>
          <w:color w:val="4E5758"/>
          <w:spacing w:val="-1"/>
        </w:rPr>
        <w:t xml:space="preserve"> </w:t>
      </w:r>
      <w:r>
        <w:rPr>
          <w:color w:val="4E5758"/>
        </w:rPr>
        <w:t>the</w:t>
      </w:r>
      <w:r>
        <w:rPr>
          <w:color w:val="4E5758"/>
          <w:spacing w:val="-3"/>
        </w:rPr>
        <w:t xml:space="preserve"> </w:t>
      </w:r>
      <w:r>
        <w:rPr>
          <w:color w:val="4E5758"/>
        </w:rPr>
        <w:t>2010-11</w:t>
      </w:r>
      <w:r>
        <w:rPr>
          <w:color w:val="4E5758"/>
          <w:spacing w:val="-2"/>
        </w:rPr>
        <w:t xml:space="preserve"> </w:t>
      </w:r>
      <w:r>
        <w:rPr>
          <w:color w:val="4E5758"/>
        </w:rPr>
        <w:t>school,</w:t>
      </w:r>
      <w:r>
        <w:rPr>
          <w:color w:val="4E5758"/>
          <w:spacing w:val="-3"/>
        </w:rPr>
        <w:t xml:space="preserve"> </w:t>
      </w:r>
      <w:r>
        <w:rPr>
          <w:color w:val="4E5758"/>
        </w:rPr>
        <w:t>therefore</w:t>
      </w:r>
      <w:r>
        <w:rPr>
          <w:color w:val="4E5758"/>
          <w:spacing w:val="-3"/>
        </w:rPr>
        <w:t xml:space="preserve"> </w:t>
      </w:r>
      <w:proofErr w:type="gramStart"/>
      <w:r>
        <w:rPr>
          <w:color w:val="4E5758"/>
        </w:rPr>
        <w:t>students from that school</w:t>
      </w:r>
      <w:proofErr w:type="gramEnd"/>
      <w:r>
        <w:rPr>
          <w:color w:val="4E5758"/>
          <w:spacing w:val="-4"/>
        </w:rPr>
        <w:t xml:space="preserve"> </w:t>
      </w:r>
      <w:r>
        <w:rPr>
          <w:color w:val="4E5758"/>
        </w:rPr>
        <w:t>with</w:t>
      </w:r>
      <w:r>
        <w:rPr>
          <w:color w:val="4E5758"/>
          <w:spacing w:val="-1"/>
        </w:rPr>
        <w:t xml:space="preserve"> </w:t>
      </w:r>
      <w:r>
        <w:rPr>
          <w:color w:val="4E5758"/>
        </w:rPr>
        <w:t>a</w:t>
      </w:r>
      <w:r>
        <w:rPr>
          <w:color w:val="4E5758"/>
          <w:spacing w:val="-3"/>
        </w:rPr>
        <w:t xml:space="preserve"> </w:t>
      </w:r>
      <w:r>
        <w:rPr>
          <w:color w:val="4E5758"/>
        </w:rPr>
        <w:t>valid</w:t>
      </w:r>
      <w:r>
        <w:rPr>
          <w:color w:val="4E5758"/>
          <w:spacing w:val="-4"/>
        </w:rPr>
        <w:t xml:space="preserve"> </w:t>
      </w:r>
      <w:r>
        <w:rPr>
          <w:color w:val="4E5758"/>
        </w:rPr>
        <w:t>2011 CSAP</w:t>
      </w:r>
      <w:r>
        <w:rPr>
          <w:color w:val="4E5758"/>
          <w:spacing w:val="-5"/>
        </w:rPr>
        <w:t xml:space="preserve"> </w:t>
      </w:r>
      <w:r>
        <w:rPr>
          <w:color w:val="4E5758"/>
        </w:rPr>
        <w:t>score</w:t>
      </w:r>
      <w:r>
        <w:rPr>
          <w:color w:val="4E5758"/>
          <w:spacing w:val="-3"/>
        </w:rPr>
        <w:t xml:space="preserve"> </w:t>
      </w:r>
      <w:r>
        <w:rPr>
          <w:color w:val="4E5758"/>
        </w:rPr>
        <w:t>were included. The Cohort 4 school closed after the 2012-13 school y</w:t>
      </w:r>
      <w:r>
        <w:rPr>
          <w:color w:val="4E5758"/>
        </w:rPr>
        <w:t>ear, and students from that school with a valid 2013 TCAP score were included in the analyses.</w:t>
      </w:r>
    </w:p>
    <w:p w14:paraId="16A776AB" w14:textId="77777777" w:rsidR="007E0589" w:rsidRDefault="00437211">
      <w:pPr>
        <w:pStyle w:val="BodyText"/>
        <w:spacing w:before="181"/>
        <w:ind w:left="718" w:right="732"/>
      </w:pPr>
      <w:r>
        <w:rPr>
          <w:color w:val="4E5758"/>
        </w:rPr>
        <w:t>Across the four Closure model schools, 196 students had a valid reading pre-test score (corresponding to their CSAP/TCAP</w:t>
      </w:r>
      <w:r>
        <w:rPr>
          <w:color w:val="4E5758"/>
          <w:spacing w:val="-2"/>
        </w:rPr>
        <w:t xml:space="preserve"> </w:t>
      </w:r>
      <w:r>
        <w:rPr>
          <w:color w:val="4E5758"/>
        </w:rPr>
        <w:t>score for</w:t>
      </w:r>
      <w:r>
        <w:rPr>
          <w:color w:val="4E5758"/>
          <w:spacing w:val="-3"/>
        </w:rPr>
        <w:t xml:space="preserve"> </w:t>
      </w:r>
      <w:r>
        <w:rPr>
          <w:color w:val="4E5758"/>
        </w:rPr>
        <w:t>their</w:t>
      </w:r>
      <w:r>
        <w:rPr>
          <w:color w:val="4E5758"/>
          <w:spacing w:val="-1"/>
        </w:rPr>
        <w:t xml:space="preserve"> </w:t>
      </w:r>
      <w:r>
        <w:rPr>
          <w:color w:val="4E5758"/>
        </w:rPr>
        <w:t>final</w:t>
      </w:r>
      <w:r>
        <w:rPr>
          <w:color w:val="4E5758"/>
          <w:spacing w:val="-1"/>
        </w:rPr>
        <w:t xml:space="preserve"> </w:t>
      </w:r>
      <w:r>
        <w:rPr>
          <w:color w:val="4E5758"/>
        </w:rPr>
        <w:t>year</w:t>
      </w:r>
      <w:r>
        <w:rPr>
          <w:color w:val="4E5758"/>
          <w:spacing w:val="-3"/>
        </w:rPr>
        <w:t xml:space="preserve"> </w:t>
      </w:r>
      <w:r>
        <w:rPr>
          <w:color w:val="4E5758"/>
        </w:rPr>
        <w:t>enrolled</w:t>
      </w:r>
      <w:r>
        <w:rPr>
          <w:color w:val="4E5758"/>
          <w:spacing w:val="-2"/>
        </w:rPr>
        <w:t xml:space="preserve"> </w:t>
      </w:r>
      <w:r>
        <w:rPr>
          <w:color w:val="4E5758"/>
        </w:rPr>
        <w:t>in</w:t>
      </w:r>
      <w:r>
        <w:rPr>
          <w:color w:val="4E5758"/>
          <w:spacing w:val="-2"/>
        </w:rPr>
        <w:t xml:space="preserve"> </w:t>
      </w:r>
      <w:r>
        <w:rPr>
          <w:color w:val="4E5758"/>
        </w:rPr>
        <w:t>the</w:t>
      </w:r>
      <w:r>
        <w:rPr>
          <w:color w:val="4E5758"/>
          <w:spacing w:val="-3"/>
        </w:rPr>
        <w:t xml:space="preserve"> </w:t>
      </w:r>
      <w:r>
        <w:rPr>
          <w:color w:val="4E5758"/>
        </w:rPr>
        <w:t>TIG</w:t>
      </w:r>
      <w:r>
        <w:rPr>
          <w:color w:val="4E5758"/>
          <w:spacing w:val="-1"/>
        </w:rPr>
        <w:t xml:space="preserve"> </w:t>
      </w:r>
      <w:r>
        <w:rPr>
          <w:color w:val="4E5758"/>
        </w:rPr>
        <w:t>school).</w:t>
      </w:r>
      <w:r>
        <w:rPr>
          <w:color w:val="4E5758"/>
          <w:spacing w:val="-4"/>
        </w:rPr>
        <w:t xml:space="preserve"> </w:t>
      </w:r>
      <w:r>
        <w:rPr>
          <w:color w:val="4E5758"/>
        </w:rPr>
        <w:t>Of</w:t>
      </w:r>
      <w:r>
        <w:rPr>
          <w:color w:val="4E5758"/>
          <w:spacing w:val="-1"/>
        </w:rPr>
        <w:t xml:space="preserve"> </w:t>
      </w:r>
      <w:r>
        <w:rPr>
          <w:color w:val="4E5758"/>
        </w:rPr>
        <w:t>those</w:t>
      </w:r>
      <w:r>
        <w:rPr>
          <w:color w:val="4E5758"/>
          <w:spacing w:val="-3"/>
        </w:rPr>
        <w:t xml:space="preserve"> </w:t>
      </w:r>
      <w:r>
        <w:rPr>
          <w:color w:val="4E5758"/>
        </w:rPr>
        <w:t>students,</w:t>
      </w:r>
      <w:r>
        <w:rPr>
          <w:color w:val="4E5758"/>
          <w:spacing w:val="-1"/>
        </w:rPr>
        <w:t xml:space="preserve"> </w:t>
      </w:r>
      <w:r>
        <w:rPr>
          <w:color w:val="4E5758"/>
        </w:rPr>
        <w:t>166</w:t>
      </w:r>
      <w:r>
        <w:rPr>
          <w:color w:val="4E5758"/>
          <w:spacing w:val="-2"/>
        </w:rPr>
        <w:t xml:space="preserve"> </w:t>
      </w:r>
      <w:r>
        <w:rPr>
          <w:color w:val="4E5758"/>
        </w:rPr>
        <w:t>also</w:t>
      </w:r>
      <w:r>
        <w:rPr>
          <w:color w:val="4E5758"/>
          <w:spacing w:val="-2"/>
        </w:rPr>
        <w:t xml:space="preserve"> </w:t>
      </w:r>
      <w:r>
        <w:rPr>
          <w:color w:val="4E5758"/>
        </w:rPr>
        <w:t>had</w:t>
      </w:r>
      <w:r>
        <w:rPr>
          <w:color w:val="4E5758"/>
          <w:spacing w:val="-2"/>
        </w:rPr>
        <w:t xml:space="preserve"> </w:t>
      </w:r>
      <w:r>
        <w:rPr>
          <w:color w:val="4E5758"/>
        </w:rPr>
        <w:t>a</w:t>
      </w:r>
      <w:r>
        <w:rPr>
          <w:color w:val="4E5758"/>
          <w:spacing w:val="-3"/>
        </w:rPr>
        <w:t xml:space="preserve"> </w:t>
      </w:r>
      <w:r>
        <w:rPr>
          <w:color w:val="4E5758"/>
        </w:rPr>
        <w:t>valid</w:t>
      </w:r>
      <w:r>
        <w:rPr>
          <w:color w:val="4E5758"/>
          <w:spacing w:val="-2"/>
        </w:rPr>
        <w:t xml:space="preserve"> </w:t>
      </w:r>
      <w:r>
        <w:rPr>
          <w:color w:val="4E5758"/>
        </w:rPr>
        <w:t>reading</w:t>
      </w:r>
      <w:r>
        <w:rPr>
          <w:color w:val="4E5758"/>
          <w:spacing w:val="-2"/>
        </w:rPr>
        <w:t xml:space="preserve"> </w:t>
      </w:r>
      <w:r>
        <w:rPr>
          <w:color w:val="4E5758"/>
        </w:rPr>
        <w:t>post-test score (corresponding to their CSAP/TCAP score for the next consecutive school year, while enrolled in another school). For writing and math, 195 and 193 students had valid pre-test scores, respectively, and 166 and 165 students also had valid post-test scores, respectively.</w:t>
      </w:r>
    </w:p>
    <w:p w14:paraId="31802DDA" w14:textId="77777777" w:rsidR="007E0589" w:rsidRDefault="00437211">
      <w:pPr>
        <w:pStyle w:val="BodyText"/>
        <w:spacing w:before="179"/>
        <w:ind w:left="719" w:right="791" w:hanging="1"/>
      </w:pPr>
      <w:r>
        <w:rPr>
          <w:color w:val="4E5758"/>
        </w:rPr>
        <w:t>In reading, 19 percent (</w:t>
      </w:r>
      <w:r>
        <w:rPr>
          <w:i/>
          <w:color w:val="4E5758"/>
        </w:rPr>
        <w:t>n</w:t>
      </w:r>
      <w:r>
        <w:rPr>
          <w:i/>
          <w:color w:val="4E5758"/>
          <w:spacing w:val="-1"/>
        </w:rPr>
        <w:t xml:space="preserve"> </w:t>
      </w:r>
      <w:r>
        <w:rPr>
          <w:color w:val="4E5758"/>
        </w:rPr>
        <w:t>= 31) of the 166 students improved at least one proficiency level</w:t>
      </w:r>
      <w:r>
        <w:rPr>
          <w:color w:val="4E5758"/>
          <w:spacing w:val="-1"/>
        </w:rPr>
        <w:t xml:space="preserve"> </w:t>
      </w:r>
      <w:r>
        <w:rPr>
          <w:color w:val="4E5758"/>
        </w:rPr>
        <w:t>when comparing their scores while enrolled in the TIG Closure model school to their scores enrolled in their new school. To determine whether the improvement of</w:t>
      </w:r>
      <w:r>
        <w:rPr>
          <w:color w:val="4E5758"/>
          <w:spacing w:val="-2"/>
        </w:rPr>
        <w:t xml:space="preserve"> </w:t>
      </w:r>
      <w:r>
        <w:rPr>
          <w:color w:val="4E5758"/>
        </w:rPr>
        <w:t>these students was related</w:t>
      </w:r>
      <w:r>
        <w:rPr>
          <w:color w:val="4E5758"/>
          <w:spacing w:val="-1"/>
        </w:rPr>
        <w:t xml:space="preserve"> </w:t>
      </w:r>
      <w:r>
        <w:rPr>
          <w:color w:val="4E5758"/>
        </w:rPr>
        <w:t>to</w:t>
      </w:r>
      <w:r>
        <w:rPr>
          <w:color w:val="4E5758"/>
          <w:spacing w:val="-1"/>
        </w:rPr>
        <w:t xml:space="preserve"> </w:t>
      </w:r>
      <w:r>
        <w:rPr>
          <w:color w:val="4E5758"/>
        </w:rPr>
        <w:t>the</w:t>
      </w:r>
      <w:r>
        <w:rPr>
          <w:color w:val="4E5758"/>
          <w:spacing w:val="-2"/>
        </w:rPr>
        <w:t xml:space="preserve"> </w:t>
      </w:r>
      <w:r>
        <w:rPr>
          <w:color w:val="4E5758"/>
        </w:rPr>
        <w:t>overall performance</w:t>
      </w:r>
      <w:r>
        <w:rPr>
          <w:color w:val="4E5758"/>
          <w:spacing w:val="-2"/>
        </w:rPr>
        <w:t xml:space="preserve"> </w:t>
      </w:r>
      <w:r>
        <w:rPr>
          <w:color w:val="4E5758"/>
        </w:rPr>
        <w:t>of the</w:t>
      </w:r>
      <w:r>
        <w:rPr>
          <w:color w:val="4E5758"/>
          <w:spacing w:val="-2"/>
        </w:rPr>
        <w:t xml:space="preserve"> </w:t>
      </w:r>
      <w:r>
        <w:rPr>
          <w:color w:val="4E5758"/>
        </w:rPr>
        <w:t>schools</w:t>
      </w:r>
      <w:r>
        <w:rPr>
          <w:color w:val="4E5758"/>
          <w:spacing w:val="-2"/>
        </w:rPr>
        <w:t xml:space="preserve"> </w:t>
      </w:r>
      <w:r>
        <w:rPr>
          <w:color w:val="4E5758"/>
        </w:rPr>
        <w:t>in</w:t>
      </w:r>
      <w:r>
        <w:rPr>
          <w:color w:val="4E5758"/>
          <w:spacing w:val="-1"/>
        </w:rPr>
        <w:t xml:space="preserve"> </w:t>
      </w:r>
      <w:r>
        <w:rPr>
          <w:color w:val="4E5758"/>
        </w:rPr>
        <w:t>which</w:t>
      </w:r>
      <w:r>
        <w:rPr>
          <w:color w:val="4E5758"/>
          <w:spacing w:val="-3"/>
        </w:rPr>
        <w:t xml:space="preserve"> </w:t>
      </w:r>
      <w:r>
        <w:rPr>
          <w:color w:val="4E5758"/>
        </w:rPr>
        <w:t>these</w:t>
      </w:r>
      <w:r>
        <w:rPr>
          <w:color w:val="4E5758"/>
          <w:spacing w:val="-2"/>
        </w:rPr>
        <w:t xml:space="preserve"> </w:t>
      </w:r>
      <w:r>
        <w:rPr>
          <w:color w:val="4E5758"/>
        </w:rPr>
        <w:t>students enrolled, analyses were run separately based on School Performance Framework (SPF) ratings. Students who improved at least one proficiency level were slightly more likely to have enrolled in</w:t>
      </w:r>
      <w:r>
        <w:rPr>
          <w:color w:val="4E5758"/>
        </w:rPr>
        <w:t xml:space="preserve"> a school earning an Improvement or Performance rating</w:t>
      </w:r>
      <w:r>
        <w:rPr>
          <w:color w:val="4E5758"/>
          <w:spacing w:val="-3"/>
        </w:rPr>
        <w:t xml:space="preserve"> </w:t>
      </w:r>
      <w:r>
        <w:rPr>
          <w:color w:val="4E5758"/>
        </w:rPr>
        <w:t>(77.4%)</w:t>
      </w:r>
      <w:r>
        <w:rPr>
          <w:color w:val="4E5758"/>
          <w:spacing w:val="-2"/>
        </w:rPr>
        <w:t xml:space="preserve"> </w:t>
      </w:r>
      <w:r>
        <w:rPr>
          <w:color w:val="4E5758"/>
        </w:rPr>
        <w:t>than</w:t>
      </w:r>
      <w:r>
        <w:rPr>
          <w:color w:val="4E5758"/>
          <w:spacing w:val="-3"/>
        </w:rPr>
        <w:t xml:space="preserve"> </w:t>
      </w:r>
      <w:r>
        <w:rPr>
          <w:color w:val="4E5758"/>
        </w:rPr>
        <w:t>students</w:t>
      </w:r>
      <w:r>
        <w:rPr>
          <w:color w:val="4E5758"/>
          <w:spacing w:val="-2"/>
        </w:rPr>
        <w:t xml:space="preserve"> </w:t>
      </w:r>
      <w:r>
        <w:rPr>
          <w:color w:val="4E5758"/>
        </w:rPr>
        <w:t>whose</w:t>
      </w:r>
      <w:r>
        <w:rPr>
          <w:color w:val="4E5758"/>
          <w:spacing w:val="-1"/>
        </w:rPr>
        <w:t xml:space="preserve"> </w:t>
      </w:r>
      <w:r>
        <w:rPr>
          <w:color w:val="4E5758"/>
        </w:rPr>
        <w:t>proficiency</w:t>
      </w:r>
      <w:r>
        <w:rPr>
          <w:color w:val="4E5758"/>
          <w:spacing w:val="-1"/>
        </w:rPr>
        <w:t xml:space="preserve"> </w:t>
      </w:r>
      <w:r>
        <w:rPr>
          <w:color w:val="4E5758"/>
        </w:rPr>
        <w:t>stayed</w:t>
      </w:r>
      <w:r>
        <w:rPr>
          <w:color w:val="4E5758"/>
          <w:spacing w:val="-5"/>
        </w:rPr>
        <w:t xml:space="preserve"> </w:t>
      </w:r>
      <w:r>
        <w:rPr>
          <w:color w:val="4E5758"/>
        </w:rPr>
        <w:t>the</w:t>
      </w:r>
      <w:r>
        <w:rPr>
          <w:color w:val="4E5758"/>
          <w:spacing w:val="-1"/>
        </w:rPr>
        <w:t xml:space="preserve"> </w:t>
      </w:r>
      <w:r>
        <w:rPr>
          <w:color w:val="4E5758"/>
        </w:rPr>
        <w:t>same</w:t>
      </w:r>
      <w:r>
        <w:rPr>
          <w:color w:val="4E5758"/>
          <w:spacing w:val="-4"/>
        </w:rPr>
        <w:t xml:space="preserve"> </w:t>
      </w:r>
      <w:r>
        <w:rPr>
          <w:color w:val="4E5758"/>
        </w:rPr>
        <w:t>or</w:t>
      </w:r>
      <w:r>
        <w:rPr>
          <w:color w:val="4E5758"/>
          <w:spacing w:val="-2"/>
        </w:rPr>
        <w:t xml:space="preserve"> </w:t>
      </w:r>
      <w:r>
        <w:rPr>
          <w:color w:val="4E5758"/>
        </w:rPr>
        <w:t>decreased</w:t>
      </w:r>
      <w:r>
        <w:rPr>
          <w:color w:val="4E5758"/>
          <w:spacing w:val="-3"/>
        </w:rPr>
        <w:t xml:space="preserve"> </w:t>
      </w:r>
      <w:r>
        <w:rPr>
          <w:color w:val="4E5758"/>
        </w:rPr>
        <w:t>(75.6%),</w:t>
      </w:r>
      <w:r>
        <w:rPr>
          <w:color w:val="4E5758"/>
          <w:spacing w:val="-4"/>
        </w:rPr>
        <w:t xml:space="preserve"> </w:t>
      </w:r>
      <w:r>
        <w:rPr>
          <w:color w:val="4E5758"/>
        </w:rPr>
        <w:t>but</w:t>
      </w:r>
      <w:r>
        <w:rPr>
          <w:color w:val="4E5758"/>
          <w:spacing w:val="-1"/>
        </w:rPr>
        <w:t xml:space="preserve"> </w:t>
      </w:r>
      <w:r>
        <w:rPr>
          <w:color w:val="4E5758"/>
        </w:rPr>
        <w:t>the</w:t>
      </w:r>
      <w:r>
        <w:rPr>
          <w:color w:val="4E5758"/>
          <w:spacing w:val="-4"/>
        </w:rPr>
        <w:t xml:space="preserve"> </w:t>
      </w:r>
      <w:r>
        <w:rPr>
          <w:color w:val="4E5758"/>
        </w:rPr>
        <w:t>result</w:t>
      </w:r>
      <w:r>
        <w:rPr>
          <w:color w:val="4E5758"/>
          <w:spacing w:val="-4"/>
        </w:rPr>
        <w:t xml:space="preserve"> </w:t>
      </w:r>
      <w:r>
        <w:rPr>
          <w:color w:val="4E5758"/>
        </w:rPr>
        <w:t>was</w:t>
      </w:r>
      <w:r>
        <w:rPr>
          <w:color w:val="4E5758"/>
          <w:spacing w:val="-4"/>
        </w:rPr>
        <w:t xml:space="preserve"> </w:t>
      </w:r>
      <w:r>
        <w:rPr>
          <w:color w:val="4E5758"/>
        </w:rPr>
        <w:t>not</w:t>
      </w:r>
      <w:r>
        <w:rPr>
          <w:color w:val="4E5758"/>
          <w:spacing w:val="-4"/>
        </w:rPr>
        <w:t xml:space="preserve"> </w:t>
      </w:r>
      <w:r>
        <w:rPr>
          <w:color w:val="4E5758"/>
        </w:rPr>
        <w:t>significant (see Graph 1).</w:t>
      </w:r>
    </w:p>
    <w:p w14:paraId="1D6BD2B9" w14:textId="77777777" w:rsidR="007E0589" w:rsidRDefault="00437211">
      <w:pPr>
        <w:spacing w:before="181"/>
        <w:ind w:left="719"/>
        <w:jc w:val="both"/>
        <w:rPr>
          <w:i/>
        </w:rPr>
      </w:pPr>
      <w:r>
        <w:rPr>
          <w:i/>
          <w:color w:val="4E5758"/>
        </w:rPr>
        <w:t>Graph</w:t>
      </w:r>
      <w:r>
        <w:rPr>
          <w:i/>
          <w:color w:val="4E5758"/>
          <w:spacing w:val="-6"/>
        </w:rPr>
        <w:t xml:space="preserve"> </w:t>
      </w:r>
      <w:r>
        <w:rPr>
          <w:i/>
          <w:color w:val="4E5758"/>
        </w:rPr>
        <w:t>1.</w:t>
      </w:r>
      <w:r>
        <w:rPr>
          <w:i/>
          <w:color w:val="4E5758"/>
          <w:spacing w:val="-6"/>
        </w:rPr>
        <w:t xml:space="preserve"> </w:t>
      </w:r>
      <w:r>
        <w:rPr>
          <w:i/>
          <w:color w:val="4E5758"/>
        </w:rPr>
        <w:t>Percent</w:t>
      </w:r>
      <w:r>
        <w:rPr>
          <w:i/>
          <w:color w:val="4E5758"/>
          <w:spacing w:val="-2"/>
        </w:rPr>
        <w:t xml:space="preserve"> </w:t>
      </w:r>
      <w:r>
        <w:rPr>
          <w:i/>
          <w:color w:val="4E5758"/>
        </w:rPr>
        <w:t>Enrollment</w:t>
      </w:r>
      <w:r>
        <w:rPr>
          <w:i/>
          <w:color w:val="4E5758"/>
          <w:spacing w:val="-2"/>
        </w:rPr>
        <w:t xml:space="preserve"> </w:t>
      </w:r>
      <w:r>
        <w:rPr>
          <w:i/>
          <w:color w:val="4E5758"/>
        </w:rPr>
        <w:t>by</w:t>
      </w:r>
      <w:r>
        <w:rPr>
          <w:i/>
          <w:color w:val="4E5758"/>
          <w:spacing w:val="-3"/>
        </w:rPr>
        <w:t xml:space="preserve"> </w:t>
      </w:r>
      <w:r>
        <w:rPr>
          <w:i/>
          <w:color w:val="4E5758"/>
        </w:rPr>
        <w:t>SPF</w:t>
      </w:r>
      <w:r>
        <w:rPr>
          <w:i/>
          <w:color w:val="4E5758"/>
          <w:spacing w:val="-4"/>
        </w:rPr>
        <w:t xml:space="preserve"> </w:t>
      </w:r>
      <w:r>
        <w:rPr>
          <w:i/>
          <w:color w:val="4E5758"/>
        </w:rPr>
        <w:t>Rating</w:t>
      </w:r>
      <w:r>
        <w:rPr>
          <w:i/>
          <w:color w:val="4E5758"/>
          <w:spacing w:val="-4"/>
        </w:rPr>
        <w:t xml:space="preserve"> </w:t>
      </w:r>
      <w:r>
        <w:rPr>
          <w:i/>
          <w:color w:val="4E5758"/>
        </w:rPr>
        <w:t>and</w:t>
      </w:r>
      <w:r>
        <w:rPr>
          <w:i/>
          <w:color w:val="4E5758"/>
          <w:spacing w:val="-4"/>
        </w:rPr>
        <w:t xml:space="preserve"> </w:t>
      </w:r>
      <w:r>
        <w:rPr>
          <w:i/>
          <w:color w:val="4E5758"/>
        </w:rPr>
        <w:t>by</w:t>
      </w:r>
      <w:r>
        <w:rPr>
          <w:i/>
          <w:color w:val="4E5758"/>
          <w:spacing w:val="-6"/>
        </w:rPr>
        <w:t xml:space="preserve"> </w:t>
      </w:r>
      <w:r>
        <w:rPr>
          <w:i/>
          <w:color w:val="4E5758"/>
        </w:rPr>
        <w:t>Change</w:t>
      </w:r>
      <w:r>
        <w:rPr>
          <w:i/>
          <w:color w:val="4E5758"/>
          <w:spacing w:val="-3"/>
        </w:rPr>
        <w:t xml:space="preserve"> </w:t>
      </w:r>
      <w:r>
        <w:rPr>
          <w:i/>
          <w:color w:val="4E5758"/>
        </w:rPr>
        <w:t>in</w:t>
      </w:r>
      <w:r>
        <w:rPr>
          <w:i/>
          <w:color w:val="4E5758"/>
          <w:spacing w:val="-4"/>
        </w:rPr>
        <w:t xml:space="preserve"> </w:t>
      </w:r>
      <w:r>
        <w:rPr>
          <w:i/>
          <w:color w:val="4E5758"/>
        </w:rPr>
        <w:t>Proficiency</w:t>
      </w:r>
      <w:r>
        <w:rPr>
          <w:i/>
          <w:color w:val="4E5758"/>
          <w:spacing w:val="-4"/>
        </w:rPr>
        <w:t xml:space="preserve"> </w:t>
      </w:r>
      <w:r>
        <w:rPr>
          <w:i/>
          <w:color w:val="4E5758"/>
        </w:rPr>
        <w:t>Level,</w:t>
      </w:r>
      <w:r>
        <w:rPr>
          <w:i/>
          <w:color w:val="4E5758"/>
          <w:spacing w:val="-3"/>
        </w:rPr>
        <w:t xml:space="preserve"> </w:t>
      </w:r>
      <w:r>
        <w:rPr>
          <w:i/>
          <w:color w:val="4E5758"/>
        </w:rPr>
        <w:t>in</w:t>
      </w:r>
      <w:r>
        <w:rPr>
          <w:i/>
          <w:color w:val="4E5758"/>
          <w:spacing w:val="-5"/>
        </w:rPr>
        <w:t xml:space="preserve"> </w:t>
      </w:r>
      <w:r>
        <w:rPr>
          <w:i/>
          <w:color w:val="4E5758"/>
          <w:spacing w:val="-2"/>
        </w:rPr>
        <w:t>Reading</w:t>
      </w:r>
    </w:p>
    <w:p w14:paraId="4C7FC478" w14:textId="77777777" w:rsidR="007E0589" w:rsidRDefault="007E0589">
      <w:pPr>
        <w:pStyle w:val="BodyText"/>
        <w:rPr>
          <w:i/>
          <w:sz w:val="20"/>
        </w:rPr>
      </w:pPr>
    </w:p>
    <w:p w14:paraId="5CA11173" w14:textId="77777777" w:rsidR="007E0589" w:rsidRDefault="00437211">
      <w:pPr>
        <w:pStyle w:val="BodyText"/>
        <w:spacing w:before="119"/>
        <w:rPr>
          <w:i/>
          <w:sz w:val="20"/>
        </w:rPr>
      </w:pPr>
      <w:r>
        <w:rPr>
          <w:noProof/>
        </w:rPr>
        <w:drawing>
          <wp:anchor distT="0" distB="0" distL="0" distR="0" simplePos="0" relativeHeight="487588864" behindDoc="1" locked="0" layoutInCell="1" allowOverlap="1" wp14:anchorId="50211F68" wp14:editId="21BEAFC6">
            <wp:simplePos x="0" y="0"/>
            <wp:positionH relativeFrom="page">
              <wp:posOffset>457200</wp:posOffset>
            </wp:positionH>
            <wp:positionV relativeFrom="paragraph">
              <wp:posOffset>245834</wp:posOffset>
            </wp:positionV>
            <wp:extent cx="5396908" cy="2497074"/>
            <wp:effectExtent l="0" t="0" r="0" b="0"/>
            <wp:wrapTopAndBottom/>
            <wp:docPr id="19" name="Image 19" descr="Percent Enrolled by SPF Rating and by Change in Proficienct Level in Read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Percent Enrolled by SPF Rating and by Change in Proficienct Level in Reading  "/>
                    <pic:cNvPicPr/>
                  </pic:nvPicPr>
                  <pic:blipFill>
                    <a:blip r:embed="rId12" cstate="print"/>
                    <a:stretch>
                      <a:fillRect/>
                    </a:stretch>
                  </pic:blipFill>
                  <pic:spPr>
                    <a:xfrm>
                      <a:off x="0" y="0"/>
                      <a:ext cx="5396908" cy="2497074"/>
                    </a:xfrm>
                    <a:prstGeom prst="rect">
                      <a:avLst/>
                    </a:prstGeom>
                  </pic:spPr>
                </pic:pic>
              </a:graphicData>
            </a:graphic>
          </wp:anchor>
        </w:drawing>
      </w:r>
    </w:p>
    <w:p w14:paraId="2A274B29" w14:textId="77777777" w:rsidR="007E0589" w:rsidRDefault="007E0589">
      <w:pPr>
        <w:rPr>
          <w:sz w:val="20"/>
        </w:rPr>
        <w:sectPr w:rsidR="007E0589">
          <w:pgSz w:w="12240" w:h="15840"/>
          <w:pgMar w:top="1480" w:right="0" w:bottom="280" w:left="0" w:header="283" w:footer="0" w:gutter="0"/>
          <w:cols w:space="720"/>
        </w:sectPr>
      </w:pPr>
    </w:p>
    <w:p w14:paraId="407B2A54" w14:textId="77777777" w:rsidR="007E0589" w:rsidRDefault="007E0589">
      <w:pPr>
        <w:pStyle w:val="BodyText"/>
        <w:spacing w:before="133"/>
        <w:rPr>
          <w:i/>
        </w:rPr>
      </w:pPr>
    </w:p>
    <w:p w14:paraId="5013A877" w14:textId="77777777" w:rsidR="007E0589" w:rsidRDefault="00437211">
      <w:pPr>
        <w:pStyle w:val="BodyText"/>
        <w:spacing w:before="1"/>
        <w:ind w:left="720" w:right="791"/>
      </w:pPr>
      <w:r>
        <w:rPr>
          <w:color w:val="4E5758"/>
        </w:rPr>
        <w:t>In</w:t>
      </w:r>
      <w:r>
        <w:rPr>
          <w:color w:val="4E5758"/>
          <w:spacing w:val="-3"/>
        </w:rPr>
        <w:t xml:space="preserve"> </w:t>
      </w:r>
      <w:r>
        <w:rPr>
          <w:color w:val="4E5758"/>
        </w:rPr>
        <w:t>writing,</w:t>
      </w:r>
      <w:r>
        <w:rPr>
          <w:color w:val="4E5758"/>
          <w:spacing w:val="-2"/>
        </w:rPr>
        <w:t xml:space="preserve"> </w:t>
      </w:r>
      <w:r>
        <w:rPr>
          <w:color w:val="4E5758"/>
        </w:rPr>
        <w:t>only</w:t>
      </w:r>
      <w:r>
        <w:rPr>
          <w:color w:val="4E5758"/>
          <w:spacing w:val="-3"/>
        </w:rPr>
        <w:t xml:space="preserve"> </w:t>
      </w:r>
      <w:r>
        <w:rPr>
          <w:color w:val="4E5758"/>
        </w:rPr>
        <w:t>17</w:t>
      </w:r>
      <w:r>
        <w:rPr>
          <w:color w:val="4E5758"/>
          <w:spacing w:val="-1"/>
        </w:rPr>
        <w:t xml:space="preserve"> </w:t>
      </w:r>
      <w:r>
        <w:rPr>
          <w:color w:val="4E5758"/>
        </w:rPr>
        <w:t>percent</w:t>
      </w:r>
      <w:r>
        <w:rPr>
          <w:color w:val="4E5758"/>
          <w:spacing w:val="-6"/>
        </w:rPr>
        <w:t xml:space="preserve"> </w:t>
      </w:r>
      <w:r>
        <w:rPr>
          <w:color w:val="4E5758"/>
        </w:rPr>
        <w:t>(</w:t>
      </w:r>
      <w:r>
        <w:rPr>
          <w:i/>
          <w:color w:val="4E5758"/>
        </w:rPr>
        <w:t>n</w:t>
      </w:r>
      <w:r>
        <w:rPr>
          <w:i/>
          <w:color w:val="4E5758"/>
          <w:spacing w:val="-2"/>
        </w:rPr>
        <w:t xml:space="preserve"> </w:t>
      </w:r>
      <w:r>
        <w:rPr>
          <w:color w:val="4E5758"/>
        </w:rPr>
        <w:t>=</w:t>
      </w:r>
      <w:r>
        <w:rPr>
          <w:color w:val="4E5758"/>
          <w:spacing w:val="-1"/>
        </w:rPr>
        <w:t xml:space="preserve"> </w:t>
      </w:r>
      <w:r>
        <w:rPr>
          <w:color w:val="4E5758"/>
        </w:rPr>
        <w:t>29)</w:t>
      </w:r>
      <w:r>
        <w:rPr>
          <w:color w:val="4E5758"/>
          <w:spacing w:val="-4"/>
        </w:rPr>
        <w:t xml:space="preserve"> </w:t>
      </w:r>
      <w:r>
        <w:rPr>
          <w:color w:val="4E5758"/>
        </w:rPr>
        <w:t>of</w:t>
      </w:r>
      <w:r>
        <w:rPr>
          <w:color w:val="4E5758"/>
          <w:spacing w:val="-4"/>
        </w:rPr>
        <w:t xml:space="preserve"> </w:t>
      </w:r>
      <w:r>
        <w:rPr>
          <w:color w:val="4E5758"/>
        </w:rPr>
        <w:t>the</w:t>
      </w:r>
      <w:r>
        <w:rPr>
          <w:color w:val="4E5758"/>
          <w:spacing w:val="-4"/>
        </w:rPr>
        <w:t xml:space="preserve"> </w:t>
      </w:r>
      <w:r>
        <w:rPr>
          <w:color w:val="4E5758"/>
        </w:rPr>
        <w:t>166</w:t>
      </w:r>
      <w:r>
        <w:rPr>
          <w:color w:val="4E5758"/>
          <w:spacing w:val="-1"/>
        </w:rPr>
        <w:t xml:space="preserve"> </w:t>
      </w:r>
      <w:r>
        <w:rPr>
          <w:color w:val="4E5758"/>
        </w:rPr>
        <w:t>students</w:t>
      </w:r>
      <w:r>
        <w:rPr>
          <w:color w:val="4E5758"/>
          <w:spacing w:val="-2"/>
        </w:rPr>
        <w:t xml:space="preserve"> </w:t>
      </w:r>
      <w:r>
        <w:rPr>
          <w:color w:val="4E5758"/>
        </w:rPr>
        <w:t>improved</w:t>
      </w:r>
      <w:r>
        <w:rPr>
          <w:color w:val="4E5758"/>
          <w:spacing w:val="-3"/>
        </w:rPr>
        <w:t xml:space="preserve"> </w:t>
      </w:r>
      <w:r>
        <w:rPr>
          <w:color w:val="4E5758"/>
        </w:rPr>
        <w:t>at</w:t>
      </w:r>
      <w:r>
        <w:rPr>
          <w:color w:val="4E5758"/>
          <w:spacing w:val="-1"/>
        </w:rPr>
        <w:t xml:space="preserve"> </w:t>
      </w:r>
      <w:r>
        <w:rPr>
          <w:color w:val="4E5758"/>
        </w:rPr>
        <w:t>least</w:t>
      </w:r>
      <w:r>
        <w:rPr>
          <w:color w:val="4E5758"/>
          <w:spacing w:val="-4"/>
        </w:rPr>
        <w:t xml:space="preserve"> </w:t>
      </w:r>
      <w:r>
        <w:rPr>
          <w:color w:val="4E5758"/>
        </w:rPr>
        <w:t>one</w:t>
      </w:r>
      <w:r>
        <w:rPr>
          <w:color w:val="4E5758"/>
          <w:spacing w:val="-4"/>
        </w:rPr>
        <w:t xml:space="preserve"> </w:t>
      </w:r>
      <w:r>
        <w:rPr>
          <w:color w:val="4E5758"/>
        </w:rPr>
        <w:t>proficiency</w:t>
      </w:r>
      <w:r>
        <w:rPr>
          <w:color w:val="4E5758"/>
          <w:spacing w:val="-1"/>
        </w:rPr>
        <w:t xml:space="preserve"> </w:t>
      </w:r>
      <w:r>
        <w:rPr>
          <w:color w:val="4E5758"/>
        </w:rPr>
        <w:t>level.</w:t>
      </w:r>
      <w:r>
        <w:rPr>
          <w:color w:val="4E5758"/>
          <w:spacing w:val="-2"/>
        </w:rPr>
        <w:t xml:space="preserve"> </w:t>
      </w:r>
      <w:r>
        <w:rPr>
          <w:color w:val="4E5758"/>
        </w:rPr>
        <w:t>Students</w:t>
      </w:r>
      <w:r>
        <w:rPr>
          <w:color w:val="4E5758"/>
          <w:spacing w:val="-4"/>
        </w:rPr>
        <w:t xml:space="preserve"> </w:t>
      </w:r>
      <w:r>
        <w:rPr>
          <w:color w:val="4E5758"/>
        </w:rPr>
        <w:t>who</w:t>
      </w:r>
      <w:r>
        <w:rPr>
          <w:color w:val="4E5758"/>
          <w:spacing w:val="-1"/>
        </w:rPr>
        <w:t xml:space="preserve"> </w:t>
      </w:r>
      <w:r>
        <w:rPr>
          <w:color w:val="4E5758"/>
        </w:rPr>
        <w:t>improved at least one proficiency level were more likely to have enrolled in a school earning an Improvement or Performance rating (82.8%) than students whose proficiency stayed the same or decreased (74.5%), but this result was also not significant (see Graph 2).</w:t>
      </w:r>
    </w:p>
    <w:p w14:paraId="1D32AFCE" w14:textId="77777777" w:rsidR="007E0589" w:rsidRDefault="00437211">
      <w:pPr>
        <w:spacing w:before="180"/>
        <w:ind w:left="720"/>
        <w:rPr>
          <w:i/>
        </w:rPr>
      </w:pPr>
      <w:r>
        <w:rPr>
          <w:i/>
          <w:color w:val="4E5758"/>
        </w:rPr>
        <w:t>Graph</w:t>
      </w:r>
      <w:r>
        <w:rPr>
          <w:i/>
          <w:color w:val="4E5758"/>
          <w:spacing w:val="-6"/>
        </w:rPr>
        <w:t xml:space="preserve"> </w:t>
      </w:r>
      <w:r>
        <w:rPr>
          <w:i/>
          <w:color w:val="4E5758"/>
        </w:rPr>
        <w:t>1.</w:t>
      </w:r>
      <w:r>
        <w:rPr>
          <w:i/>
          <w:color w:val="4E5758"/>
          <w:spacing w:val="-6"/>
        </w:rPr>
        <w:t xml:space="preserve"> </w:t>
      </w:r>
      <w:r>
        <w:rPr>
          <w:i/>
          <w:color w:val="4E5758"/>
        </w:rPr>
        <w:t>Percent</w:t>
      </w:r>
      <w:r>
        <w:rPr>
          <w:i/>
          <w:color w:val="4E5758"/>
          <w:spacing w:val="-2"/>
        </w:rPr>
        <w:t xml:space="preserve"> </w:t>
      </w:r>
      <w:r>
        <w:rPr>
          <w:i/>
          <w:color w:val="4E5758"/>
        </w:rPr>
        <w:t>Enrollment</w:t>
      </w:r>
      <w:r>
        <w:rPr>
          <w:i/>
          <w:color w:val="4E5758"/>
          <w:spacing w:val="-2"/>
        </w:rPr>
        <w:t xml:space="preserve"> </w:t>
      </w:r>
      <w:r>
        <w:rPr>
          <w:i/>
          <w:color w:val="4E5758"/>
        </w:rPr>
        <w:t>by</w:t>
      </w:r>
      <w:r>
        <w:rPr>
          <w:i/>
          <w:color w:val="4E5758"/>
          <w:spacing w:val="-3"/>
        </w:rPr>
        <w:t xml:space="preserve"> </w:t>
      </w:r>
      <w:r>
        <w:rPr>
          <w:i/>
          <w:color w:val="4E5758"/>
        </w:rPr>
        <w:t>SPF</w:t>
      </w:r>
      <w:r>
        <w:rPr>
          <w:i/>
          <w:color w:val="4E5758"/>
          <w:spacing w:val="-4"/>
        </w:rPr>
        <w:t xml:space="preserve"> </w:t>
      </w:r>
      <w:r>
        <w:rPr>
          <w:i/>
          <w:color w:val="4E5758"/>
        </w:rPr>
        <w:t>Rating</w:t>
      </w:r>
      <w:r>
        <w:rPr>
          <w:i/>
          <w:color w:val="4E5758"/>
          <w:spacing w:val="-4"/>
        </w:rPr>
        <w:t xml:space="preserve"> </w:t>
      </w:r>
      <w:r>
        <w:rPr>
          <w:i/>
          <w:color w:val="4E5758"/>
        </w:rPr>
        <w:t>and</w:t>
      </w:r>
      <w:r>
        <w:rPr>
          <w:i/>
          <w:color w:val="4E5758"/>
          <w:spacing w:val="-4"/>
        </w:rPr>
        <w:t xml:space="preserve"> </w:t>
      </w:r>
      <w:r>
        <w:rPr>
          <w:i/>
          <w:color w:val="4E5758"/>
        </w:rPr>
        <w:t>by</w:t>
      </w:r>
      <w:r>
        <w:rPr>
          <w:i/>
          <w:color w:val="4E5758"/>
          <w:spacing w:val="-6"/>
        </w:rPr>
        <w:t xml:space="preserve"> </w:t>
      </w:r>
      <w:r>
        <w:rPr>
          <w:i/>
          <w:color w:val="4E5758"/>
        </w:rPr>
        <w:t>Change</w:t>
      </w:r>
      <w:r>
        <w:rPr>
          <w:i/>
          <w:color w:val="4E5758"/>
          <w:spacing w:val="-3"/>
        </w:rPr>
        <w:t xml:space="preserve"> </w:t>
      </w:r>
      <w:r>
        <w:rPr>
          <w:i/>
          <w:color w:val="4E5758"/>
        </w:rPr>
        <w:t>in</w:t>
      </w:r>
      <w:r>
        <w:rPr>
          <w:i/>
          <w:color w:val="4E5758"/>
          <w:spacing w:val="-4"/>
        </w:rPr>
        <w:t xml:space="preserve"> </w:t>
      </w:r>
      <w:r>
        <w:rPr>
          <w:i/>
          <w:color w:val="4E5758"/>
        </w:rPr>
        <w:t>Proficiency</w:t>
      </w:r>
      <w:r>
        <w:rPr>
          <w:i/>
          <w:color w:val="4E5758"/>
          <w:spacing w:val="-3"/>
        </w:rPr>
        <w:t xml:space="preserve"> </w:t>
      </w:r>
      <w:r>
        <w:rPr>
          <w:i/>
          <w:color w:val="4E5758"/>
        </w:rPr>
        <w:t>Level,</w:t>
      </w:r>
      <w:r>
        <w:rPr>
          <w:i/>
          <w:color w:val="4E5758"/>
          <w:spacing w:val="-3"/>
        </w:rPr>
        <w:t xml:space="preserve"> </w:t>
      </w:r>
      <w:r>
        <w:rPr>
          <w:i/>
          <w:color w:val="4E5758"/>
        </w:rPr>
        <w:t>in</w:t>
      </w:r>
      <w:r>
        <w:rPr>
          <w:i/>
          <w:color w:val="4E5758"/>
          <w:spacing w:val="-5"/>
        </w:rPr>
        <w:t xml:space="preserve"> </w:t>
      </w:r>
      <w:r>
        <w:rPr>
          <w:i/>
          <w:color w:val="4E5758"/>
          <w:spacing w:val="-2"/>
        </w:rPr>
        <w:t>Writing</w:t>
      </w:r>
    </w:p>
    <w:p w14:paraId="3C8F2BC2" w14:textId="77777777" w:rsidR="007E0589" w:rsidRDefault="00437211">
      <w:pPr>
        <w:pStyle w:val="BodyText"/>
        <w:spacing w:before="1"/>
        <w:rPr>
          <w:i/>
          <w:sz w:val="13"/>
        </w:rPr>
      </w:pPr>
      <w:r>
        <w:rPr>
          <w:noProof/>
        </w:rPr>
        <w:drawing>
          <wp:anchor distT="0" distB="0" distL="0" distR="0" simplePos="0" relativeHeight="487589376" behindDoc="1" locked="0" layoutInCell="1" allowOverlap="1" wp14:anchorId="2B6A1459" wp14:editId="1F9B76DF">
            <wp:simplePos x="0" y="0"/>
            <wp:positionH relativeFrom="page">
              <wp:posOffset>457200</wp:posOffset>
            </wp:positionH>
            <wp:positionV relativeFrom="paragraph">
              <wp:posOffset>117012</wp:posOffset>
            </wp:positionV>
            <wp:extent cx="5398050" cy="2497074"/>
            <wp:effectExtent l="0" t="0" r="0" b="0"/>
            <wp:wrapTopAndBottom/>
            <wp:docPr id="20" name="Image 20" descr="Percent Enrolled by SPF Rating and by Change in Proficiency Level in Writ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Percent Enrolled by SPF Rating and by Change in Proficiency Level in Writing  "/>
                    <pic:cNvPicPr/>
                  </pic:nvPicPr>
                  <pic:blipFill>
                    <a:blip r:embed="rId13" cstate="print"/>
                    <a:stretch>
                      <a:fillRect/>
                    </a:stretch>
                  </pic:blipFill>
                  <pic:spPr>
                    <a:xfrm>
                      <a:off x="0" y="0"/>
                      <a:ext cx="5398050" cy="2497074"/>
                    </a:xfrm>
                    <a:prstGeom prst="rect">
                      <a:avLst/>
                    </a:prstGeom>
                  </pic:spPr>
                </pic:pic>
              </a:graphicData>
            </a:graphic>
          </wp:anchor>
        </w:drawing>
      </w:r>
    </w:p>
    <w:p w14:paraId="5B8E749C" w14:textId="77777777" w:rsidR="007E0589" w:rsidRDefault="00437211">
      <w:pPr>
        <w:pStyle w:val="BodyText"/>
        <w:spacing w:before="187"/>
        <w:ind w:left="719" w:right="732"/>
      </w:pPr>
      <w:r>
        <w:rPr>
          <w:color w:val="4E5758"/>
        </w:rPr>
        <w:t>The</w:t>
      </w:r>
      <w:r>
        <w:rPr>
          <w:color w:val="4E5758"/>
          <w:spacing w:val="-1"/>
        </w:rPr>
        <w:t xml:space="preserve"> </w:t>
      </w:r>
      <w:proofErr w:type="gramStart"/>
      <w:r>
        <w:rPr>
          <w:color w:val="4E5758"/>
        </w:rPr>
        <w:t>percent</w:t>
      </w:r>
      <w:proofErr w:type="gramEnd"/>
      <w:r>
        <w:rPr>
          <w:color w:val="4E5758"/>
          <w:spacing w:val="-4"/>
        </w:rPr>
        <w:t xml:space="preserve"> </w:t>
      </w:r>
      <w:r>
        <w:rPr>
          <w:color w:val="4E5758"/>
        </w:rPr>
        <w:t>of</w:t>
      </w:r>
      <w:r>
        <w:rPr>
          <w:color w:val="4E5758"/>
          <w:spacing w:val="-2"/>
        </w:rPr>
        <w:t xml:space="preserve"> </w:t>
      </w:r>
      <w:r>
        <w:rPr>
          <w:color w:val="4E5758"/>
        </w:rPr>
        <w:t>students</w:t>
      </w:r>
      <w:r>
        <w:rPr>
          <w:color w:val="4E5758"/>
          <w:spacing w:val="-2"/>
        </w:rPr>
        <w:t xml:space="preserve"> </w:t>
      </w:r>
      <w:r>
        <w:rPr>
          <w:color w:val="4E5758"/>
        </w:rPr>
        <w:t>improving</w:t>
      </w:r>
      <w:r>
        <w:rPr>
          <w:color w:val="4E5758"/>
          <w:spacing w:val="-3"/>
        </w:rPr>
        <w:t xml:space="preserve"> </w:t>
      </w:r>
      <w:r>
        <w:rPr>
          <w:color w:val="4E5758"/>
        </w:rPr>
        <w:t>at</w:t>
      </w:r>
      <w:r>
        <w:rPr>
          <w:color w:val="4E5758"/>
          <w:spacing w:val="-4"/>
        </w:rPr>
        <w:t xml:space="preserve"> </w:t>
      </w:r>
      <w:r>
        <w:rPr>
          <w:color w:val="4E5758"/>
        </w:rPr>
        <w:t>least</w:t>
      </w:r>
      <w:r>
        <w:rPr>
          <w:color w:val="4E5758"/>
          <w:spacing w:val="-4"/>
        </w:rPr>
        <w:t xml:space="preserve"> </w:t>
      </w:r>
      <w:r>
        <w:rPr>
          <w:color w:val="4E5758"/>
        </w:rPr>
        <w:t>one</w:t>
      </w:r>
      <w:r>
        <w:rPr>
          <w:color w:val="4E5758"/>
          <w:spacing w:val="-1"/>
        </w:rPr>
        <w:t xml:space="preserve"> </w:t>
      </w:r>
      <w:r>
        <w:rPr>
          <w:color w:val="4E5758"/>
        </w:rPr>
        <w:t>proficiency</w:t>
      </w:r>
      <w:r>
        <w:rPr>
          <w:color w:val="4E5758"/>
          <w:spacing w:val="-1"/>
        </w:rPr>
        <w:t xml:space="preserve"> </w:t>
      </w:r>
      <w:r>
        <w:rPr>
          <w:color w:val="4E5758"/>
        </w:rPr>
        <w:t>level</w:t>
      </w:r>
      <w:r>
        <w:rPr>
          <w:color w:val="4E5758"/>
          <w:spacing w:val="-2"/>
        </w:rPr>
        <w:t xml:space="preserve"> </w:t>
      </w:r>
      <w:r>
        <w:rPr>
          <w:color w:val="4E5758"/>
        </w:rPr>
        <w:t>was</w:t>
      </w:r>
      <w:r>
        <w:rPr>
          <w:color w:val="4E5758"/>
          <w:spacing w:val="-2"/>
        </w:rPr>
        <w:t xml:space="preserve"> </w:t>
      </w:r>
      <w:r>
        <w:rPr>
          <w:color w:val="4E5758"/>
        </w:rPr>
        <w:t>lowest</w:t>
      </w:r>
      <w:r>
        <w:rPr>
          <w:color w:val="4E5758"/>
          <w:spacing w:val="-1"/>
        </w:rPr>
        <w:t xml:space="preserve"> </w:t>
      </w:r>
      <w:r>
        <w:rPr>
          <w:color w:val="4E5758"/>
        </w:rPr>
        <w:t>in</w:t>
      </w:r>
      <w:r>
        <w:rPr>
          <w:color w:val="4E5758"/>
          <w:spacing w:val="-4"/>
        </w:rPr>
        <w:t xml:space="preserve"> </w:t>
      </w:r>
      <w:r>
        <w:rPr>
          <w:color w:val="4E5758"/>
        </w:rPr>
        <w:t>math,</w:t>
      </w:r>
      <w:r>
        <w:rPr>
          <w:color w:val="4E5758"/>
          <w:spacing w:val="-2"/>
        </w:rPr>
        <w:t xml:space="preserve"> </w:t>
      </w:r>
      <w:r>
        <w:rPr>
          <w:color w:val="4E5758"/>
        </w:rPr>
        <w:t>representing</w:t>
      </w:r>
      <w:r>
        <w:rPr>
          <w:color w:val="4E5758"/>
          <w:spacing w:val="-4"/>
        </w:rPr>
        <w:t xml:space="preserve"> </w:t>
      </w:r>
      <w:r>
        <w:rPr>
          <w:color w:val="4E5758"/>
        </w:rPr>
        <w:t>only</w:t>
      </w:r>
      <w:r>
        <w:rPr>
          <w:color w:val="4E5758"/>
          <w:spacing w:val="-3"/>
        </w:rPr>
        <w:t xml:space="preserve"> </w:t>
      </w:r>
      <w:r>
        <w:rPr>
          <w:color w:val="4E5758"/>
        </w:rPr>
        <w:t>7</w:t>
      </w:r>
      <w:r>
        <w:rPr>
          <w:color w:val="4E5758"/>
          <w:spacing w:val="-1"/>
        </w:rPr>
        <w:t xml:space="preserve"> </w:t>
      </w:r>
      <w:r>
        <w:rPr>
          <w:color w:val="4E5758"/>
        </w:rPr>
        <w:t>percent</w:t>
      </w:r>
      <w:r>
        <w:rPr>
          <w:color w:val="4E5758"/>
          <w:spacing w:val="-1"/>
        </w:rPr>
        <w:t xml:space="preserve"> </w:t>
      </w:r>
      <w:r>
        <w:rPr>
          <w:color w:val="4E5758"/>
        </w:rPr>
        <w:t>(</w:t>
      </w:r>
      <w:r>
        <w:rPr>
          <w:i/>
          <w:color w:val="4E5758"/>
        </w:rPr>
        <w:t>n</w:t>
      </w:r>
      <w:r>
        <w:rPr>
          <w:i/>
          <w:color w:val="4E5758"/>
          <w:spacing w:val="-4"/>
        </w:rPr>
        <w:t xml:space="preserve"> </w:t>
      </w:r>
      <w:r>
        <w:rPr>
          <w:color w:val="4E5758"/>
        </w:rPr>
        <w:t>=</w:t>
      </w:r>
      <w:r>
        <w:rPr>
          <w:color w:val="4E5758"/>
          <w:spacing w:val="-4"/>
        </w:rPr>
        <w:t xml:space="preserve"> </w:t>
      </w:r>
      <w:r>
        <w:rPr>
          <w:color w:val="4E5758"/>
        </w:rPr>
        <w:t xml:space="preserve">12) of the 161 students (excludes 4 students already at the highest proficiency level [Advanced] on their pre-test). </w:t>
      </w:r>
      <w:proofErr w:type="gramStart"/>
      <w:r>
        <w:rPr>
          <w:color w:val="4E5758"/>
        </w:rPr>
        <w:t>All of</w:t>
      </w:r>
      <w:proofErr w:type="gramEnd"/>
      <w:r>
        <w:rPr>
          <w:color w:val="4E5758"/>
        </w:rPr>
        <w:t xml:space="preserve"> the students</w:t>
      </w:r>
      <w:r>
        <w:rPr>
          <w:color w:val="4E5758"/>
          <w:spacing w:val="-2"/>
        </w:rPr>
        <w:t xml:space="preserve"> </w:t>
      </w:r>
      <w:r>
        <w:rPr>
          <w:color w:val="4E5758"/>
        </w:rPr>
        <w:t>who improved</w:t>
      </w:r>
      <w:r>
        <w:rPr>
          <w:color w:val="4E5758"/>
          <w:spacing w:val="-1"/>
        </w:rPr>
        <w:t xml:space="preserve"> </w:t>
      </w:r>
      <w:r>
        <w:rPr>
          <w:color w:val="4E5758"/>
        </w:rPr>
        <w:t>at least</w:t>
      </w:r>
      <w:r>
        <w:rPr>
          <w:color w:val="4E5758"/>
          <w:spacing w:val="-2"/>
        </w:rPr>
        <w:t xml:space="preserve"> </w:t>
      </w:r>
      <w:r>
        <w:rPr>
          <w:color w:val="4E5758"/>
        </w:rPr>
        <w:t>one proficiency level</w:t>
      </w:r>
      <w:r>
        <w:rPr>
          <w:color w:val="4E5758"/>
          <w:spacing w:val="-3"/>
        </w:rPr>
        <w:t xml:space="preserve"> </w:t>
      </w:r>
      <w:r>
        <w:rPr>
          <w:color w:val="4E5758"/>
        </w:rPr>
        <w:t>were</w:t>
      </w:r>
      <w:r>
        <w:rPr>
          <w:color w:val="4E5758"/>
          <w:spacing w:val="-2"/>
        </w:rPr>
        <w:t xml:space="preserve"> </w:t>
      </w:r>
      <w:r>
        <w:rPr>
          <w:color w:val="4E5758"/>
        </w:rPr>
        <w:t>enrolled</w:t>
      </w:r>
      <w:r>
        <w:rPr>
          <w:color w:val="4E5758"/>
          <w:spacing w:val="-1"/>
        </w:rPr>
        <w:t xml:space="preserve"> </w:t>
      </w:r>
      <w:r>
        <w:rPr>
          <w:color w:val="4E5758"/>
        </w:rPr>
        <w:t>in</w:t>
      </w:r>
      <w:r>
        <w:rPr>
          <w:color w:val="4E5758"/>
          <w:spacing w:val="-1"/>
        </w:rPr>
        <w:t xml:space="preserve"> </w:t>
      </w:r>
      <w:r>
        <w:rPr>
          <w:color w:val="4E5758"/>
        </w:rPr>
        <w:t>a school earning</w:t>
      </w:r>
      <w:r>
        <w:rPr>
          <w:color w:val="4E5758"/>
          <w:spacing w:val="-1"/>
        </w:rPr>
        <w:t xml:space="preserve"> </w:t>
      </w:r>
      <w:r>
        <w:rPr>
          <w:color w:val="4E5758"/>
        </w:rPr>
        <w:t>an</w:t>
      </w:r>
      <w:r>
        <w:rPr>
          <w:color w:val="4E5758"/>
          <w:spacing w:val="-1"/>
        </w:rPr>
        <w:t xml:space="preserve"> </w:t>
      </w:r>
      <w:r>
        <w:rPr>
          <w:color w:val="4E5758"/>
        </w:rPr>
        <w:t>Improvement or</w:t>
      </w:r>
      <w:r>
        <w:rPr>
          <w:color w:val="4E5758"/>
          <w:spacing w:val="-2"/>
        </w:rPr>
        <w:t xml:space="preserve"> </w:t>
      </w:r>
      <w:r>
        <w:rPr>
          <w:color w:val="4E5758"/>
        </w:rPr>
        <w:t>Performance rating, compared to 74.5% of students whose proficiency stayed the same or decreased, but the small numbers make it difficult to establish statistical significance.</w:t>
      </w:r>
    </w:p>
    <w:p w14:paraId="031C7B4A" w14:textId="77777777" w:rsidR="007E0589" w:rsidRDefault="00437211">
      <w:pPr>
        <w:pStyle w:val="BodyText"/>
        <w:spacing w:before="1"/>
        <w:rPr>
          <w:sz w:val="13"/>
        </w:rPr>
      </w:pPr>
      <w:r>
        <w:rPr>
          <w:noProof/>
        </w:rPr>
        <w:drawing>
          <wp:anchor distT="0" distB="0" distL="0" distR="0" simplePos="0" relativeHeight="487589888" behindDoc="1" locked="0" layoutInCell="1" allowOverlap="1" wp14:anchorId="2A2C0901" wp14:editId="7662237B">
            <wp:simplePos x="0" y="0"/>
            <wp:positionH relativeFrom="page">
              <wp:posOffset>457200</wp:posOffset>
            </wp:positionH>
            <wp:positionV relativeFrom="paragraph">
              <wp:posOffset>116694</wp:posOffset>
            </wp:positionV>
            <wp:extent cx="5396906" cy="2497074"/>
            <wp:effectExtent l="0" t="0" r="0" b="0"/>
            <wp:wrapTopAndBottom/>
            <wp:docPr id="21" name="Image 21" descr="Students staying the same or decreasing in proficiency and students improving at least one proficiency lev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Students staying the same or decreasing in proficiency and students improving at least one proficiency level "/>
                    <pic:cNvPicPr/>
                  </pic:nvPicPr>
                  <pic:blipFill>
                    <a:blip r:embed="rId14" cstate="print"/>
                    <a:stretch>
                      <a:fillRect/>
                    </a:stretch>
                  </pic:blipFill>
                  <pic:spPr>
                    <a:xfrm>
                      <a:off x="0" y="0"/>
                      <a:ext cx="5396906" cy="2497074"/>
                    </a:xfrm>
                    <a:prstGeom prst="rect">
                      <a:avLst/>
                    </a:prstGeom>
                  </pic:spPr>
                </pic:pic>
              </a:graphicData>
            </a:graphic>
          </wp:anchor>
        </w:drawing>
      </w:r>
    </w:p>
    <w:p w14:paraId="76B26799" w14:textId="77777777" w:rsidR="007E0589" w:rsidRDefault="007E0589">
      <w:pPr>
        <w:pStyle w:val="BodyText"/>
      </w:pPr>
    </w:p>
    <w:p w14:paraId="353D4EBF" w14:textId="77777777" w:rsidR="007E0589" w:rsidRDefault="007E0589">
      <w:pPr>
        <w:pStyle w:val="BodyText"/>
        <w:spacing w:before="90"/>
      </w:pPr>
    </w:p>
    <w:p w14:paraId="0C02D107" w14:textId="77777777" w:rsidR="007E0589" w:rsidRDefault="00437211">
      <w:pPr>
        <w:pStyle w:val="Heading1"/>
        <w:rPr>
          <w:u w:val="none"/>
        </w:rPr>
      </w:pPr>
      <w:r>
        <w:t>Conclusions</w:t>
      </w:r>
      <w:r>
        <w:rPr>
          <w:spacing w:val="-6"/>
        </w:rPr>
        <w:t xml:space="preserve"> </w:t>
      </w:r>
      <w:r>
        <w:t>and</w:t>
      </w:r>
      <w:r>
        <w:rPr>
          <w:spacing w:val="-6"/>
        </w:rPr>
        <w:t xml:space="preserve"> </w:t>
      </w:r>
      <w:r>
        <w:t>Next</w:t>
      </w:r>
      <w:r>
        <w:rPr>
          <w:spacing w:val="-5"/>
        </w:rPr>
        <w:t xml:space="preserve"> </w:t>
      </w:r>
      <w:r>
        <w:rPr>
          <w:spacing w:val="-4"/>
        </w:rPr>
        <w:t>Steps</w:t>
      </w:r>
    </w:p>
    <w:p w14:paraId="6319B2A3" w14:textId="77777777" w:rsidR="007E0589" w:rsidRDefault="007E0589">
      <w:pPr>
        <w:sectPr w:rsidR="007E0589">
          <w:pgSz w:w="12240" w:h="15840"/>
          <w:pgMar w:top="1480" w:right="0" w:bottom="280" w:left="0" w:header="283" w:footer="0" w:gutter="0"/>
          <w:cols w:space="720"/>
        </w:sectPr>
      </w:pPr>
    </w:p>
    <w:p w14:paraId="6BE700C9" w14:textId="77777777" w:rsidR="007E0589" w:rsidRDefault="00437211">
      <w:pPr>
        <w:pStyle w:val="BodyText"/>
        <w:spacing w:before="147"/>
        <w:rPr>
          <w:rFonts w:ascii="Trebuchet MS"/>
          <w:b/>
        </w:rPr>
      </w:pPr>
      <w:r>
        <w:rPr>
          <w:noProof/>
        </w:rPr>
        <w:lastRenderedPageBreak/>
        <mc:AlternateContent>
          <mc:Choice Requires="wpg">
            <w:drawing>
              <wp:anchor distT="0" distB="0" distL="0" distR="0" simplePos="0" relativeHeight="15731200" behindDoc="0" locked="0" layoutInCell="1" allowOverlap="1" wp14:anchorId="2DF827C3" wp14:editId="1547D139">
                <wp:simplePos x="0" y="0"/>
                <wp:positionH relativeFrom="page">
                  <wp:posOffset>0</wp:posOffset>
                </wp:positionH>
                <wp:positionV relativeFrom="page">
                  <wp:posOffset>8077212</wp:posOffset>
                </wp:positionV>
                <wp:extent cx="7772400" cy="1334770"/>
                <wp:effectExtent l="0" t="0" r="0" b="0"/>
                <wp:wrapNone/>
                <wp:docPr id="22" name="Group 22" descr="Report authors: Tina Negley, Nazie Mohajeri-Nels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34770"/>
                          <a:chOff x="0" y="0"/>
                          <a:chExt cx="7772400" cy="1334770"/>
                        </a:xfrm>
                      </wpg:grpSpPr>
                      <wps:wsp>
                        <wps:cNvPr id="23" name="Graphic 23"/>
                        <wps:cNvSpPr/>
                        <wps:spPr>
                          <a:xfrm>
                            <a:off x="0" y="0"/>
                            <a:ext cx="7772400" cy="1334770"/>
                          </a:xfrm>
                          <a:custGeom>
                            <a:avLst/>
                            <a:gdLst/>
                            <a:ahLst/>
                            <a:cxnLst/>
                            <a:rect l="l" t="t" r="r" b="b"/>
                            <a:pathLst>
                              <a:path w="7772400" h="1334770">
                                <a:moveTo>
                                  <a:pt x="7772400" y="0"/>
                                </a:moveTo>
                                <a:lnTo>
                                  <a:pt x="0" y="0"/>
                                </a:lnTo>
                                <a:lnTo>
                                  <a:pt x="0" y="1334757"/>
                                </a:lnTo>
                                <a:lnTo>
                                  <a:pt x="7772400" y="1334757"/>
                                </a:lnTo>
                                <a:lnTo>
                                  <a:pt x="7772400" y="0"/>
                                </a:lnTo>
                                <a:close/>
                              </a:path>
                            </a:pathLst>
                          </a:custGeom>
                          <a:solidFill>
                            <a:srgbClr val="8FC6E8"/>
                          </a:solidFill>
                        </wps:spPr>
                        <wps:bodyPr wrap="square" lIns="0" tIns="0" rIns="0" bIns="0" rtlCol="0">
                          <a:prstTxWarp prst="textNoShape">
                            <a:avLst/>
                          </a:prstTxWarp>
                          <a:noAutofit/>
                        </wps:bodyPr>
                      </wps:wsp>
                      <wps:wsp>
                        <wps:cNvPr id="24" name="Textbox 24"/>
                        <wps:cNvSpPr txBox="1"/>
                        <wps:spPr>
                          <a:xfrm>
                            <a:off x="0" y="0"/>
                            <a:ext cx="7772400" cy="1334770"/>
                          </a:xfrm>
                          <a:prstGeom prst="rect">
                            <a:avLst/>
                          </a:prstGeom>
                        </wps:spPr>
                        <wps:txbx>
                          <w:txbxContent>
                            <w:p w14:paraId="09FF5C61" w14:textId="77777777" w:rsidR="007E0589" w:rsidRDefault="00437211">
                              <w:pPr>
                                <w:spacing w:before="225"/>
                                <w:ind w:left="566"/>
                              </w:pPr>
                              <w:r>
                                <w:rPr>
                                  <w:color w:val="FFFFFF"/>
                                </w:rPr>
                                <w:t>Report</w:t>
                              </w:r>
                              <w:r>
                                <w:rPr>
                                  <w:color w:val="FFFFFF"/>
                                  <w:spacing w:val="-3"/>
                                </w:rPr>
                                <w:t xml:space="preserve"> </w:t>
                              </w:r>
                              <w:r>
                                <w:rPr>
                                  <w:color w:val="FFFFFF"/>
                                  <w:spacing w:val="-2"/>
                                </w:rPr>
                                <w:t>Authors</w:t>
                              </w:r>
                            </w:p>
                            <w:p w14:paraId="2487B84D" w14:textId="77777777" w:rsidR="007E0589" w:rsidRDefault="00437211">
                              <w:pPr>
                                <w:numPr>
                                  <w:ilvl w:val="0"/>
                                  <w:numId w:val="1"/>
                                </w:numPr>
                                <w:tabs>
                                  <w:tab w:val="left" w:pos="1286"/>
                                </w:tabs>
                                <w:spacing w:line="279" w:lineRule="exact"/>
                                <w:ind w:hanging="360"/>
                              </w:pPr>
                              <w:r>
                                <w:rPr>
                                  <w:color w:val="FFFFFF"/>
                                </w:rPr>
                                <w:t>Tina</w:t>
                              </w:r>
                              <w:r>
                                <w:rPr>
                                  <w:color w:val="FFFFFF"/>
                                  <w:spacing w:val="-4"/>
                                </w:rPr>
                                <w:t xml:space="preserve"> </w:t>
                              </w:r>
                              <w:r>
                                <w:rPr>
                                  <w:color w:val="FFFFFF"/>
                                  <w:spacing w:val="-2"/>
                                </w:rPr>
                                <w:t>Negley</w:t>
                              </w:r>
                            </w:p>
                            <w:p w14:paraId="05B62B42" w14:textId="77777777" w:rsidR="007E0589" w:rsidRDefault="00437211">
                              <w:pPr>
                                <w:numPr>
                                  <w:ilvl w:val="0"/>
                                  <w:numId w:val="1"/>
                                </w:numPr>
                                <w:tabs>
                                  <w:tab w:val="left" w:pos="1286"/>
                                </w:tabs>
                                <w:spacing w:line="279" w:lineRule="exact"/>
                                <w:ind w:hanging="360"/>
                              </w:pPr>
                              <w:r>
                                <w:rPr>
                                  <w:color w:val="FFFFFF"/>
                                </w:rPr>
                                <w:t>Nazanin</w:t>
                              </w:r>
                              <w:r>
                                <w:rPr>
                                  <w:color w:val="FFFFFF"/>
                                  <w:spacing w:val="-12"/>
                                </w:rPr>
                                <w:t xml:space="preserve"> </w:t>
                              </w:r>
                              <w:r>
                                <w:rPr>
                                  <w:color w:val="FFFFFF"/>
                                </w:rPr>
                                <w:t>Mohajeri-</w:t>
                              </w:r>
                              <w:r>
                                <w:rPr>
                                  <w:color w:val="FFFFFF"/>
                                  <w:spacing w:val="-2"/>
                                </w:rPr>
                                <w:t>Nelson</w:t>
                              </w:r>
                            </w:p>
                            <w:p w14:paraId="38A628D1" w14:textId="77777777" w:rsidR="007E0589" w:rsidRDefault="007E0589"/>
                            <w:p w14:paraId="5978A959" w14:textId="77777777" w:rsidR="007E0589" w:rsidRDefault="00437211">
                              <w:pPr>
                                <w:spacing w:before="1"/>
                                <w:ind w:left="566"/>
                              </w:pPr>
                              <w:r>
                                <w:rPr>
                                  <w:color w:val="FFFFFF"/>
                                </w:rPr>
                                <w:t>Where</w:t>
                              </w:r>
                              <w:r>
                                <w:rPr>
                                  <w:color w:val="FFFFFF"/>
                                  <w:spacing w:val="-2"/>
                                </w:rPr>
                                <w:t xml:space="preserve"> </w:t>
                              </w:r>
                              <w:r>
                                <w:rPr>
                                  <w:color w:val="FFFFFF"/>
                                </w:rPr>
                                <w:t>Can</w:t>
                              </w:r>
                              <w:r>
                                <w:rPr>
                                  <w:color w:val="FFFFFF"/>
                                  <w:spacing w:val="-4"/>
                                </w:rPr>
                                <w:t xml:space="preserve"> </w:t>
                              </w:r>
                              <w:r>
                                <w:rPr>
                                  <w:color w:val="FFFFFF"/>
                                </w:rPr>
                                <w:t>I</w:t>
                              </w:r>
                              <w:r>
                                <w:rPr>
                                  <w:color w:val="FFFFFF"/>
                                  <w:spacing w:val="-3"/>
                                </w:rPr>
                                <w:t xml:space="preserve"> </w:t>
                              </w:r>
                              <w:r>
                                <w:rPr>
                                  <w:color w:val="FFFFFF"/>
                                </w:rPr>
                                <w:t>Learn</w:t>
                              </w:r>
                              <w:r>
                                <w:rPr>
                                  <w:color w:val="FFFFFF"/>
                                  <w:spacing w:val="-5"/>
                                </w:rPr>
                                <w:t xml:space="preserve"> </w:t>
                              </w:r>
                              <w:r>
                                <w:rPr>
                                  <w:color w:val="FFFFFF"/>
                                </w:rPr>
                                <w:t>More</w:t>
                              </w:r>
                              <w:r>
                                <w:rPr>
                                  <w:color w:val="FFFFFF"/>
                                  <w:spacing w:val="-2"/>
                                </w:rPr>
                                <w:t xml:space="preserve"> </w:t>
                              </w:r>
                              <w:r>
                                <w:rPr>
                                  <w:color w:val="FFFFFF"/>
                                </w:rPr>
                                <w:t>about</w:t>
                              </w:r>
                              <w:r>
                                <w:rPr>
                                  <w:color w:val="FFFFFF"/>
                                  <w:spacing w:val="-1"/>
                                </w:rPr>
                                <w:t xml:space="preserve"> </w:t>
                              </w:r>
                              <w:r>
                                <w:rPr>
                                  <w:color w:val="FFFFFF"/>
                                  <w:spacing w:val="-4"/>
                                </w:rPr>
                                <w:t>TIG?</w:t>
                              </w:r>
                            </w:p>
                            <w:p w14:paraId="0505A9DB" w14:textId="77777777" w:rsidR="007E0589" w:rsidRDefault="00437211">
                              <w:pPr>
                                <w:numPr>
                                  <w:ilvl w:val="0"/>
                                  <w:numId w:val="1"/>
                                </w:numPr>
                                <w:tabs>
                                  <w:tab w:val="left" w:pos="1286"/>
                                </w:tabs>
                                <w:ind w:hanging="360"/>
                              </w:pPr>
                              <w:hyperlink r:id="rId15">
                                <w:r>
                                  <w:rPr>
                                    <w:color w:val="FFFFFF"/>
                                    <w:spacing w:val="-2"/>
                                  </w:rPr>
                                  <w:t>http://www.cde.state.co.us/fedprograms/tieredinterventiongrantresources</w:t>
                                </w:r>
                              </w:hyperlink>
                            </w:p>
                          </w:txbxContent>
                        </wps:txbx>
                        <wps:bodyPr wrap="square" lIns="0" tIns="0" rIns="0" bIns="0" rtlCol="0">
                          <a:noAutofit/>
                        </wps:bodyPr>
                      </wps:wsp>
                    </wpg:wgp>
                  </a:graphicData>
                </a:graphic>
              </wp:anchor>
            </w:drawing>
          </mc:Choice>
          <mc:Fallback>
            <w:pict>
              <v:group w14:anchorId="2DF827C3" id="Group 22" o:spid="_x0000_s1032" alt="Report authors: Tina Negley, Nazie Mohajeri-Nelson" style="position:absolute;margin-left:0;margin-top:636pt;width:612pt;height:105.1pt;z-index:15731200;mso-wrap-distance-left:0;mso-wrap-distance-right:0;mso-position-horizontal-relative:page;mso-position-vertical-relative:page" coordsize="77724,1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">
                <v:shape id="Graphic 23" o:spid="_x0000_s1033" style="position:absolute;width:77724;height:13347;visibility:visible;mso-wrap-style:square;v-text-anchor:top" coordsize="7772400,133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" path="m7772400,l,,,1334757r7772400,l7772400,xe" fillcolor="#8fc6e8" stroked="f">
                  <v:path arrowok="t"/>
                </v:shape>
                <v:shape id="Textbox 24" o:spid="_x0000_s1034" type="#_x0000_t202" style="position:absolute;width:77724;height:1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9FF5C61" w14:textId="77777777" w:rsidR="007E0589" w:rsidRDefault="00437211">
                        <w:pPr>
                          <w:spacing w:before="225"/>
                          <w:ind w:left="566"/>
                        </w:pPr>
                        <w:r>
                          <w:rPr>
                            <w:color w:val="FFFFFF"/>
                          </w:rPr>
                          <w:t>Report</w:t>
                        </w:r>
                        <w:r>
                          <w:rPr>
                            <w:color w:val="FFFFFF"/>
                            <w:spacing w:val="-3"/>
                          </w:rPr>
                          <w:t xml:space="preserve"> </w:t>
                        </w:r>
                        <w:r>
                          <w:rPr>
                            <w:color w:val="FFFFFF"/>
                            <w:spacing w:val="-2"/>
                          </w:rPr>
                          <w:t>Authors</w:t>
                        </w:r>
                      </w:p>
                      <w:p w14:paraId="2487B84D" w14:textId="77777777" w:rsidR="007E0589" w:rsidRDefault="00437211">
                        <w:pPr>
                          <w:numPr>
                            <w:ilvl w:val="0"/>
                            <w:numId w:val="1"/>
                          </w:numPr>
                          <w:tabs>
                            <w:tab w:val="left" w:pos="1286"/>
                          </w:tabs>
                          <w:spacing w:line="279" w:lineRule="exact"/>
                          <w:ind w:hanging="360"/>
                        </w:pPr>
                        <w:r>
                          <w:rPr>
                            <w:color w:val="FFFFFF"/>
                          </w:rPr>
                          <w:t>Tina</w:t>
                        </w:r>
                        <w:r>
                          <w:rPr>
                            <w:color w:val="FFFFFF"/>
                            <w:spacing w:val="-4"/>
                          </w:rPr>
                          <w:t xml:space="preserve"> </w:t>
                        </w:r>
                        <w:r>
                          <w:rPr>
                            <w:color w:val="FFFFFF"/>
                            <w:spacing w:val="-2"/>
                          </w:rPr>
                          <w:t>Negley</w:t>
                        </w:r>
                      </w:p>
                      <w:p w14:paraId="05B62B42" w14:textId="77777777" w:rsidR="007E0589" w:rsidRDefault="00437211">
                        <w:pPr>
                          <w:numPr>
                            <w:ilvl w:val="0"/>
                            <w:numId w:val="1"/>
                          </w:numPr>
                          <w:tabs>
                            <w:tab w:val="left" w:pos="1286"/>
                          </w:tabs>
                          <w:spacing w:line="279" w:lineRule="exact"/>
                          <w:ind w:hanging="360"/>
                        </w:pPr>
                        <w:r>
                          <w:rPr>
                            <w:color w:val="FFFFFF"/>
                          </w:rPr>
                          <w:t>Nazanin</w:t>
                        </w:r>
                        <w:r>
                          <w:rPr>
                            <w:color w:val="FFFFFF"/>
                            <w:spacing w:val="-12"/>
                          </w:rPr>
                          <w:t xml:space="preserve"> </w:t>
                        </w:r>
                        <w:r>
                          <w:rPr>
                            <w:color w:val="FFFFFF"/>
                          </w:rPr>
                          <w:t>Mohajeri-</w:t>
                        </w:r>
                        <w:r>
                          <w:rPr>
                            <w:color w:val="FFFFFF"/>
                            <w:spacing w:val="-2"/>
                          </w:rPr>
                          <w:t>Nelson</w:t>
                        </w:r>
                      </w:p>
                      <w:p w14:paraId="38A628D1" w14:textId="77777777" w:rsidR="007E0589" w:rsidRDefault="007E0589"/>
                      <w:p w14:paraId="5978A959" w14:textId="77777777" w:rsidR="007E0589" w:rsidRDefault="00437211">
                        <w:pPr>
                          <w:spacing w:before="1"/>
                          <w:ind w:left="566"/>
                        </w:pPr>
                        <w:r>
                          <w:rPr>
                            <w:color w:val="FFFFFF"/>
                          </w:rPr>
                          <w:t>Where</w:t>
                        </w:r>
                        <w:r>
                          <w:rPr>
                            <w:color w:val="FFFFFF"/>
                            <w:spacing w:val="-2"/>
                          </w:rPr>
                          <w:t xml:space="preserve"> </w:t>
                        </w:r>
                        <w:r>
                          <w:rPr>
                            <w:color w:val="FFFFFF"/>
                          </w:rPr>
                          <w:t>Can</w:t>
                        </w:r>
                        <w:r>
                          <w:rPr>
                            <w:color w:val="FFFFFF"/>
                            <w:spacing w:val="-4"/>
                          </w:rPr>
                          <w:t xml:space="preserve"> </w:t>
                        </w:r>
                        <w:r>
                          <w:rPr>
                            <w:color w:val="FFFFFF"/>
                          </w:rPr>
                          <w:t>I</w:t>
                        </w:r>
                        <w:r>
                          <w:rPr>
                            <w:color w:val="FFFFFF"/>
                            <w:spacing w:val="-3"/>
                          </w:rPr>
                          <w:t xml:space="preserve"> </w:t>
                        </w:r>
                        <w:r>
                          <w:rPr>
                            <w:color w:val="FFFFFF"/>
                          </w:rPr>
                          <w:t>Learn</w:t>
                        </w:r>
                        <w:r>
                          <w:rPr>
                            <w:color w:val="FFFFFF"/>
                            <w:spacing w:val="-5"/>
                          </w:rPr>
                          <w:t xml:space="preserve"> </w:t>
                        </w:r>
                        <w:r>
                          <w:rPr>
                            <w:color w:val="FFFFFF"/>
                          </w:rPr>
                          <w:t>More</w:t>
                        </w:r>
                        <w:r>
                          <w:rPr>
                            <w:color w:val="FFFFFF"/>
                            <w:spacing w:val="-2"/>
                          </w:rPr>
                          <w:t xml:space="preserve"> </w:t>
                        </w:r>
                        <w:r>
                          <w:rPr>
                            <w:color w:val="FFFFFF"/>
                          </w:rPr>
                          <w:t>about</w:t>
                        </w:r>
                        <w:r>
                          <w:rPr>
                            <w:color w:val="FFFFFF"/>
                            <w:spacing w:val="-1"/>
                          </w:rPr>
                          <w:t xml:space="preserve"> </w:t>
                        </w:r>
                        <w:r>
                          <w:rPr>
                            <w:color w:val="FFFFFF"/>
                            <w:spacing w:val="-4"/>
                          </w:rPr>
                          <w:t>TIG?</w:t>
                        </w:r>
                      </w:p>
                      <w:p w14:paraId="0505A9DB" w14:textId="77777777" w:rsidR="007E0589" w:rsidRDefault="00437211">
                        <w:pPr>
                          <w:numPr>
                            <w:ilvl w:val="0"/>
                            <w:numId w:val="1"/>
                          </w:numPr>
                          <w:tabs>
                            <w:tab w:val="left" w:pos="1286"/>
                          </w:tabs>
                          <w:ind w:hanging="360"/>
                        </w:pPr>
                        <w:hyperlink r:id="rId16">
                          <w:r>
                            <w:rPr>
                              <w:color w:val="FFFFFF"/>
                              <w:spacing w:val="-2"/>
                            </w:rPr>
                            <w:t>http://www.cde.state.co.us/fedprograms/tieredinterventiongrantresources</w:t>
                          </w:r>
                        </w:hyperlink>
                      </w:p>
                    </w:txbxContent>
                  </v:textbox>
                </v:shape>
                <w10:wrap anchorx="page" anchory="page"/>
              </v:group>
            </w:pict>
          </mc:Fallback>
        </mc:AlternateContent>
      </w:r>
    </w:p>
    <w:p w14:paraId="18161C9A" w14:textId="77777777" w:rsidR="007E0589" w:rsidRDefault="00437211">
      <w:pPr>
        <w:pStyle w:val="BodyText"/>
        <w:ind w:left="720" w:right="635"/>
      </w:pPr>
      <w:r>
        <w:rPr>
          <w:color w:val="4E5758"/>
        </w:rPr>
        <w:t>TIG</w:t>
      </w:r>
      <w:r>
        <w:rPr>
          <w:color w:val="4E5758"/>
          <w:spacing w:val="-2"/>
        </w:rPr>
        <w:t xml:space="preserve"> </w:t>
      </w:r>
      <w:r>
        <w:rPr>
          <w:color w:val="4E5758"/>
        </w:rPr>
        <w:t>is</w:t>
      </w:r>
      <w:r>
        <w:rPr>
          <w:color w:val="4E5758"/>
          <w:spacing w:val="-2"/>
        </w:rPr>
        <w:t xml:space="preserve"> </w:t>
      </w:r>
      <w:r>
        <w:rPr>
          <w:color w:val="4E5758"/>
        </w:rPr>
        <w:t>awarded</w:t>
      </w:r>
      <w:r>
        <w:rPr>
          <w:color w:val="4E5758"/>
          <w:spacing w:val="-3"/>
        </w:rPr>
        <w:t xml:space="preserve"> </w:t>
      </w:r>
      <w:r>
        <w:rPr>
          <w:color w:val="4E5758"/>
        </w:rPr>
        <w:t>to</w:t>
      </w:r>
      <w:r>
        <w:rPr>
          <w:color w:val="4E5758"/>
          <w:spacing w:val="-3"/>
        </w:rPr>
        <w:t xml:space="preserve"> </w:t>
      </w:r>
      <w:r>
        <w:rPr>
          <w:color w:val="4E5758"/>
        </w:rPr>
        <w:t>those</w:t>
      </w:r>
      <w:r>
        <w:rPr>
          <w:color w:val="4E5758"/>
          <w:spacing w:val="-1"/>
        </w:rPr>
        <w:t xml:space="preserve"> </w:t>
      </w:r>
      <w:r>
        <w:rPr>
          <w:color w:val="4E5758"/>
        </w:rPr>
        <w:t>schools</w:t>
      </w:r>
      <w:r>
        <w:rPr>
          <w:color w:val="4E5758"/>
          <w:spacing w:val="-4"/>
        </w:rPr>
        <w:t xml:space="preserve"> </w:t>
      </w:r>
      <w:r>
        <w:rPr>
          <w:color w:val="4E5758"/>
        </w:rPr>
        <w:t>achieving</w:t>
      </w:r>
      <w:r>
        <w:rPr>
          <w:color w:val="4E5758"/>
          <w:spacing w:val="-3"/>
        </w:rPr>
        <w:t xml:space="preserve"> </w:t>
      </w:r>
      <w:r>
        <w:rPr>
          <w:color w:val="4E5758"/>
        </w:rPr>
        <w:t>in</w:t>
      </w:r>
      <w:r>
        <w:rPr>
          <w:color w:val="4E5758"/>
          <w:spacing w:val="-3"/>
        </w:rPr>
        <w:t xml:space="preserve"> </w:t>
      </w:r>
      <w:r>
        <w:rPr>
          <w:color w:val="4E5758"/>
        </w:rPr>
        <w:t>the</w:t>
      </w:r>
      <w:r>
        <w:rPr>
          <w:color w:val="4E5758"/>
          <w:spacing w:val="-1"/>
        </w:rPr>
        <w:t xml:space="preserve"> </w:t>
      </w:r>
      <w:r>
        <w:rPr>
          <w:color w:val="4E5758"/>
        </w:rPr>
        <w:t>lowest</w:t>
      </w:r>
      <w:r>
        <w:rPr>
          <w:color w:val="4E5758"/>
          <w:spacing w:val="-1"/>
        </w:rPr>
        <w:t xml:space="preserve"> </w:t>
      </w:r>
      <w:r>
        <w:rPr>
          <w:color w:val="4E5758"/>
        </w:rPr>
        <w:t>five</w:t>
      </w:r>
      <w:r>
        <w:rPr>
          <w:color w:val="4E5758"/>
          <w:spacing w:val="-1"/>
        </w:rPr>
        <w:t xml:space="preserve"> </w:t>
      </w:r>
      <w:r>
        <w:rPr>
          <w:color w:val="4E5758"/>
        </w:rPr>
        <w:t>percent</w:t>
      </w:r>
      <w:r>
        <w:rPr>
          <w:color w:val="4E5758"/>
          <w:spacing w:val="-4"/>
        </w:rPr>
        <w:t xml:space="preserve"> </w:t>
      </w:r>
      <w:r>
        <w:rPr>
          <w:color w:val="4E5758"/>
        </w:rPr>
        <w:t>of</w:t>
      </w:r>
      <w:r>
        <w:rPr>
          <w:color w:val="4E5758"/>
          <w:spacing w:val="-2"/>
        </w:rPr>
        <w:t xml:space="preserve"> </w:t>
      </w:r>
      <w:r>
        <w:rPr>
          <w:color w:val="4E5758"/>
        </w:rPr>
        <w:t>the</w:t>
      </w:r>
      <w:r>
        <w:rPr>
          <w:color w:val="4E5758"/>
          <w:spacing w:val="-1"/>
        </w:rPr>
        <w:t xml:space="preserve"> </w:t>
      </w:r>
      <w:r>
        <w:rPr>
          <w:color w:val="4E5758"/>
        </w:rPr>
        <w:t>state’s</w:t>
      </w:r>
      <w:r>
        <w:rPr>
          <w:color w:val="4E5758"/>
          <w:spacing w:val="-2"/>
        </w:rPr>
        <w:t xml:space="preserve"> </w:t>
      </w:r>
      <w:r>
        <w:rPr>
          <w:color w:val="4E5758"/>
        </w:rPr>
        <w:t>Title</w:t>
      </w:r>
      <w:r>
        <w:rPr>
          <w:color w:val="4E5758"/>
          <w:spacing w:val="-4"/>
        </w:rPr>
        <w:t xml:space="preserve"> </w:t>
      </w:r>
      <w:r>
        <w:rPr>
          <w:color w:val="4E5758"/>
        </w:rPr>
        <w:t>I</w:t>
      </w:r>
      <w:r>
        <w:rPr>
          <w:color w:val="4E5758"/>
          <w:spacing w:val="-2"/>
        </w:rPr>
        <w:t xml:space="preserve"> </w:t>
      </w:r>
      <w:r>
        <w:rPr>
          <w:color w:val="4E5758"/>
        </w:rPr>
        <w:t>schools,</w:t>
      </w:r>
      <w:r>
        <w:rPr>
          <w:color w:val="4E5758"/>
          <w:spacing w:val="-2"/>
        </w:rPr>
        <w:t xml:space="preserve"> </w:t>
      </w:r>
      <w:r>
        <w:rPr>
          <w:color w:val="4E5758"/>
        </w:rPr>
        <w:t>and</w:t>
      </w:r>
      <w:r>
        <w:rPr>
          <w:color w:val="4E5758"/>
          <w:spacing w:val="-3"/>
        </w:rPr>
        <w:t xml:space="preserve"> </w:t>
      </w:r>
      <w:r>
        <w:rPr>
          <w:color w:val="4E5758"/>
        </w:rPr>
        <w:t>to</w:t>
      </w:r>
      <w:r>
        <w:rPr>
          <w:color w:val="4E5758"/>
          <w:spacing w:val="-1"/>
        </w:rPr>
        <w:t xml:space="preserve"> </w:t>
      </w:r>
      <w:r>
        <w:rPr>
          <w:color w:val="4E5758"/>
        </w:rPr>
        <w:t>high</w:t>
      </w:r>
      <w:r>
        <w:rPr>
          <w:color w:val="4E5758"/>
          <w:spacing w:val="-3"/>
        </w:rPr>
        <w:t xml:space="preserve"> </w:t>
      </w:r>
      <w:r>
        <w:rPr>
          <w:color w:val="4E5758"/>
        </w:rPr>
        <w:t>schools</w:t>
      </w:r>
      <w:r>
        <w:rPr>
          <w:color w:val="4E5758"/>
          <w:spacing w:val="-2"/>
        </w:rPr>
        <w:t xml:space="preserve"> </w:t>
      </w:r>
      <w:r>
        <w:rPr>
          <w:color w:val="4E5758"/>
        </w:rPr>
        <w:t>with low graduation rates. Given their baseline starting performance, and the criteria used to determine eligibility for the grant, the current performance of some of the Cohort 1-4 schools is commendable and warrants future analysis.</w:t>
      </w:r>
    </w:p>
    <w:p w14:paraId="235403E8" w14:textId="77777777" w:rsidR="007E0589" w:rsidRDefault="00437211">
      <w:pPr>
        <w:pStyle w:val="BodyText"/>
        <w:ind w:left="719" w:right="791"/>
      </w:pPr>
      <w:r>
        <w:rPr>
          <w:color w:val="4E5758"/>
        </w:rPr>
        <w:t>Strategies</w:t>
      </w:r>
      <w:r>
        <w:rPr>
          <w:color w:val="4E5758"/>
          <w:spacing w:val="-4"/>
        </w:rPr>
        <w:t xml:space="preserve"> </w:t>
      </w:r>
      <w:r>
        <w:rPr>
          <w:color w:val="4E5758"/>
        </w:rPr>
        <w:t>implemented</w:t>
      </w:r>
      <w:r>
        <w:rPr>
          <w:color w:val="4E5758"/>
          <w:spacing w:val="-3"/>
        </w:rPr>
        <w:t xml:space="preserve"> </w:t>
      </w:r>
      <w:r>
        <w:rPr>
          <w:color w:val="4E5758"/>
        </w:rPr>
        <w:t>by</w:t>
      </w:r>
      <w:r>
        <w:rPr>
          <w:color w:val="4E5758"/>
          <w:spacing w:val="-3"/>
        </w:rPr>
        <w:t xml:space="preserve"> </w:t>
      </w:r>
      <w:r>
        <w:rPr>
          <w:color w:val="4E5758"/>
        </w:rPr>
        <w:t>the</w:t>
      </w:r>
      <w:r>
        <w:rPr>
          <w:color w:val="4E5758"/>
          <w:spacing w:val="-1"/>
        </w:rPr>
        <w:t xml:space="preserve"> </w:t>
      </w:r>
      <w:r>
        <w:rPr>
          <w:color w:val="4E5758"/>
        </w:rPr>
        <w:t>first</w:t>
      </w:r>
      <w:r>
        <w:rPr>
          <w:color w:val="4E5758"/>
          <w:spacing w:val="-4"/>
        </w:rPr>
        <w:t xml:space="preserve"> </w:t>
      </w:r>
      <w:r>
        <w:rPr>
          <w:color w:val="4E5758"/>
        </w:rPr>
        <w:t>four</w:t>
      </w:r>
      <w:r>
        <w:rPr>
          <w:color w:val="4E5758"/>
          <w:spacing w:val="-4"/>
        </w:rPr>
        <w:t xml:space="preserve"> </w:t>
      </w:r>
      <w:r>
        <w:rPr>
          <w:color w:val="4E5758"/>
        </w:rPr>
        <w:t>cohorts</w:t>
      </w:r>
      <w:r>
        <w:rPr>
          <w:color w:val="4E5758"/>
          <w:spacing w:val="-4"/>
        </w:rPr>
        <w:t xml:space="preserve"> </w:t>
      </w:r>
      <w:r>
        <w:rPr>
          <w:color w:val="4E5758"/>
        </w:rPr>
        <w:t>are</w:t>
      </w:r>
      <w:r>
        <w:rPr>
          <w:color w:val="4E5758"/>
          <w:spacing w:val="-1"/>
        </w:rPr>
        <w:t xml:space="preserve"> </w:t>
      </w:r>
      <w:r>
        <w:rPr>
          <w:color w:val="4E5758"/>
        </w:rPr>
        <w:t>being</w:t>
      </w:r>
      <w:r>
        <w:rPr>
          <w:color w:val="4E5758"/>
          <w:spacing w:val="-3"/>
        </w:rPr>
        <w:t xml:space="preserve"> </w:t>
      </w:r>
      <w:r>
        <w:rPr>
          <w:color w:val="4E5758"/>
        </w:rPr>
        <w:t>studied</w:t>
      </w:r>
      <w:r>
        <w:rPr>
          <w:color w:val="4E5758"/>
          <w:spacing w:val="-3"/>
        </w:rPr>
        <w:t xml:space="preserve"> </w:t>
      </w:r>
      <w:r>
        <w:rPr>
          <w:color w:val="4E5758"/>
        </w:rPr>
        <w:t>to</w:t>
      </w:r>
      <w:r>
        <w:rPr>
          <w:color w:val="4E5758"/>
          <w:spacing w:val="-1"/>
        </w:rPr>
        <w:t xml:space="preserve"> </w:t>
      </w:r>
      <w:r>
        <w:rPr>
          <w:color w:val="4E5758"/>
        </w:rPr>
        <w:t>determine</w:t>
      </w:r>
      <w:r>
        <w:rPr>
          <w:color w:val="4E5758"/>
          <w:spacing w:val="-2"/>
        </w:rPr>
        <w:t xml:space="preserve"> </w:t>
      </w:r>
      <w:r>
        <w:rPr>
          <w:color w:val="4E5758"/>
        </w:rPr>
        <w:t>commonalities</w:t>
      </w:r>
      <w:r>
        <w:rPr>
          <w:color w:val="4E5758"/>
          <w:spacing w:val="-2"/>
        </w:rPr>
        <w:t xml:space="preserve"> </w:t>
      </w:r>
      <w:r>
        <w:rPr>
          <w:color w:val="4E5758"/>
        </w:rPr>
        <w:t>across</w:t>
      </w:r>
      <w:r>
        <w:rPr>
          <w:color w:val="4E5758"/>
          <w:spacing w:val="-4"/>
        </w:rPr>
        <w:t xml:space="preserve"> </w:t>
      </w:r>
      <w:r>
        <w:rPr>
          <w:color w:val="4E5758"/>
        </w:rPr>
        <w:t>the</w:t>
      </w:r>
      <w:r>
        <w:rPr>
          <w:color w:val="4E5758"/>
          <w:spacing w:val="-4"/>
        </w:rPr>
        <w:t xml:space="preserve"> </w:t>
      </w:r>
      <w:r>
        <w:rPr>
          <w:color w:val="4E5758"/>
        </w:rPr>
        <w:t>schools</w:t>
      </w:r>
      <w:r>
        <w:rPr>
          <w:color w:val="4E5758"/>
          <w:spacing w:val="-4"/>
        </w:rPr>
        <w:t xml:space="preserve"> </w:t>
      </w:r>
      <w:r>
        <w:rPr>
          <w:color w:val="4E5758"/>
        </w:rPr>
        <w:t>with the greatest improvements.</w:t>
      </w:r>
    </w:p>
    <w:sectPr w:rsidR="007E0589">
      <w:pgSz w:w="12240" w:h="15840"/>
      <w:pgMar w:top="1480" w:right="0" w:bottom="280" w:left="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4391B" w14:textId="77777777" w:rsidR="00437211" w:rsidRDefault="00437211">
      <w:r>
        <w:separator/>
      </w:r>
    </w:p>
  </w:endnote>
  <w:endnote w:type="continuationSeparator" w:id="0">
    <w:p w14:paraId="0D3F9468" w14:textId="77777777" w:rsidR="00437211" w:rsidRDefault="0043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261A" w14:textId="77777777" w:rsidR="00437211" w:rsidRDefault="00437211">
      <w:r>
        <w:separator/>
      </w:r>
    </w:p>
  </w:footnote>
  <w:footnote w:type="continuationSeparator" w:id="0">
    <w:p w14:paraId="1D3044D2" w14:textId="77777777" w:rsidR="00437211" w:rsidRDefault="0043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2717" w14:textId="77777777" w:rsidR="007E0589" w:rsidRDefault="00437211">
    <w:pPr>
      <w:pStyle w:val="BodyText"/>
      <w:spacing w:line="14" w:lineRule="auto"/>
      <w:rPr>
        <w:sz w:val="20"/>
      </w:rPr>
    </w:pPr>
    <w:r>
      <w:rPr>
        <w:noProof/>
      </w:rPr>
      <w:drawing>
        <wp:anchor distT="0" distB="0" distL="0" distR="0" simplePos="0" relativeHeight="487172096" behindDoc="1" locked="0" layoutInCell="1" allowOverlap="1" wp14:anchorId="44F2AEEA" wp14:editId="7CCA9869">
          <wp:simplePos x="0" y="0"/>
          <wp:positionH relativeFrom="page">
            <wp:posOffset>457200</wp:posOffset>
          </wp:positionH>
          <wp:positionV relativeFrom="page">
            <wp:posOffset>179831</wp:posOffset>
          </wp:positionV>
          <wp:extent cx="876299" cy="456788"/>
          <wp:effectExtent l="0" t="0" r="0" b="0"/>
          <wp:wrapNone/>
          <wp:docPr id="7" name="Image 7"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DE logo"/>
                  <pic:cNvPicPr/>
                </pic:nvPicPr>
                <pic:blipFill>
                  <a:blip r:embed="rId1" cstate="print"/>
                  <a:stretch>
                    <a:fillRect/>
                  </a:stretch>
                </pic:blipFill>
                <pic:spPr>
                  <a:xfrm>
                    <a:off x="0" y="0"/>
                    <a:ext cx="876299" cy="456788"/>
                  </a:xfrm>
                  <a:prstGeom prst="rect">
                    <a:avLst/>
                  </a:prstGeom>
                </pic:spPr>
              </pic:pic>
            </a:graphicData>
          </a:graphic>
        </wp:anchor>
      </w:drawing>
    </w:r>
    <w:r>
      <w:rPr>
        <w:noProof/>
      </w:rPr>
      <mc:AlternateContent>
        <mc:Choice Requires="wps">
          <w:drawing>
            <wp:anchor distT="0" distB="0" distL="0" distR="0" simplePos="0" relativeHeight="487172608" behindDoc="1" locked="0" layoutInCell="1" allowOverlap="1" wp14:anchorId="393D8064" wp14:editId="2DDE4A87">
              <wp:simplePos x="0" y="0"/>
              <wp:positionH relativeFrom="page">
                <wp:posOffset>7124700</wp:posOffset>
              </wp:positionH>
              <wp:positionV relativeFrom="page">
                <wp:posOffset>637019</wp:posOffset>
              </wp:positionV>
              <wp:extent cx="6350" cy="170815"/>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0815"/>
                      </a:xfrm>
                      <a:custGeom>
                        <a:avLst/>
                        <a:gdLst/>
                        <a:ahLst/>
                        <a:cxnLst/>
                        <a:rect l="l" t="t" r="r" b="b"/>
                        <a:pathLst>
                          <a:path w="6350" h="170815">
                            <a:moveTo>
                              <a:pt x="6108" y="0"/>
                            </a:moveTo>
                            <a:lnTo>
                              <a:pt x="0" y="0"/>
                            </a:lnTo>
                            <a:lnTo>
                              <a:pt x="0" y="170700"/>
                            </a:lnTo>
                            <a:lnTo>
                              <a:pt x="6108" y="170700"/>
                            </a:lnTo>
                            <a:lnTo>
                              <a:pt x="6108"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B2D13C9" id="Graphic 8" o:spid="_x0000_s1026" alt="&quot;&quot;" style="position:absolute;margin-left:561pt;margin-top:50.15pt;width:.5pt;height:13.45pt;z-index:-16143872;visibility:visible;mso-wrap-style:square;mso-wrap-distance-left:0;mso-wrap-distance-top:0;mso-wrap-distance-right:0;mso-wrap-distance-bottom:0;mso-position-horizontal:absolute;mso-position-horizontal-relative:page;mso-position-vertical:absolute;mso-position-vertical-relative:page;v-text-anchor:top" coordsize="63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" path="m6108,l,,,170700r6108,l6108,xe" fillcolor="silver" stroked="f">
              <v:path arrowok="t"/>
              <w10:wrap anchorx="page" anchory="page"/>
            </v:shape>
          </w:pict>
        </mc:Fallback>
      </mc:AlternateContent>
    </w:r>
    <w:r>
      <w:rPr>
        <w:noProof/>
      </w:rPr>
      <mc:AlternateContent>
        <mc:Choice Requires="wpg">
          <w:drawing>
            <wp:anchor distT="0" distB="0" distL="0" distR="0" simplePos="0" relativeHeight="487173120" behindDoc="1" locked="0" layoutInCell="1" allowOverlap="1" wp14:anchorId="6C8CFA82" wp14:editId="34A5CCAB">
              <wp:simplePos x="0" y="0"/>
              <wp:positionH relativeFrom="page">
                <wp:posOffset>457200</wp:posOffset>
              </wp:positionH>
              <wp:positionV relativeFrom="page">
                <wp:posOffset>932688</wp:posOffset>
              </wp:positionV>
              <wp:extent cx="6858000" cy="1270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10" name="Graphic 10"/>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CACAC"/>
                        </a:solidFill>
                      </wps:spPr>
                      <wps:bodyPr wrap="square" lIns="0" tIns="0" rIns="0" bIns="0" rtlCol="0">
                        <a:prstTxWarp prst="textNoShape">
                          <a:avLst/>
                        </a:prstTxWarp>
                        <a:noAutofit/>
                      </wps:bodyPr>
                    </wps:wsp>
                    <wps:wsp>
                      <wps:cNvPr id="11" name="Graphic 11"/>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A1A1A1"/>
                        </a:solidFill>
                      </wps:spPr>
                      <wps:bodyPr wrap="square" lIns="0" tIns="0" rIns="0" bIns="0" rtlCol="0">
                        <a:prstTxWarp prst="textNoShape">
                          <a:avLst/>
                        </a:prstTxWarp>
                        <a:noAutofit/>
                      </wps:bodyPr>
                    </wps:wsp>
                    <wps:wsp>
                      <wps:cNvPr id="12" name="Graphic 12"/>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4E4E4"/>
                        </a:solidFill>
                      </wps:spPr>
                      <wps:bodyPr wrap="square" lIns="0" tIns="0" rIns="0" bIns="0" rtlCol="0">
                        <a:prstTxWarp prst="textNoShape">
                          <a:avLst/>
                        </a:prstTxWarp>
                        <a:noAutofit/>
                      </wps:bodyPr>
                    </wps:wsp>
                    <wps:wsp>
                      <wps:cNvPr id="13" name="Graphic 13"/>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A1A1A1"/>
                        </a:solidFill>
                      </wps:spPr>
                      <wps:bodyPr wrap="square" lIns="0" tIns="0" rIns="0" bIns="0" rtlCol="0">
                        <a:prstTxWarp prst="textNoShape">
                          <a:avLst/>
                        </a:prstTxWarp>
                        <a:noAutofit/>
                      </wps:bodyPr>
                    </wps:wsp>
                    <wps:wsp>
                      <wps:cNvPr id="14" name="Graphic 14"/>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4E4E4"/>
                        </a:solidFill>
                      </wps:spPr>
                      <wps:bodyPr wrap="square" lIns="0" tIns="0" rIns="0" bIns="0" rtlCol="0">
                        <a:prstTxWarp prst="textNoShape">
                          <a:avLst/>
                        </a:prstTxWarp>
                        <a:noAutofit/>
                      </wps:bodyPr>
                    </wps:wsp>
                    <wps:wsp>
                      <wps:cNvPr id="15" name="Graphic 15"/>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1A1A1"/>
                        </a:solidFill>
                      </wps:spPr>
                      <wps:bodyPr wrap="square" lIns="0" tIns="0" rIns="0" bIns="0" rtlCol="0">
                        <a:prstTxWarp prst="textNoShape">
                          <a:avLst/>
                        </a:prstTxWarp>
                        <a:noAutofit/>
                      </wps:bodyPr>
                    </wps:wsp>
                    <wps:wsp>
                      <wps:cNvPr id="16" name="Graphic 16"/>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094F03A6" id="Group 9" o:spid="_x0000_s1026" alt="&quot;&quot;" style="position:absolute;margin-left:36pt;margin-top:73.45pt;width:540pt;height:1pt;z-index:-16143360;mso-wrap-distance-left:0;mso-wrap-distance-right:0;mso-position-horizontal-relative:page;mso-position-vertical-relative:pag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">
              <v:shape id="Graphic 10"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" path="m6858000,l,,,12065r6858000,l6858000,xe" fillcolor="#acacac" stroked="f">
                <v:path arrowok="t"/>
              </v:shape>
              <v:shape id="Graphic 11"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" path="m6854939,l3048,,,,,3048r3048,l6854939,3048r,-3048xe" fillcolor="#a1a1a1" stroked="f">
                <v:path arrowok="t"/>
              </v:shape>
              <v:shape id="Graphic 12"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" path="m3048,l,,,3048r3048,l3048,xe" fillcolor="#e4e4e4" stroked="f">
                <v:path arrowok="t"/>
              </v:shape>
              <v:shape id="Graphic 13"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" path="m3048,3048l,3048,,9144r3048,l3048,3048xem6858000,r-3048,l6854952,3048r3048,l6858000,xe" fillcolor="#a1a1a1" stroked="f">
                <v:path arrowok="t"/>
              </v:shape>
              <v:shape id="Graphic 14"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" path="m3048,l,,,6096r3048,l3048,xe" fillcolor="#e4e4e4" stroked="f">
                <v:path arrowok="t"/>
              </v:shape>
              <v:shape id="Graphic 15"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" path="m3048,l,,,3048r3048,l3048,xe" fillcolor="#a1a1a1" stroked="f">
                <v:path arrowok="t"/>
              </v:shape>
              <v:shape id="Graphic 16"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" path="m6854939,l3048,,,,,3048r3048,l6854939,3048r,-3048xem6858000,r-3048,l6854952,3048r3048,l6858000,xe" fillcolor="#e4e4e4" stroked="f">
                <v:path arrowok="t"/>
              </v:shape>
              <w10:wrap anchorx="page" anchory="page"/>
            </v:group>
          </w:pict>
        </mc:Fallback>
      </mc:AlternateContent>
    </w:r>
    <w:r>
      <w:rPr>
        <w:noProof/>
      </w:rPr>
      <mc:AlternateContent>
        <mc:Choice Requires="wps">
          <w:drawing>
            <wp:anchor distT="0" distB="0" distL="0" distR="0" simplePos="0" relativeHeight="487173632" behindDoc="1" locked="0" layoutInCell="1" allowOverlap="1" wp14:anchorId="1D0F6B0E" wp14:editId="738AA7AA">
              <wp:simplePos x="0" y="0"/>
              <wp:positionH relativeFrom="page">
                <wp:posOffset>5359400</wp:posOffset>
              </wp:positionH>
              <wp:positionV relativeFrom="page">
                <wp:posOffset>629437</wp:posOffset>
              </wp:positionV>
              <wp:extent cx="1665605" cy="1543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5605" cy="154305"/>
                      </a:xfrm>
                      <a:prstGeom prst="rect">
                        <a:avLst/>
                      </a:prstGeom>
                    </wps:spPr>
                    <wps:txbx>
                      <w:txbxContent>
                        <w:p w14:paraId="5D5DFD6C" w14:textId="77777777" w:rsidR="007E0589" w:rsidRDefault="00437211">
                          <w:pPr>
                            <w:spacing w:before="12"/>
                            <w:ind w:left="20"/>
                            <w:rPr>
                              <w:rFonts w:ascii="Bookman Old Style"/>
                              <w:b/>
                              <w:sz w:val="18"/>
                            </w:rPr>
                          </w:pPr>
                          <w:r>
                            <w:rPr>
                              <w:rFonts w:ascii="Bookman Old Style"/>
                              <w:b/>
                              <w:color w:val="919BA5"/>
                              <w:spacing w:val="-2"/>
                              <w:sz w:val="18"/>
                            </w:rPr>
                            <w:t>TIG</w:t>
                          </w:r>
                          <w:r>
                            <w:rPr>
                              <w:rFonts w:ascii="Bookman Old Style"/>
                              <w:b/>
                              <w:color w:val="919BA5"/>
                              <w:spacing w:val="-8"/>
                              <w:sz w:val="18"/>
                            </w:rPr>
                            <w:t xml:space="preserve"> </w:t>
                          </w:r>
                          <w:r>
                            <w:rPr>
                              <w:rFonts w:ascii="Bookman Old Style"/>
                              <w:b/>
                              <w:color w:val="919BA5"/>
                              <w:spacing w:val="-2"/>
                              <w:sz w:val="18"/>
                            </w:rPr>
                            <w:t>Evaluation:</w:t>
                          </w:r>
                          <w:r>
                            <w:rPr>
                              <w:rFonts w:ascii="Bookman Old Style"/>
                              <w:b/>
                              <w:color w:val="919BA5"/>
                              <w:spacing w:val="-6"/>
                              <w:sz w:val="18"/>
                            </w:rPr>
                            <w:t xml:space="preserve"> </w:t>
                          </w:r>
                          <w:r>
                            <w:rPr>
                              <w:rFonts w:ascii="Bookman Old Style"/>
                              <w:b/>
                              <w:color w:val="919BA5"/>
                              <w:spacing w:val="-2"/>
                              <w:sz w:val="18"/>
                            </w:rPr>
                            <w:t>Cohorts</w:t>
                          </w:r>
                          <w:r>
                            <w:rPr>
                              <w:rFonts w:ascii="Bookman Old Style"/>
                              <w:b/>
                              <w:color w:val="919BA5"/>
                              <w:spacing w:val="-6"/>
                              <w:sz w:val="18"/>
                            </w:rPr>
                            <w:t xml:space="preserve"> </w:t>
                          </w:r>
                          <w:r>
                            <w:rPr>
                              <w:rFonts w:ascii="Bookman Old Style"/>
                              <w:b/>
                              <w:color w:val="919BA5"/>
                              <w:spacing w:val="-2"/>
                              <w:sz w:val="18"/>
                            </w:rPr>
                            <w:t>1-</w:t>
                          </w:r>
                          <w:r>
                            <w:rPr>
                              <w:rFonts w:ascii="Bookman Old Style"/>
                              <w:b/>
                              <w:color w:val="919BA5"/>
                              <w:spacing w:val="-10"/>
                              <w:sz w:val="18"/>
                            </w:rPr>
                            <w:t>4</w:t>
                          </w:r>
                        </w:p>
                      </w:txbxContent>
                    </wps:txbx>
                    <wps:bodyPr wrap="square" lIns="0" tIns="0" rIns="0" bIns="0" rtlCol="0">
                      <a:noAutofit/>
                    </wps:bodyPr>
                  </wps:wsp>
                </a:graphicData>
              </a:graphic>
            </wp:anchor>
          </w:drawing>
        </mc:Choice>
        <mc:Fallback>
          <w:pict>
            <v:shapetype w14:anchorId="1D0F6B0E" id="_x0000_t202" coordsize="21600,21600" o:spt="202" path="m,l,21600r21600,l21600,xe">
              <v:stroke joinstyle="miter"/>
              <v:path gradientshapeok="t" o:connecttype="rect"/>
            </v:shapetype>
            <v:shape id="Textbox 17" o:spid="_x0000_s1035" type="#_x0000_t202" style="position:absolute;margin-left:422pt;margin-top:49.55pt;width:131.15pt;height:12.15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" filled="f" stroked="f">
              <v:textbox inset="0,0,0,0">
                <w:txbxContent>
                  <w:p w14:paraId="5D5DFD6C" w14:textId="77777777" w:rsidR="007E0589" w:rsidRDefault="00437211">
                    <w:pPr>
                      <w:spacing w:before="12"/>
                      <w:ind w:left="20"/>
                      <w:rPr>
                        <w:rFonts w:ascii="Bookman Old Style"/>
                        <w:b/>
                        <w:sz w:val="18"/>
                      </w:rPr>
                    </w:pPr>
                    <w:r>
                      <w:rPr>
                        <w:rFonts w:ascii="Bookman Old Style"/>
                        <w:b/>
                        <w:color w:val="919BA5"/>
                        <w:spacing w:val="-2"/>
                        <w:sz w:val="18"/>
                      </w:rPr>
                      <w:t>TIG</w:t>
                    </w:r>
                    <w:r>
                      <w:rPr>
                        <w:rFonts w:ascii="Bookman Old Style"/>
                        <w:b/>
                        <w:color w:val="919BA5"/>
                        <w:spacing w:val="-8"/>
                        <w:sz w:val="18"/>
                      </w:rPr>
                      <w:t xml:space="preserve"> </w:t>
                    </w:r>
                    <w:r>
                      <w:rPr>
                        <w:rFonts w:ascii="Bookman Old Style"/>
                        <w:b/>
                        <w:color w:val="919BA5"/>
                        <w:spacing w:val="-2"/>
                        <w:sz w:val="18"/>
                      </w:rPr>
                      <w:t>Evaluation:</w:t>
                    </w:r>
                    <w:r>
                      <w:rPr>
                        <w:rFonts w:ascii="Bookman Old Style"/>
                        <w:b/>
                        <w:color w:val="919BA5"/>
                        <w:spacing w:val="-6"/>
                        <w:sz w:val="18"/>
                      </w:rPr>
                      <w:t xml:space="preserve"> </w:t>
                    </w:r>
                    <w:r>
                      <w:rPr>
                        <w:rFonts w:ascii="Bookman Old Style"/>
                        <w:b/>
                        <w:color w:val="919BA5"/>
                        <w:spacing w:val="-2"/>
                        <w:sz w:val="18"/>
                      </w:rPr>
                      <w:t>Cohorts</w:t>
                    </w:r>
                    <w:r>
                      <w:rPr>
                        <w:rFonts w:ascii="Bookman Old Style"/>
                        <w:b/>
                        <w:color w:val="919BA5"/>
                        <w:spacing w:val="-6"/>
                        <w:sz w:val="18"/>
                      </w:rPr>
                      <w:t xml:space="preserve"> </w:t>
                    </w:r>
                    <w:r>
                      <w:rPr>
                        <w:rFonts w:ascii="Bookman Old Style"/>
                        <w:b/>
                        <w:color w:val="919BA5"/>
                        <w:spacing w:val="-2"/>
                        <w:sz w:val="18"/>
                      </w:rPr>
                      <w:t>1-</w:t>
                    </w:r>
                    <w:r>
                      <w:rPr>
                        <w:rFonts w:ascii="Bookman Old Style"/>
                        <w:b/>
                        <w:color w:val="919BA5"/>
                        <w:spacing w:val="-10"/>
                        <w:sz w:val="18"/>
                      </w:rPr>
                      <w:t>4</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294F0BB6" wp14:editId="58810EC5">
              <wp:simplePos x="0" y="0"/>
              <wp:positionH relativeFrom="page">
                <wp:posOffset>7162800</wp:posOffset>
              </wp:positionH>
              <wp:positionV relativeFrom="page">
                <wp:posOffset>650240</wp:posOffset>
              </wp:positionV>
              <wp:extent cx="16002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B3B80EB" w14:textId="77777777" w:rsidR="007E0589" w:rsidRDefault="00437211">
                          <w:pPr>
                            <w:spacing w:line="245" w:lineRule="exact"/>
                            <w:ind w:left="60"/>
                            <w:rPr>
                              <w:b/>
                            </w:rPr>
                          </w:pPr>
                          <w:r>
                            <w:rPr>
                              <w:b/>
                              <w:color w:val="919BA5"/>
                              <w:spacing w:val="-10"/>
                            </w:rPr>
                            <w:fldChar w:fldCharType="begin"/>
                          </w:r>
                          <w:r>
                            <w:rPr>
                              <w:b/>
                              <w:color w:val="919BA5"/>
                              <w:spacing w:val="-10"/>
                            </w:rPr>
                            <w:instrText xml:space="preserve"> PAGE </w:instrText>
                          </w:r>
                          <w:r>
                            <w:rPr>
                              <w:b/>
                              <w:color w:val="919BA5"/>
                              <w:spacing w:val="-10"/>
                            </w:rPr>
                            <w:fldChar w:fldCharType="separate"/>
                          </w:r>
                          <w:r>
                            <w:rPr>
                              <w:b/>
                              <w:color w:val="919BA5"/>
                              <w:spacing w:val="-10"/>
                            </w:rPr>
                            <w:t>2</w:t>
                          </w:r>
                          <w:r>
                            <w:rPr>
                              <w:b/>
                              <w:color w:val="919BA5"/>
                              <w:spacing w:val="-10"/>
                            </w:rPr>
                            <w:fldChar w:fldCharType="end"/>
                          </w:r>
                        </w:p>
                      </w:txbxContent>
                    </wps:txbx>
                    <wps:bodyPr wrap="square" lIns="0" tIns="0" rIns="0" bIns="0" rtlCol="0">
                      <a:noAutofit/>
                    </wps:bodyPr>
                  </wps:wsp>
                </a:graphicData>
              </a:graphic>
            </wp:anchor>
          </w:drawing>
        </mc:Choice>
        <mc:Fallback>
          <w:pict>
            <v:shape w14:anchorId="294F0BB6" id="Textbox 18" o:spid="_x0000_s1036" type="#_x0000_t202" style="position:absolute;margin-left:564pt;margin-top:51.2pt;width:12.6pt;height:13.05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" filled="f" stroked="f">
              <v:textbox inset="0,0,0,0">
                <w:txbxContent>
                  <w:p w14:paraId="3B3B80EB" w14:textId="77777777" w:rsidR="007E0589" w:rsidRDefault="00437211">
                    <w:pPr>
                      <w:spacing w:line="245" w:lineRule="exact"/>
                      <w:ind w:left="60"/>
                      <w:rPr>
                        <w:b/>
                      </w:rPr>
                    </w:pPr>
                    <w:r>
                      <w:rPr>
                        <w:b/>
                        <w:color w:val="919BA5"/>
                        <w:spacing w:val="-10"/>
                      </w:rPr>
                      <w:fldChar w:fldCharType="begin"/>
                    </w:r>
                    <w:r>
                      <w:rPr>
                        <w:b/>
                        <w:color w:val="919BA5"/>
                        <w:spacing w:val="-10"/>
                      </w:rPr>
                      <w:instrText xml:space="preserve"> PAGE </w:instrText>
                    </w:r>
                    <w:r>
                      <w:rPr>
                        <w:b/>
                        <w:color w:val="919BA5"/>
                        <w:spacing w:val="-10"/>
                      </w:rPr>
                      <w:fldChar w:fldCharType="separate"/>
                    </w:r>
                    <w:r>
                      <w:rPr>
                        <w:b/>
                        <w:color w:val="919BA5"/>
                        <w:spacing w:val="-10"/>
                      </w:rPr>
                      <w:t>2</w:t>
                    </w:r>
                    <w:r>
                      <w:rPr>
                        <w:b/>
                        <w:color w:val="919BA5"/>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72230"/>
    <w:multiLevelType w:val="hybridMultilevel"/>
    <w:tmpl w:val="916C5F66"/>
    <w:lvl w:ilvl="0" w:tplc="66986270">
      <w:numFmt w:val="bullet"/>
      <w:lvlText w:val=""/>
      <w:lvlJc w:val="left"/>
      <w:pPr>
        <w:ind w:left="338" w:hanging="145"/>
      </w:pPr>
      <w:rPr>
        <w:rFonts w:ascii="Symbol" w:eastAsia="Symbol" w:hAnsi="Symbol" w:cs="Symbol" w:hint="default"/>
        <w:b w:val="0"/>
        <w:bCs w:val="0"/>
        <w:i w:val="0"/>
        <w:iCs w:val="0"/>
        <w:color w:val="4E5758"/>
        <w:spacing w:val="0"/>
        <w:w w:val="100"/>
        <w:sz w:val="22"/>
        <w:szCs w:val="22"/>
        <w:lang w:val="en-US" w:eastAsia="en-US" w:bidi="ar-SA"/>
      </w:rPr>
    </w:lvl>
    <w:lvl w:ilvl="1" w:tplc="DC787EDC">
      <w:numFmt w:val="bullet"/>
      <w:lvlText w:val="•"/>
      <w:lvlJc w:val="left"/>
      <w:pPr>
        <w:ind w:left="659" w:hanging="145"/>
      </w:pPr>
      <w:rPr>
        <w:rFonts w:hint="default"/>
        <w:lang w:val="en-US" w:eastAsia="en-US" w:bidi="ar-SA"/>
      </w:rPr>
    </w:lvl>
    <w:lvl w:ilvl="2" w:tplc="1ABC2412">
      <w:numFmt w:val="bullet"/>
      <w:lvlText w:val="•"/>
      <w:lvlJc w:val="left"/>
      <w:pPr>
        <w:ind w:left="978" w:hanging="145"/>
      </w:pPr>
      <w:rPr>
        <w:rFonts w:hint="default"/>
        <w:lang w:val="en-US" w:eastAsia="en-US" w:bidi="ar-SA"/>
      </w:rPr>
    </w:lvl>
    <w:lvl w:ilvl="3" w:tplc="240E9520">
      <w:numFmt w:val="bullet"/>
      <w:lvlText w:val="•"/>
      <w:lvlJc w:val="left"/>
      <w:pPr>
        <w:ind w:left="1297" w:hanging="145"/>
      </w:pPr>
      <w:rPr>
        <w:rFonts w:hint="default"/>
        <w:lang w:val="en-US" w:eastAsia="en-US" w:bidi="ar-SA"/>
      </w:rPr>
    </w:lvl>
    <w:lvl w:ilvl="4" w:tplc="503A1608">
      <w:numFmt w:val="bullet"/>
      <w:lvlText w:val="•"/>
      <w:lvlJc w:val="left"/>
      <w:pPr>
        <w:ind w:left="1616" w:hanging="145"/>
      </w:pPr>
      <w:rPr>
        <w:rFonts w:hint="default"/>
        <w:lang w:val="en-US" w:eastAsia="en-US" w:bidi="ar-SA"/>
      </w:rPr>
    </w:lvl>
    <w:lvl w:ilvl="5" w:tplc="780834AA">
      <w:numFmt w:val="bullet"/>
      <w:lvlText w:val="•"/>
      <w:lvlJc w:val="left"/>
      <w:pPr>
        <w:ind w:left="1935" w:hanging="145"/>
      </w:pPr>
      <w:rPr>
        <w:rFonts w:hint="default"/>
        <w:lang w:val="en-US" w:eastAsia="en-US" w:bidi="ar-SA"/>
      </w:rPr>
    </w:lvl>
    <w:lvl w:ilvl="6" w:tplc="CDEE9EA4">
      <w:numFmt w:val="bullet"/>
      <w:lvlText w:val="•"/>
      <w:lvlJc w:val="left"/>
      <w:pPr>
        <w:ind w:left="2254" w:hanging="145"/>
      </w:pPr>
      <w:rPr>
        <w:rFonts w:hint="default"/>
        <w:lang w:val="en-US" w:eastAsia="en-US" w:bidi="ar-SA"/>
      </w:rPr>
    </w:lvl>
    <w:lvl w:ilvl="7" w:tplc="681EB40C">
      <w:numFmt w:val="bullet"/>
      <w:lvlText w:val="•"/>
      <w:lvlJc w:val="left"/>
      <w:pPr>
        <w:ind w:left="2573" w:hanging="145"/>
      </w:pPr>
      <w:rPr>
        <w:rFonts w:hint="default"/>
        <w:lang w:val="en-US" w:eastAsia="en-US" w:bidi="ar-SA"/>
      </w:rPr>
    </w:lvl>
    <w:lvl w:ilvl="8" w:tplc="DC2AB84E">
      <w:numFmt w:val="bullet"/>
      <w:lvlText w:val="•"/>
      <w:lvlJc w:val="left"/>
      <w:pPr>
        <w:ind w:left="2892" w:hanging="145"/>
      </w:pPr>
      <w:rPr>
        <w:rFonts w:hint="default"/>
        <w:lang w:val="en-US" w:eastAsia="en-US" w:bidi="ar-SA"/>
      </w:rPr>
    </w:lvl>
  </w:abstractNum>
  <w:abstractNum w:abstractNumId="1" w15:restartNumberingAfterBreak="0">
    <w:nsid w:val="661345F9"/>
    <w:multiLevelType w:val="hybridMultilevel"/>
    <w:tmpl w:val="6706B7BC"/>
    <w:lvl w:ilvl="0" w:tplc="5C92D9C0">
      <w:numFmt w:val="bullet"/>
      <w:lvlText w:val=""/>
      <w:lvlJc w:val="left"/>
      <w:pPr>
        <w:ind w:left="1286" w:hanging="361"/>
      </w:pPr>
      <w:rPr>
        <w:rFonts w:ascii="Symbol" w:eastAsia="Symbol" w:hAnsi="Symbol" w:cs="Symbol" w:hint="default"/>
        <w:b w:val="0"/>
        <w:bCs w:val="0"/>
        <w:i w:val="0"/>
        <w:iCs w:val="0"/>
        <w:color w:val="FFFFFF"/>
        <w:spacing w:val="0"/>
        <w:w w:val="100"/>
        <w:sz w:val="22"/>
        <w:szCs w:val="22"/>
        <w:lang w:val="en-US" w:eastAsia="en-US" w:bidi="ar-SA"/>
      </w:rPr>
    </w:lvl>
    <w:lvl w:ilvl="1" w:tplc="46D23552">
      <w:numFmt w:val="bullet"/>
      <w:lvlText w:val="•"/>
      <w:lvlJc w:val="left"/>
      <w:pPr>
        <w:ind w:left="2376" w:hanging="361"/>
      </w:pPr>
      <w:rPr>
        <w:rFonts w:hint="default"/>
        <w:lang w:val="en-US" w:eastAsia="en-US" w:bidi="ar-SA"/>
      </w:rPr>
    </w:lvl>
    <w:lvl w:ilvl="2" w:tplc="05C25F96">
      <w:numFmt w:val="bullet"/>
      <w:lvlText w:val="•"/>
      <w:lvlJc w:val="left"/>
      <w:pPr>
        <w:ind w:left="3472" w:hanging="361"/>
      </w:pPr>
      <w:rPr>
        <w:rFonts w:hint="default"/>
        <w:lang w:val="en-US" w:eastAsia="en-US" w:bidi="ar-SA"/>
      </w:rPr>
    </w:lvl>
    <w:lvl w:ilvl="3" w:tplc="5B0A2AE0">
      <w:numFmt w:val="bullet"/>
      <w:lvlText w:val="•"/>
      <w:lvlJc w:val="left"/>
      <w:pPr>
        <w:ind w:left="4568" w:hanging="361"/>
      </w:pPr>
      <w:rPr>
        <w:rFonts w:hint="default"/>
        <w:lang w:val="en-US" w:eastAsia="en-US" w:bidi="ar-SA"/>
      </w:rPr>
    </w:lvl>
    <w:lvl w:ilvl="4" w:tplc="41744D78">
      <w:numFmt w:val="bullet"/>
      <w:lvlText w:val="•"/>
      <w:lvlJc w:val="left"/>
      <w:pPr>
        <w:ind w:left="5664" w:hanging="361"/>
      </w:pPr>
      <w:rPr>
        <w:rFonts w:hint="default"/>
        <w:lang w:val="en-US" w:eastAsia="en-US" w:bidi="ar-SA"/>
      </w:rPr>
    </w:lvl>
    <w:lvl w:ilvl="5" w:tplc="7C1E01CE">
      <w:numFmt w:val="bullet"/>
      <w:lvlText w:val="•"/>
      <w:lvlJc w:val="left"/>
      <w:pPr>
        <w:ind w:left="6760" w:hanging="361"/>
      </w:pPr>
      <w:rPr>
        <w:rFonts w:hint="default"/>
        <w:lang w:val="en-US" w:eastAsia="en-US" w:bidi="ar-SA"/>
      </w:rPr>
    </w:lvl>
    <w:lvl w:ilvl="6" w:tplc="8B6400C2">
      <w:numFmt w:val="bullet"/>
      <w:lvlText w:val="•"/>
      <w:lvlJc w:val="left"/>
      <w:pPr>
        <w:ind w:left="7856" w:hanging="361"/>
      </w:pPr>
      <w:rPr>
        <w:rFonts w:hint="default"/>
        <w:lang w:val="en-US" w:eastAsia="en-US" w:bidi="ar-SA"/>
      </w:rPr>
    </w:lvl>
    <w:lvl w:ilvl="7" w:tplc="84D6A8D2">
      <w:numFmt w:val="bullet"/>
      <w:lvlText w:val="•"/>
      <w:lvlJc w:val="left"/>
      <w:pPr>
        <w:ind w:left="8952" w:hanging="361"/>
      </w:pPr>
      <w:rPr>
        <w:rFonts w:hint="default"/>
        <w:lang w:val="en-US" w:eastAsia="en-US" w:bidi="ar-SA"/>
      </w:rPr>
    </w:lvl>
    <w:lvl w:ilvl="8" w:tplc="247028A4">
      <w:numFmt w:val="bullet"/>
      <w:lvlText w:val="•"/>
      <w:lvlJc w:val="left"/>
      <w:pPr>
        <w:ind w:left="10048" w:hanging="361"/>
      </w:pPr>
      <w:rPr>
        <w:rFonts w:hint="default"/>
        <w:lang w:val="en-US" w:eastAsia="en-US" w:bidi="ar-SA"/>
      </w:rPr>
    </w:lvl>
  </w:abstractNum>
  <w:num w:numId="1" w16cid:durableId="1999770535">
    <w:abstractNumId w:val="1"/>
  </w:num>
  <w:num w:numId="2" w16cid:durableId="2746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E0589"/>
    <w:rsid w:val="001100FD"/>
    <w:rsid w:val="00437211"/>
    <w:rsid w:val="007E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1E85"/>
  <w15:docId w15:val="{28E2B595-5EB1-45C6-B988-4ABE586F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rFonts w:ascii="Trebuchet MS" w:eastAsia="Trebuchet MS" w:hAnsi="Trebuchet MS" w:cs="Trebuchet MS"/>
      <w:b/>
      <w:bCs/>
      <w:sz w:val="28"/>
      <w:szCs w:val="28"/>
      <w:u w:val="single" w:color="000000"/>
    </w:rPr>
  </w:style>
  <w:style w:type="paragraph" w:styleId="Heading2">
    <w:name w:val="heading 2"/>
    <w:basedOn w:val="Normal"/>
    <w:uiPriority w:val="9"/>
    <w:unhideWhenUsed/>
    <w:qFormat/>
    <w:pPr>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ind w:left="9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de.state.co.us/fedprograms/tieredinterventiongran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de.state.co.us/fedprograms/tieredinterventiongrantresource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2497</Words>
  <Characters>16481</Characters>
  <Application>Microsoft Office Word</Application>
  <DocSecurity>0</DocSecurity>
  <Lines>1498</Lines>
  <Paragraphs>1116</Paragraphs>
  <ScaleCrop>false</ScaleCrop>
  <Company>CDE</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Tiered Intervention Grant Evaluation Cohorts 1-4</dc:title>
  <dc:creator>Mohajeri-Nelson, Nazanin</dc:creator>
  <cp:lastModifiedBy>Owen, Emily</cp:lastModifiedBy>
  <cp:revision>2</cp:revision>
  <dcterms:created xsi:type="dcterms:W3CDTF">2025-04-04T14:39:00Z</dcterms:created>
  <dcterms:modified xsi:type="dcterms:W3CDTF">2025-04-04T14:40:00Z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Acrobat PDFMaker 15 for Word</vt:lpwstr>
  </property>
  <property fmtid="{D5CDD505-2E9C-101B-9397-08002B2CF9AE}" pid="4" name="LastSaved">
    <vt:filetime>2025-04-04T00:00:00Z</vt:filetime>
  </property>
  <property fmtid="{D5CDD505-2E9C-101B-9397-08002B2CF9AE}" pid="5" name="Producer">
    <vt:lpwstr>Adobe PDF Library 15.0</vt:lpwstr>
  </property>
  <property fmtid="{D5CDD505-2E9C-101B-9397-08002B2CF9AE}" pid="6" name="SourceModified">
    <vt:lpwstr>D:20180226155636</vt:lpwstr>
  </property>
</Properties>
</file>