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96972" w14:textId="77777777" w:rsidR="00D167BF" w:rsidRPr="00D167BF" w:rsidRDefault="00C9022F" w:rsidP="00C9022F">
      <w:pPr>
        <w:pStyle w:val="Heading1"/>
      </w:pPr>
      <w:r>
        <w:t xml:space="preserve">Title I, Part A 15% Carryover Waiver </w:t>
      </w:r>
      <w:r>
        <w:br/>
        <w:t>Request Form</w:t>
      </w:r>
    </w:p>
    <w:p w14:paraId="36EF129B" w14:textId="41E304B4" w:rsidR="00D167BF" w:rsidRDefault="00EB76FF" w:rsidP="00D167BF">
      <w:pPr>
        <w:pStyle w:val="Heading3"/>
      </w:pPr>
      <w:r>
        <w:rPr>
          <w:noProof/>
        </w:rPr>
        <mc:AlternateContent>
          <mc:Choice Requires="wps">
            <w:drawing>
              <wp:anchor distT="45720" distB="45720" distL="114300" distR="114300" simplePos="0" relativeHeight="251657728" behindDoc="0" locked="0" layoutInCell="1" allowOverlap="1" wp14:anchorId="35DB14F6" wp14:editId="59539B35">
                <wp:simplePos x="0" y="0"/>
                <wp:positionH relativeFrom="column">
                  <wp:posOffset>4548505</wp:posOffset>
                </wp:positionH>
                <wp:positionV relativeFrom="paragraph">
                  <wp:posOffset>414655</wp:posOffset>
                </wp:positionV>
                <wp:extent cx="2565400" cy="362839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628390"/>
                        </a:xfrm>
                        <a:prstGeom prst="rect">
                          <a:avLst/>
                        </a:prstGeom>
                        <a:solidFill>
                          <a:srgbClr val="FFFFFF"/>
                        </a:solidFill>
                        <a:ln w="9525">
                          <a:solidFill>
                            <a:srgbClr val="D0D2D3"/>
                          </a:solidFill>
                          <a:miter lim="800000"/>
                          <a:headEnd/>
                          <a:tailEnd/>
                        </a:ln>
                      </wps:spPr>
                      <wps:txbx>
                        <w:txbxContent>
                          <w:p w14:paraId="55672C5F" w14:textId="77777777" w:rsidR="001803CC" w:rsidRPr="001803CC" w:rsidRDefault="001803CC" w:rsidP="00126B15">
                            <w:pPr>
                              <w:pStyle w:val="Page01-Side-bar-navy"/>
                              <w:spacing w:after="0" w:line="240" w:lineRule="auto"/>
                              <w:rPr>
                                <w:u w:val="single"/>
                              </w:rPr>
                            </w:pPr>
                            <w:r w:rsidRPr="001803CC">
                              <w:rPr>
                                <w:u w:val="single"/>
                              </w:rPr>
                              <w:t>Additional Resources:</w:t>
                            </w:r>
                          </w:p>
                          <w:p w14:paraId="721E20E2" w14:textId="77777777" w:rsidR="00C9022F" w:rsidRDefault="00126B15" w:rsidP="00126B15">
                            <w:pPr>
                              <w:pStyle w:val="Page01-Side-bar-navy"/>
                              <w:numPr>
                                <w:ilvl w:val="0"/>
                                <w:numId w:val="3"/>
                              </w:numPr>
                              <w:spacing w:after="0" w:line="240" w:lineRule="auto"/>
                            </w:pPr>
                            <w:hyperlink r:id="rId8" w:history="1">
                              <w:r w:rsidR="00C9022F" w:rsidRPr="00C9022F">
                                <w:rPr>
                                  <w:rStyle w:val="Hyperlink"/>
                                </w:rPr>
                                <w:t>Title I, Part A: Improving the Academic Achievement of the Disadvantaged</w:t>
                              </w:r>
                            </w:hyperlink>
                          </w:p>
                          <w:p w14:paraId="08E07F48" w14:textId="77777777" w:rsidR="001803CC" w:rsidRDefault="00126B15" w:rsidP="00126B15">
                            <w:pPr>
                              <w:pStyle w:val="Page01-Side-bar-navy"/>
                              <w:numPr>
                                <w:ilvl w:val="0"/>
                                <w:numId w:val="3"/>
                              </w:numPr>
                              <w:spacing w:after="0" w:line="240" w:lineRule="auto"/>
                            </w:pPr>
                            <w:hyperlink r:id="rId9" w:history="1">
                              <w:r w:rsidR="001803CC" w:rsidRPr="001803CC">
                                <w:rPr>
                                  <w:rStyle w:val="Hyperlink"/>
                                </w:rPr>
                                <w:t>Office of Grants Fiscal</w:t>
                              </w:r>
                            </w:hyperlink>
                          </w:p>
                          <w:p w14:paraId="277FA654" w14:textId="77777777" w:rsidR="001803CC" w:rsidRDefault="00126B15" w:rsidP="00126B15">
                            <w:pPr>
                              <w:pStyle w:val="Page01-Side-bar-navy"/>
                              <w:numPr>
                                <w:ilvl w:val="0"/>
                                <w:numId w:val="3"/>
                              </w:numPr>
                              <w:spacing w:after="0" w:line="240" w:lineRule="auto"/>
                            </w:pPr>
                            <w:hyperlink r:id="rId10" w:history="1">
                              <w:r w:rsidR="001803CC" w:rsidRPr="001803CC">
                                <w:rPr>
                                  <w:rStyle w:val="Hyperlink"/>
                                </w:rPr>
                                <w:t>ESSA Distribution Reports</w:t>
                              </w:r>
                            </w:hyperlink>
                          </w:p>
                          <w:p w14:paraId="5CD594ED" w14:textId="77777777" w:rsidR="00126B15" w:rsidRDefault="00126B15" w:rsidP="00126B15">
                            <w:pPr>
                              <w:pStyle w:val="Page01-Side-bar-navy"/>
                              <w:spacing w:after="0" w:line="240" w:lineRule="auto"/>
                              <w:rPr>
                                <w:u w:val="single"/>
                              </w:rPr>
                            </w:pPr>
                          </w:p>
                          <w:p w14:paraId="671CAEB1" w14:textId="0134ACCB" w:rsidR="00C9022F" w:rsidRPr="001803CC" w:rsidRDefault="00C9022F" w:rsidP="00126B15">
                            <w:pPr>
                              <w:pStyle w:val="Page01-Side-bar-navy"/>
                              <w:spacing w:after="0" w:line="240" w:lineRule="auto"/>
                              <w:rPr>
                                <w:u w:val="single"/>
                              </w:rPr>
                            </w:pPr>
                            <w:r w:rsidRPr="001803CC">
                              <w:rPr>
                                <w:u w:val="single"/>
                              </w:rPr>
                              <w:t xml:space="preserve">Contacts: </w:t>
                            </w:r>
                          </w:p>
                          <w:p w14:paraId="26A261AB" w14:textId="77777777" w:rsidR="00126B15" w:rsidRDefault="00126B15" w:rsidP="00126B15">
                            <w:pPr>
                              <w:pStyle w:val="Page01-Side-bar-navy"/>
                              <w:spacing w:after="0" w:line="240" w:lineRule="auto"/>
                            </w:pPr>
                            <w:hyperlink r:id="rId11" w:history="1">
                              <w:r w:rsidR="00C9022F" w:rsidRPr="00C9022F">
                                <w:rPr>
                                  <w:rStyle w:val="Hyperlink"/>
                                </w:rPr>
                                <w:t>Laura Meushaw</w:t>
                              </w:r>
                            </w:hyperlink>
                            <w:r w:rsidR="00C9022F">
                              <w:t xml:space="preserve"> </w:t>
                            </w:r>
                            <w:r w:rsidR="001803CC">
                              <w:t>– Title I School Improvement Coordinator</w:t>
                            </w:r>
                            <w:r w:rsidR="00C9022F">
                              <w:br/>
                            </w:r>
                            <w:hyperlink r:id="rId12" w:history="1">
                              <w:r w:rsidR="00C9022F" w:rsidRPr="00C9022F">
                                <w:rPr>
                                  <w:rStyle w:val="Hyperlink"/>
                                </w:rPr>
                                <w:t>Kathryn Wisner</w:t>
                              </w:r>
                            </w:hyperlink>
                            <w:r w:rsidR="001803CC">
                              <w:t>- ESEA Senior Consultant: Title I &amp; Title III</w:t>
                            </w:r>
                            <w:r w:rsidR="00C9022F">
                              <w:br/>
                            </w:r>
                          </w:p>
                          <w:p w14:paraId="5266B5C2" w14:textId="6A53A9B5" w:rsidR="001803CC" w:rsidRPr="00126B15" w:rsidRDefault="00126B15" w:rsidP="00126B15">
                            <w:pPr>
                              <w:pStyle w:val="Page01-Side-bar-navy"/>
                              <w:spacing w:after="0" w:line="240" w:lineRule="auto"/>
                              <w:rPr>
                                <w:u w:val="single"/>
                              </w:rPr>
                            </w:pPr>
                            <w:r w:rsidRPr="00126B15">
                              <w:rPr>
                                <w:u w:val="single"/>
                              </w:rPr>
                              <w:t xml:space="preserve">Grants Fiscal Contacts: </w:t>
                            </w:r>
                          </w:p>
                          <w:p w14:paraId="46E8C17D" w14:textId="05C7B258" w:rsidR="00126B15" w:rsidRDefault="00126B15" w:rsidP="00126B15">
                            <w:pPr>
                              <w:pStyle w:val="Page01-Side-bar-navy"/>
                              <w:spacing w:after="0" w:line="240" w:lineRule="auto"/>
                            </w:pPr>
                            <w:hyperlink r:id="rId13" w:history="1">
                              <w:r w:rsidRPr="00126B15">
                                <w:rPr>
                                  <w:rStyle w:val="Hyperlink"/>
                                </w:rPr>
                                <w:t>Steven Kaleda</w:t>
                              </w:r>
                            </w:hyperlink>
                            <w:r>
                              <w:t xml:space="preserve"> – Grants Fiscal Analyst</w:t>
                            </w:r>
                          </w:p>
                          <w:p w14:paraId="59118101" w14:textId="2CB710FC" w:rsidR="00126B15" w:rsidRDefault="00126B15" w:rsidP="00126B15">
                            <w:pPr>
                              <w:pStyle w:val="Page01-Side-bar-navy"/>
                              <w:spacing w:after="0" w:line="240" w:lineRule="auto"/>
                            </w:pPr>
                            <w:hyperlink r:id="rId14" w:history="1">
                              <w:r w:rsidRPr="00126B15">
                                <w:rPr>
                                  <w:rStyle w:val="Hyperlink"/>
                                </w:rPr>
                                <w:t xml:space="preserve">Robert Hawkins </w:t>
                              </w:r>
                            </w:hyperlink>
                            <w:r>
                              <w:t xml:space="preserve"> - Lead Grants Fiscal Analyst </w:t>
                            </w:r>
                          </w:p>
                          <w:p w14:paraId="4957BE2D" w14:textId="77777777" w:rsidR="001803CC" w:rsidRDefault="001803CC" w:rsidP="00C9022F">
                            <w:pPr>
                              <w:pStyle w:val="Page01-Side-bar-navy"/>
                            </w:pPr>
                          </w:p>
                          <w:p w14:paraId="46279100" w14:textId="77777777" w:rsidR="001803CC" w:rsidRDefault="001803CC" w:rsidP="00C9022F">
                            <w:pPr>
                              <w:pStyle w:val="Page01-Side-bar-navy"/>
                            </w:pPr>
                            <w:r>
                              <w:t xml:space="preserve">Submit Waiver to </w:t>
                            </w:r>
                            <w:hyperlink r:id="rId15" w:history="1">
                              <w:r w:rsidRPr="00077861">
                                <w:rPr>
                                  <w:rStyle w:val="Hyperlink"/>
                                </w:rPr>
                                <w:t>Consolidatedapplications@cde.state.co.us</w:t>
                              </w:r>
                            </w:hyperlink>
                          </w:p>
                          <w:p w14:paraId="76F27FDE" w14:textId="77777777" w:rsidR="00C9022F" w:rsidRPr="00C9022F" w:rsidRDefault="00C9022F" w:rsidP="00C9022F">
                            <w:pPr>
                              <w:pStyle w:val="Page01-Side-bar-navy"/>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B14F6" id="_x0000_t202" coordsize="21600,21600" o:spt="202" path="m,l,21600r21600,l21600,xe">
                <v:stroke joinstyle="miter"/>
                <v:path gradientshapeok="t" o:connecttype="rect"/>
              </v:shapetype>
              <v:shape id="Text Box 2" o:spid="_x0000_s1026" type="#_x0000_t202" style="position:absolute;margin-left:358.15pt;margin-top:32.65pt;width:202pt;height:285.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" strokecolor="#d0d2d3">
                <v:textbox inset="14.4pt,14.4pt,14.4pt,0">
                  <w:txbxContent>
                    <w:p w14:paraId="55672C5F" w14:textId="77777777" w:rsidR="001803CC" w:rsidRPr="001803CC" w:rsidRDefault="001803CC" w:rsidP="00126B15">
                      <w:pPr>
                        <w:pStyle w:val="Page01-Side-bar-navy"/>
                        <w:spacing w:after="0" w:line="240" w:lineRule="auto"/>
                        <w:rPr>
                          <w:u w:val="single"/>
                        </w:rPr>
                      </w:pPr>
                      <w:r w:rsidRPr="001803CC">
                        <w:rPr>
                          <w:u w:val="single"/>
                        </w:rPr>
                        <w:t>Additional Resources:</w:t>
                      </w:r>
                    </w:p>
                    <w:p w14:paraId="721E20E2" w14:textId="77777777" w:rsidR="00C9022F" w:rsidRDefault="00126B15" w:rsidP="00126B15">
                      <w:pPr>
                        <w:pStyle w:val="Page01-Side-bar-navy"/>
                        <w:numPr>
                          <w:ilvl w:val="0"/>
                          <w:numId w:val="3"/>
                        </w:numPr>
                        <w:spacing w:after="0" w:line="240" w:lineRule="auto"/>
                      </w:pPr>
                      <w:hyperlink r:id="rId16" w:history="1">
                        <w:r w:rsidR="00C9022F" w:rsidRPr="00C9022F">
                          <w:rPr>
                            <w:rStyle w:val="Hyperlink"/>
                          </w:rPr>
                          <w:t>Title I, Part A: Improving the Academic Achievement of the Disadvantaged</w:t>
                        </w:r>
                      </w:hyperlink>
                    </w:p>
                    <w:p w14:paraId="08E07F48" w14:textId="77777777" w:rsidR="001803CC" w:rsidRDefault="00126B15" w:rsidP="00126B15">
                      <w:pPr>
                        <w:pStyle w:val="Page01-Side-bar-navy"/>
                        <w:numPr>
                          <w:ilvl w:val="0"/>
                          <w:numId w:val="3"/>
                        </w:numPr>
                        <w:spacing w:after="0" w:line="240" w:lineRule="auto"/>
                      </w:pPr>
                      <w:hyperlink r:id="rId17" w:history="1">
                        <w:r w:rsidR="001803CC" w:rsidRPr="001803CC">
                          <w:rPr>
                            <w:rStyle w:val="Hyperlink"/>
                          </w:rPr>
                          <w:t>Office of Grants Fiscal</w:t>
                        </w:r>
                      </w:hyperlink>
                    </w:p>
                    <w:p w14:paraId="277FA654" w14:textId="77777777" w:rsidR="001803CC" w:rsidRDefault="00126B15" w:rsidP="00126B15">
                      <w:pPr>
                        <w:pStyle w:val="Page01-Side-bar-navy"/>
                        <w:numPr>
                          <w:ilvl w:val="0"/>
                          <w:numId w:val="3"/>
                        </w:numPr>
                        <w:spacing w:after="0" w:line="240" w:lineRule="auto"/>
                      </w:pPr>
                      <w:hyperlink r:id="rId18" w:history="1">
                        <w:r w:rsidR="001803CC" w:rsidRPr="001803CC">
                          <w:rPr>
                            <w:rStyle w:val="Hyperlink"/>
                          </w:rPr>
                          <w:t>ESSA Distribution Reports</w:t>
                        </w:r>
                      </w:hyperlink>
                    </w:p>
                    <w:p w14:paraId="5CD594ED" w14:textId="77777777" w:rsidR="00126B15" w:rsidRDefault="00126B15" w:rsidP="00126B15">
                      <w:pPr>
                        <w:pStyle w:val="Page01-Side-bar-navy"/>
                        <w:spacing w:after="0" w:line="240" w:lineRule="auto"/>
                        <w:rPr>
                          <w:u w:val="single"/>
                        </w:rPr>
                      </w:pPr>
                    </w:p>
                    <w:p w14:paraId="671CAEB1" w14:textId="0134ACCB" w:rsidR="00C9022F" w:rsidRPr="001803CC" w:rsidRDefault="00C9022F" w:rsidP="00126B15">
                      <w:pPr>
                        <w:pStyle w:val="Page01-Side-bar-navy"/>
                        <w:spacing w:after="0" w:line="240" w:lineRule="auto"/>
                        <w:rPr>
                          <w:u w:val="single"/>
                        </w:rPr>
                      </w:pPr>
                      <w:r w:rsidRPr="001803CC">
                        <w:rPr>
                          <w:u w:val="single"/>
                        </w:rPr>
                        <w:t xml:space="preserve">Contacts: </w:t>
                      </w:r>
                    </w:p>
                    <w:p w14:paraId="26A261AB" w14:textId="77777777" w:rsidR="00126B15" w:rsidRDefault="00126B15" w:rsidP="00126B15">
                      <w:pPr>
                        <w:pStyle w:val="Page01-Side-bar-navy"/>
                        <w:spacing w:after="0" w:line="240" w:lineRule="auto"/>
                      </w:pPr>
                      <w:hyperlink r:id="rId19" w:history="1">
                        <w:r w:rsidR="00C9022F" w:rsidRPr="00C9022F">
                          <w:rPr>
                            <w:rStyle w:val="Hyperlink"/>
                          </w:rPr>
                          <w:t>Laura Meushaw</w:t>
                        </w:r>
                      </w:hyperlink>
                      <w:r w:rsidR="00C9022F">
                        <w:t xml:space="preserve"> </w:t>
                      </w:r>
                      <w:r w:rsidR="001803CC">
                        <w:t>– Title I School Improvement Coordinator</w:t>
                      </w:r>
                      <w:r w:rsidR="00C9022F">
                        <w:br/>
                      </w:r>
                      <w:hyperlink r:id="rId20" w:history="1">
                        <w:r w:rsidR="00C9022F" w:rsidRPr="00C9022F">
                          <w:rPr>
                            <w:rStyle w:val="Hyperlink"/>
                          </w:rPr>
                          <w:t>Kathryn Wisner</w:t>
                        </w:r>
                      </w:hyperlink>
                      <w:r w:rsidR="001803CC">
                        <w:t>- ESEA Senior Consultant: Title I &amp; Title III</w:t>
                      </w:r>
                      <w:r w:rsidR="00C9022F">
                        <w:br/>
                      </w:r>
                    </w:p>
                    <w:p w14:paraId="5266B5C2" w14:textId="6A53A9B5" w:rsidR="001803CC" w:rsidRPr="00126B15" w:rsidRDefault="00126B15" w:rsidP="00126B15">
                      <w:pPr>
                        <w:pStyle w:val="Page01-Side-bar-navy"/>
                        <w:spacing w:after="0" w:line="240" w:lineRule="auto"/>
                        <w:rPr>
                          <w:u w:val="single"/>
                        </w:rPr>
                      </w:pPr>
                      <w:r w:rsidRPr="00126B15">
                        <w:rPr>
                          <w:u w:val="single"/>
                        </w:rPr>
                        <w:t xml:space="preserve">Grants Fiscal Contacts: </w:t>
                      </w:r>
                    </w:p>
                    <w:p w14:paraId="46E8C17D" w14:textId="05C7B258" w:rsidR="00126B15" w:rsidRDefault="00126B15" w:rsidP="00126B15">
                      <w:pPr>
                        <w:pStyle w:val="Page01-Side-bar-navy"/>
                        <w:spacing w:after="0" w:line="240" w:lineRule="auto"/>
                      </w:pPr>
                      <w:hyperlink r:id="rId21" w:history="1">
                        <w:r w:rsidRPr="00126B15">
                          <w:rPr>
                            <w:rStyle w:val="Hyperlink"/>
                          </w:rPr>
                          <w:t>Steven Kaleda</w:t>
                        </w:r>
                      </w:hyperlink>
                      <w:r>
                        <w:t xml:space="preserve"> – Grants Fiscal Analyst</w:t>
                      </w:r>
                    </w:p>
                    <w:p w14:paraId="59118101" w14:textId="2CB710FC" w:rsidR="00126B15" w:rsidRDefault="00126B15" w:rsidP="00126B15">
                      <w:pPr>
                        <w:pStyle w:val="Page01-Side-bar-navy"/>
                        <w:spacing w:after="0" w:line="240" w:lineRule="auto"/>
                      </w:pPr>
                      <w:hyperlink r:id="rId22" w:history="1">
                        <w:r w:rsidRPr="00126B15">
                          <w:rPr>
                            <w:rStyle w:val="Hyperlink"/>
                          </w:rPr>
                          <w:t xml:space="preserve">Robert Hawkins </w:t>
                        </w:r>
                      </w:hyperlink>
                      <w:r>
                        <w:t xml:space="preserve"> - Lead Grants Fiscal Analyst </w:t>
                      </w:r>
                    </w:p>
                    <w:p w14:paraId="4957BE2D" w14:textId="77777777" w:rsidR="001803CC" w:rsidRDefault="001803CC" w:rsidP="00C9022F">
                      <w:pPr>
                        <w:pStyle w:val="Page01-Side-bar-navy"/>
                      </w:pPr>
                    </w:p>
                    <w:p w14:paraId="46279100" w14:textId="77777777" w:rsidR="001803CC" w:rsidRDefault="001803CC" w:rsidP="00C9022F">
                      <w:pPr>
                        <w:pStyle w:val="Page01-Side-bar-navy"/>
                      </w:pPr>
                      <w:r>
                        <w:t xml:space="preserve">Submit Waiver to </w:t>
                      </w:r>
                      <w:hyperlink r:id="rId23" w:history="1">
                        <w:r w:rsidRPr="00077861">
                          <w:rPr>
                            <w:rStyle w:val="Hyperlink"/>
                          </w:rPr>
                          <w:t>Consolidatedapplications@cde.state.co.us</w:t>
                        </w:r>
                      </w:hyperlink>
                    </w:p>
                    <w:p w14:paraId="76F27FDE" w14:textId="77777777" w:rsidR="00C9022F" w:rsidRPr="00C9022F" w:rsidRDefault="00C9022F" w:rsidP="00C9022F">
                      <w:pPr>
                        <w:pStyle w:val="Page01-Side-bar-navy"/>
                      </w:pPr>
                    </w:p>
                  </w:txbxContent>
                </v:textbox>
                <w10:wrap type="square"/>
              </v:shape>
            </w:pict>
          </mc:Fallback>
        </mc:AlternateContent>
      </w:r>
    </w:p>
    <w:p w14:paraId="0CA99622" w14:textId="77777777" w:rsidR="00C9022F" w:rsidRDefault="00C9022F" w:rsidP="00C9022F">
      <w:r>
        <w:t>Section 421 (b) of the General Education Provisions Act, states that not more than 15 percent of the Title I, Part A funds allocated to a local educational agency (LEA) for any fiscal year may remain available for obligation by such agency for one additional fiscal year. *However, under section 1127 of the ESEA provides that CDE may waive this percentage limitation for LEAs once every 3 years when one of the following applies:</w:t>
      </w:r>
    </w:p>
    <w:p w14:paraId="60F15750" w14:textId="77777777" w:rsidR="00C9022F" w:rsidRDefault="00C9022F" w:rsidP="00C9022F">
      <w:r>
        <w:t>(1) CDE determines that the request of a local educational agency is reasonable and necessary; or</w:t>
      </w:r>
    </w:p>
    <w:p w14:paraId="25AF8469" w14:textId="77777777" w:rsidR="00C9022F" w:rsidRDefault="00C9022F" w:rsidP="00C9022F">
      <w:r>
        <w:t>(2) Supplemental appropriations for this subpart become available</w:t>
      </w:r>
    </w:p>
    <w:p w14:paraId="59777CA5" w14:textId="77777777" w:rsidR="00C9022F" w:rsidRDefault="00C9022F" w:rsidP="00C9022F">
      <w:r>
        <w:t>Accordingly, an LEA must receive a waiver from the State to carryover more than 15% of its previous year’s Title I, Part A allocation into the following fiscal</w:t>
      </w:r>
      <w:r w:rsidR="001803CC">
        <w:t xml:space="preserve"> year</w:t>
      </w:r>
      <w:r>
        <w:t xml:space="preserve">. If the waiver is granted, the LEA will not be eligible to request a Waiver of this statute for 3 years after the approval of the waiver. </w:t>
      </w:r>
    </w:p>
    <w:p w14:paraId="57F5B13D" w14:textId="77777777" w:rsidR="00C9022F" w:rsidRDefault="00C9022F" w:rsidP="00C9022F">
      <w:r>
        <w:t>*This percentage limitation on carryover does not apply to any LEA that receives less than $50,000 under Title I, Part A.</w:t>
      </w:r>
    </w:p>
    <w:p w14:paraId="079D4F33" w14:textId="77777777" w:rsidR="001803CC" w:rsidRDefault="001803CC" w:rsidP="00C9022F"/>
    <w:p w14:paraId="38F4096E" w14:textId="77777777" w:rsidR="00C9022F" w:rsidRPr="00D24B70" w:rsidRDefault="00C9022F" w:rsidP="00C9022F">
      <w:r w:rsidRPr="00D24B70">
        <w:rPr>
          <w:b/>
          <w:bCs/>
        </w:rPr>
        <w:t xml:space="preserve">Complete the information below to request a waiver. Information may be attached as an addendum. </w:t>
      </w:r>
    </w:p>
    <w:p w14:paraId="051A99C1" w14:textId="77777777" w:rsidR="00C9022F" w:rsidRDefault="00C9022F" w:rsidP="00C9022F">
      <w:r>
        <w:t xml:space="preserve">District Name: ______________________________________ </w:t>
      </w:r>
      <w:r>
        <w:br/>
        <w:t>District Number: ___________</w:t>
      </w:r>
    </w:p>
    <w:p w14:paraId="68893DF4" w14:textId="77777777" w:rsidR="00C9022F" w:rsidRDefault="00C9022F" w:rsidP="00C9022F">
      <w:r>
        <w:t xml:space="preserve">District Contact: ______________________________________ </w:t>
      </w:r>
      <w:r>
        <w:br/>
        <w:t>Phone Number: __________________</w:t>
      </w:r>
    </w:p>
    <w:p w14:paraId="741AA65C" w14:textId="77777777" w:rsidR="00C9022F" w:rsidRDefault="00C9022F" w:rsidP="00C9022F">
      <w:r>
        <w:t>E-Mail: _____________________________________________________</w:t>
      </w:r>
    </w:p>
    <w:p w14:paraId="3D6D06C4" w14:textId="77777777" w:rsidR="00C9022F" w:rsidRDefault="00C9022F" w:rsidP="00C9022F">
      <w:pPr>
        <w:pStyle w:val="ListParagraph"/>
        <w:ind w:left="0"/>
      </w:pPr>
      <w:r>
        <w:t>Total Title I, Part A allocation: $ ______________</w:t>
      </w:r>
    </w:p>
    <w:p w14:paraId="1AA9640C" w14:textId="77777777" w:rsidR="00C9022F" w:rsidRDefault="00C9022F" w:rsidP="00C9022F">
      <w:pPr>
        <w:pStyle w:val="ListParagraph"/>
        <w:ind w:left="0"/>
      </w:pPr>
      <w:r>
        <w:t>Expected carryover amount as of September 30, _____: $_______________</w:t>
      </w:r>
    </w:p>
    <w:p w14:paraId="6F6FE7D7" w14:textId="77777777" w:rsidR="00C9022F" w:rsidRDefault="00C9022F" w:rsidP="00C9022F">
      <w:pPr>
        <w:pStyle w:val="ListParagraph"/>
        <w:ind w:left="0"/>
      </w:pPr>
      <w:r>
        <w:t>Percentage of the Title I, Part A carryover amount: ______%</w:t>
      </w:r>
    </w:p>
    <w:p w14:paraId="331E07E3" w14:textId="77777777" w:rsidR="00C9022F" w:rsidRDefault="00C9022F" w:rsidP="00C9022F">
      <w:pPr>
        <w:pStyle w:val="ListParagraph"/>
        <w:ind w:left="0"/>
      </w:pPr>
    </w:p>
    <w:p w14:paraId="22214EC8" w14:textId="77777777" w:rsidR="00C9022F" w:rsidRPr="00C9022F" w:rsidRDefault="00C9022F" w:rsidP="00C9022F">
      <w:pPr>
        <w:pStyle w:val="ListParagraph"/>
        <w:ind w:left="0"/>
        <w:rPr>
          <w:b/>
          <w:bCs/>
        </w:rPr>
      </w:pPr>
      <w:r w:rsidRPr="00C9022F">
        <w:rPr>
          <w:b/>
          <w:bCs/>
        </w:rPr>
        <w:t xml:space="preserve">Narrative: </w:t>
      </w:r>
    </w:p>
    <w:p w14:paraId="72D814C9" w14:textId="77777777" w:rsidR="00C9022F" w:rsidRDefault="00C9022F" w:rsidP="00C9022F">
      <w:pPr>
        <w:pStyle w:val="ListParagraph"/>
        <w:numPr>
          <w:ilvl w:val="0"/>
          <w:numId w:val="1"/>
        </w:numPr>
      </w:pPr>
      <w:r>
        <w:t>Describe why a waiver of the 15% carryover limitation is reasonable and necessary for the district. Include an explanation of why this amount was not expended.</w:t>
      </w:r>
    </w:p>
    <w:p w14:paraId="66A263D2" w14:textId="77777777" w:rsidR="001803CC" w:rsidRDefault="001803CC" w:rsidP="001803CC">
      <w:pPr>
        <w:pStyle w:val="ListParagraph"/>
      </w:pPr>
    </w:p>
    <w:p w14:paraId="7EDC526A" w14:textId="77777777" w:rsidR="001803CC" w:rsidRDefault="001803CC" w:rsidP="001803CC">
      <w:pPr>
        <w:pStyle w:val="ListParagraph"/>
      </w:pPr>
    </w:p>
    <w:p w14:paraId="6552B89F" w14:textId="77777777" w:rsidR="001803CC" w:rsidRDefault="001803CC" w:rsidP="001803CC">
      <w:pPr>
        <w:pStyle w:val="ListParagraph"/>
      </w:pPr>
    </w:p>
    <w:p w14:paraId="31819F61" w14:textId="77777777" w:rsidR="00C9022F" w:rsidRDefault="00C9022F" w:rsidP="00C9022F">
      <w:pPr>
        <w:pStyle w:val="ListParagraph"/>
        <w:numPr>
          <w:ilvl w:val="0"/>
          <w:numId w:val="1"/>
        </w:numPr>
      </w:pPr>
      <w:r>
        <w:t xml:space="preserve">Provide a plan for the activities the carryover funds will support in the next fiscal year. Include the amount of funds carried over that will support each proposed activity and whether this are new activities or if they received CDE approval in the Consolidated Application. </w:t>
      </w:r>
    </w:p>
    <w:p w14:paraId="54CC0A21" w14:textId="77777777" w:rsidR="001803CC" w:rsidRDefault="001803CC" w:rsidP="001803CC">
      <w:pPr>
        <w:pStyle w:val="ListParagraph"/>
      </w:pPr>
    </w:p>
    <w:p w14:paraId="32AD6F2D" w14:textId="77777777" w:rsidR="00C9022F" w:rsidRDefault="00C9022F" w:rsidP="00C9022F">
      <w:pPr>
        <w:pStyle w:val="ListParagraph"/>
      </w:pPr>
    </w:p>
    <w:p w14:paraId="428EED5C" w14:textId="77777777" w:rsidR="00C9022F" w:rsidRDefault="00C9022F" w:rsidP="00C9022F">
      <w:pPr>
        <w:ind w:right="720"/>
      </w:pPr>
      <w:r>
        <w:lastRenderedPageBreak/>
        <w:t xml:space="preserve">By signing below, the district acknowledges that this waiver can only be granted once every 3 years. Should the waiver request for fiscal year _________ be granted, the district would not be eligible to apply for a similar waiver until FY ________, 3 years from the date of the approved waiver. </w:t>
      </w:r>
    </w:p>
    <w:p w14:paraId="0034BE5D" w14:textId="77777777" w:rsidR="00C9022F" w:rsidRDefault="00C9022F" w:rsidP="00C9022F">
      <w:pPr>
        <w:ind w:right="720"/>
      </w:pPr>
      <w:r>
        <w:t>Signature of Authorized Representative: _____________________________________</w:t>
      </w:r>
    </w:p>
    <w:p w14:paraId="0277A465" w14:textId="77777777" w:rsidR="00C9022F" w:rsidRDefault="00C9022F" w:rsidP="00C9022F">
      <w:r>
        <w:t>Date: ________</w:t>
      </w:r>
    </w:p>
    <w:p w14:paraId="49D731C9" w14:textId="36FFC4D1" w:rsidR="00126B15" w:rsidRPr="00126B15" w:rsidRDefault="00126B15" w:rsidP="00126B15">
      <w:pPr>
        <w:pStyle w:val="ListParagraph"/>
        <w:numPr>
          <w:ilvl w:val="0"/>
          <w:numId w:val="2"/>
        </w:numPr>
        <w:ind w:right="720"/>
        <w:jc w:val="center"/>
      </w:pPr>
      <w:r w:rsidRPr="00126B15">
        <w:t>Please check this box if you have discussed this waiver with a Grants Fiscal Representative.</w:t>
      </w:r>
      <w:r>
        <w:t xml:space="preserve"> </w:t>
      </w:r>
      <w:r>
        <w:rPr>
          <w:i/>
          <w:iCs/>
        </w:rPr>
        <w:t xml:space="preserve">If you have not discussed this with Grants Fiscal, please consult with them prior to submitting the waiver. </w:t>
      </w:r>
    </w:p>
    <w:p w14:paraId="4B37CFE8" w14:textId="77777777" w:rsidR="00126B15" w:rsidRDefault="00126B15" w:rsidP="00C9022F">
      <w:pPr>
        <w:ind w:right="720"/>
        <w:jc w:val="center"/>
        <w:rPr>
          <w:b/>
          <w:bCs/>
        </w:rPr>
      </w:pPr>
    </w:p>
    <w:p w14:paraId="3EC45776" w14:textId="77777777" w:rsidR="00126B15" w:rsidRDefault="00126B15" w:rsidP="00C9022F">
      <w:pPr>
        <w:ind w:right="720"/>
        <w:jc w:val="center"/>
        <w:rPr>
          <w:b/>
          <w:bCs/>
        </w:rPr>
      </w:pPr>
    </w:p>
    <w:p w14:paraId="24063A97" w14:textId="77777777" w:rsidR="00126B15" w:rsidRDefault="00126B15" w:rsidP="00C9022F">
      <w:pPr>
        <w:ind w:right="720"/>
        <w:jc w:val="center"/>
        <w:rPr>
          <w:b/>
          <w:bCs/>
        </w:rPr>
      </w:pPr>
    </w:p>
    <w:p w14:paraId="5FF3DBD4" w14:textId="77777777" w:rsidR="00126B15" w:rsidRDefault="00126B15" w:rsidP="00C9022F">
      <w:pPr>
        <w:ind w:right="720"/>
        <w:jc w:val="center"/>
        <w:rPr>
          <w:b/>
          <w:bCs/>
        </w:rPr>
      </w:pPr>
    </w:p>
    <w:p w14:paraId="62A5E68F" w14:textId="77777777" w:rsidR="00126B15" w:rsidRDefault="00126B15" w:rsidP="00C9022F">
      <w:pPr>
        <w:ind w:right="720"/>
        <w:jc w:val="center"/>
        <w:rPr>
          <w:b/>
          <w:bCs/>
        </w:rPr>
      </w:pPr>
    </w:p>
    <w:p w14:paraId="18913D07" w14:textId="77777777" w:rsidR="00126B15" w:rsidRDefault="00126B15" w:rsidP="00C9022F">
      <w:pPr>
        <w:ind w:right="720"/>
        <w:jc w:val="center"/>
        <w:rPr>
          <w:b/>
          <w:bCs/>
        </w:rPr>
      </w:pPr>
    </w:p>
    <w:p w14:paraId="03B4B2ED" w14:textId="77777777" w:rsidR="00126B15" w:rsidRDefault="00126B15" w:rsidP="00C9022F">
      <w:pPr>
        <w:ind w:right="720"/>
        <w:jc w:val="center"/>
        <w:rPr>
          <w:b/>
          <w:bCs/>
        </w:rPr>
      </w:pPr>
    </w:p>
    <w:p w14:paraId="44ACD875" w14:textId="77777777" w:rsidR="00126B15" w:rsidRDefault="00126B15" w:rsidP="00C9022F">
      <w:pPr>
        <w:ind w:right="720"/>
        <w:jc w:val="center"/>
        <w:rPr>
          <w:b/>
          <w:bCs/>
        </w:rPr>
      </w:pPr>
    </w:p>
    <w:p w14:paraId="291939E8" w14:textId="77777777" w:rsidR="00126B15" w:rsidRDefault="00126B15" w:rsidP="00C9022F">
      <w:pPr>
        <w:ind w:right="720"/>
        <w:jc w:val="center"/>
        <w:rPr>
          <w:b/>
          <w:bCs/>
        </w:rPr>
      </w:pPr>
    </w:p>
    <w:p w14:paraId="757897AB" w14:textId="77777777" w:rsidR="00126B15" w:rsidRDefault="00126B15" w:rsidP="00C9022F">
      <w:pPr>
        <w:ind w:right="720"/>
        <w:jc w:val="center"/>
        <w:rPr>
          <w:b/>
          <w:bCs/>
        </w:rPr>
      </w:pPr>
    </w:p>
    <w:p w14:paraId="1C64BB02" w14:textId="77777777" w:rsidR="00126B15" w:rsidRDefault="00126B15" w:rsidP="00C9022F">
      <w:pPr>
        <w:ind w:right="720"/>
        <w:jc w:val="center"/>
        <w:rPr>
          <w:b/>
          <w:bCs/>
        </w:rPr>
      </w:pPr>
    </w:p>
    <w:p w14:paraId="0C777E1B" w14:textId="77777777" w:rsidR="00126B15" w:rsidRDefault="00126B15" w:rsidP="00C9022F">
      <w:pPr>
        <w:ind w:right="720"/>
        <w:jc w:val="center"/>
        <w:rPr>
          <w:b/>
          <w:bCs/>
        </w:rPr>
      </w:pPr>
    </w:p>
    <w:p w14:paraId="732AD2FD" w14:textId="77777777" w:rsidR="00126B15" w:rsidRDefault="00126B15" w:rsidP="00C9022F">
      <w:pPr>
        <w:ind w:right="720"/>
        <w:jc w:val="center"/>
        <w:rPr>
          <w:b/>
          <w:bCs/>
        </w:rPr>
      </w:pPr>
    </w:p>
    <w:p w14:paraId="3E96E0AA" w14:textId="77777777" w:rsidR="00126B15" w:rsidRDefault="00126B15" w:rsidP="00C9022F">
      <w:pPr>
        <w:ind w:right="720"/>
        <w:jc w:val="center"/>
        <w:rPr>
          <w:b/>
          <w:bCs/>
        </w:rPr>
      </w:pPr>
    </w:p>
    <w:p w14:paraId="5103DD12" w14:textId="77777777" w:rsidR="00126B15" w:rsidRDefault="00126B15" w:rsidP="00C9022F">
      <w:pPr>
        <w:ind w:right="720"/>
        <w:jc w:val="center"/>
        <w:rPr>
          <w:b/>
          <w:bCs/>
        </w:rPr>
      </w:pPr>
    </w:p>
    <w:p w14:paraId="19CE83FD" w14:textId="77777777" w:rsidR="00126B15" w:rsidRDefault="00126B15" w:rsidP="00C9022F">
      <w:pPr>
        <w:ind w:right="720"/>
        <w:jc w:val="center"/>
        <w:rPr>
          <w:b/>
          <w:bCs/>
        </w:rPr>
      </w:pPr>
    </w:p>
    <w:p w14:paraId="77522401" w14:textId="77777777" w:rsidR="00126B15" w:rsidRDefault="00126B15" w:rsidP="00C9022F">
      <w:pPr>
        <w:ind w:right="720"/>
        <w:jc w:val="center"/>
        <w:rPr>
          <w:b/>
          <w:bCs/>
        </w:rPr>
      </w:pPr>
    </w:p>
    <w:p w14:paraId="109D1580" w14:textId="77777777" w:rsidR="00126B15" w:rsidRDefault="00126B15" w:rsidP="00C9022F">
      <w:pPr>
        <w:ind w:right="720"/>
        <w:jc w:val="center"/>
        <w:rPr>
          <w:b/>
          <w:bCs/>
        </w:rPr>
      </w:pPr>
    </w:p>
    <w:p w14:paraId="61429423" w14:textId="77777777" w:rsidR="00126B15" w:rsidRDefault="00126B15" w:rsidP="00C9022F">
      <w:pPr>
        <w:ind w:right="720"/>
        <w:jc w:val="center"/>
        <w:rPr>
          <w:b/>
          <w:bCs/>
        </w:rPr>
      </w:pPr>
    </w:p>
    <w:p w14:paraId="1130C0DD" w14:textId="77777777" w:rsidR="00126B15" w:rsidRDefault="00126B15" w:rsidP="00C9022F">
      <w:pPr>
        <w:ind w:right="720"/>
        <w:jc w:val="center"/>
        <w:rPr>
          <w:b/>
          <w:bCs/>
        </w:rPr>
      </w:pPr>
    </w:p>
    <w:p w14:paraId="06CA2145" w14:textId="77777777" w:rsidR="00126B15" w:rsidRDefault="00126B15" w:rsidP="00C9022F">
      <w:pPr>
        <w:ind w:right="720"/>
        <w:jc w:val="center"/>
        <w:rPr>
          <w:b/>
          <w:bCs/>
        </w:rPr>
      </w:pPr>
    </w:p>
    <w:p w14:paraId="42EA696B" w14:textId="16639EA7" w:rsidR="00C9022F" w:rsidRDefault="00C9022F" w:rsidP="00C9022F">
      <w:pPr>
        <w:ind w:right="720"/>
        <w:jc w:val="center"/>
      </w:pPr>
      <w:r w:rsidRPr="00D24B70">
        <w:rPr>
          <w:b/>
          <w:bCs/>
        </w:rPr>
        <w:t xml:space="preserve">Submit waiver and attached addendum to </w:t>
      </w:r>
      <w:hyperlink r:id="rId24" w:history="1">
        <w:r w:rsidRPr="00D24B70">
          <w:rPr>
            <w:rStyle w:val="Hyperlink"/>
            <w:b/>
            <w:bCs/>
          </w:rPr>
          <w:t>consolidatedapplications@cde.state.co.us</w:t>
        </w:r>
      </w:hyperlink>
      <w:r w:rsidRPr="00D24B70">
        <w:rPr>
          <w:b/>
          <w:bCs/>
        </w:rPr>
        <w:t xml:space="preserve">. </w:t>
      </w:r>
    </w:p>
    <w:sectPr w:rsidR="00C9022F" w:rsidSect="00431BA8">
      <w:headerReference w:type="default" r:id="rId25"/>
      <w:headerReference w:type="first" r:id="rId26"/>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97795" w14:textId="77777777" w:rsidR="00E373AA" w:rsidRDefault="00E373AA" w:rsidP="00D167BF">
      <w:pPr>
        <w:spacing w:after="0" w:line="240" w:lineRule="auto"/>
      </w:pPr>
      <w:r>
        <w:separator/>
      </w:r>
    </w:p>
  </w:endnote>
  <w:endnote w:type="continuationSeparator" w:id="0">
    <w:p w14:paraId="3ED11F0A" w14:textId="77777777" w:rsidR="00E373AA" w:rsidRDefault="00E373AA"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FDF22" w14:textId="77777777" w:rsidR="00E373AA" w:rsidRDefault="00E373AA" w:rsidP="00D167BF">
      <w:pPr>
        <w:spacing w:after="0" w:line="240" w:lineRule="auto"/>
      </w:pPr>
      <w:r>
        <w:separator/>
      </w:r>
    </w:p>
  </w:footnote>
  <w:footnote w:type="continuationSeparator" w:id="0">
    <w:p w14:paraId="472B614F" w14:textId="77777777" w:rsidR="00E373AA" w:rsidRDefault="00E373AA"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7C64" w14:textId="77777777" w:rsidR="00B97B79" w:rsidRDefault="00B97B79">
    <w:pPr>
      <w:pStyle w:val="Header"/>
    </w:pPr>
  </w:p>
  <w:p w14:paraId="69D2F5B9" w14:textId="18B3D736" w:rsidR="00431BA8" w:rsidRDefault="00EB76FF">
    <w:pPr>
      <w:pStyle w:val="Header"/>
    </w:pPr>
    <w:r>
      <w:rPr>
        <w:noProof/>
      </w:rPr>
      <w:drawing>
        <wp:anchor distT="0" distB="0" distL="114300" distR="114300" simplePos="0" relativeHeight="251656704" behindDoc="0" locked="0" layoutInCell="1" allowOverlap="1" wp14:anchorId="172892B4" wp14:editId="01579A29">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99B8A" w14:textId="77777777" w:rsidR="00431BA8" w:rsidRDefault="003F7D9C">
    <w:pPr>
      <w:pStyle w:val="Header"/>
    </w:pPr>
    <w:r>
      <w:t>15% Carryover Waiver</w:t>
    </w:r>
  </w:p>
  <w:p w14:paraId="2040D51A" w14:textId="77777777" w:rsidR="005877F1" w:rsidRDefault="005877F1">
    <w:pPr>
      <w:pStyle w:val="Header"/>
    </w:pPr>
  </w:p>
  <w:p w14:paraId="723C035C" w14:textId="65FD88F4" w:rsidR="00431BA8" w:rsidRDefault="00EB76FF">
    <w:pPr>
      <w:pStyle w:val="Header"/>
    </w:pPr>
    <w:r>
      <w:rPr>
        <w:noProof/>
      </w:rPr>
      <mc:AlternateContent>
        <mc:Choice Requires="wps">
          <w:drawing>
            <wp:anchor distT="4294967295" distB="4294967295" distL="114300" distR="114300" simplePos="0" relativeHeight="251657728" behindDoc="0" locked="0" layoutInCell="1" allowOverlap="1" wp14:anchorId="0A90C3C2" wp14:editId="18C1C31B">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E92635"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B2165" w14:textId="56300753" w:rsidR="00D167BF" w:rsidRDefault="00EB76FF">
    <w:pPr>
      <w:pStyle w:val="Header"/>
    </w:pPr>
    <w:r>
      <w:rPr>
        <w:noProof/>
      </w:rPr>
      <w:drawing>
        <wp:anchor distT="0" distB="0" distL="114300" distR="114300" simplePos="0" relativeHeight="251658752" behindDoc="1" locked="0" layoutInCell="1" allowOverlap="1" wp14:anchorId="6EB29E13" wp14:editId="5C669CBA">
          <wp:simplePos x="0" y="0"/>
          <wp:positionH relativeFrom="column">
            <wp:posOffset>-469265</wp:posOffset>
          </wp:positionH>
          <wp:positionV relativeFrom="paragraph">
            <wp:posOffset>0</wp:posOffset>
          </wp:positionV>
          <wp:extent cx="7809230" cy="161036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A1AFD"/>
    <w:multiLevelType w:val="hybridMultilevel"/>
    <w:tmpl w:val="CD94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6354C"/>
    <w:multiLevelType w:val="hybridMultilevel"/>
    <w:tmpl w:val="A676896C"/>
    <w:lvl w:ilvl="0" w:tplc="868AF5EA">
      <w:start w:val="1"/>
      <w:numFmt w:val="bullet"/>
      <w:lvlText w:val="ÿ"/>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A536A"/>
    <w:multiLevelType w:val="hybridMultilevel"/>
    <w:tmpl w:val="4A505BB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F6114"/>
    <w:rsid w:val="00126B15"/>
    <w:rsid w:val="0013025E"/>
    <w:rsid w:val="001803CC"/>
    <w:rsid w:val="001E41BB"/>
    <w:rsid w:val="002D3E62"/>
    <w:rsid w:val="003F7D9C"/>
    <w:rsid w:val="00431BA8"/>
    <w:rsid w:val="004433C7"/>
    <w:rsid w:val="004752A9"/>
    <w:rsid w:val="00501B31"/>
    <w:rsid w:val="0050220A"/>
    <w:rsid w:val="005877F1"/>
    <w:rsid w:val="005F1C1A"/>
    <w:rsid w:val="0060452F"/>
    <w:rsid w:val="0064241A"/>
    <w:rsid w:val="006879FC"/>
    <w:rsid w:val="0069309A"/>
    <w:rsid w:val="006A3AD3"/>
    <w:rsid w:val="0070646C"/>
    <w:rsid w:val="007866B4"/>
    <w:rsid w:val="00805867"/>
    <w:rsid w:val="0086052E"/>
    <w:rsid w:val="00863B2A"/>
    <w:rsid w:val="00996ADB"/>
    <w:rsid w:val="00A15A0B"/>
    <w:rsid w:val="00A37AE5"/>
    <w:rsid w:val="00AA4C44"/>
    <w:rsid w:val="00B13F91"/>
    <w:rsid w:val="00B87514"/>
    <w:rsid w:val="00B97B79"/>
    <w:rsid w:val="00BA77DF"/>
    <w:rsid w:val="00BD2C14"/>
    <w:rsid w:val="00C426F9"/>
    <w:rsid w:val="00C9022F"/>
    <w:rsid w:val="00C93292"/>
    <w:rsid w:val="00CD18A2"/>
    <w:rsid w:val="00D167BF"/>
    <w:rsid w:val="00D41CDA"/>
    <w:rsid w:val="00D55DD1"/>
    <w:rsid w:val="00DE123D"/>
    <w:rsid w:val="00DE7B5D"/>
    <w:rsid w:val="00E373AA"/>
    <w:rsid w:val="00E8179F"/>
    <w:rsid w:val="00EB76F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D11CD"/>
  <w15:chartTrackingRefBased/>
  <w15:docId w15:val="{D8E07191-3EEE-4A8D-83A3-3A472B84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ListParagraph">
    <w:name w:val="List Paragraph"/>
    <w:basedOn w:val="Normal"/>
    <w:uiPriority w:val="34"/>
    <w:qFormat/>
    <w:rsid w:val="00C9022F"/>
    <w:pPr>
      <w:ind w:left="720" w:right="0"/>
      <w:contextualSpacing/>
    </w:pPr>
  </w:style>
  <w:style w:type="character" w:styleId="Hyperlink">
    <w:name w:val="Hyperlink"/>
    <w:uiPriority w:val="99"/>
    <w:unhideWhenUsed/>
    <w:rsid w:val="00C9022F"/>
    <w:rPr>
      <w:color w:val="0563C1"/>
      <w:u w:val="single"/>
    </w:rPr>
  </w:style>
  <w:style w:type="character" w:styleId="UnresolvedMention">
    <w:name w:val="Unresolved Mention"/>
    <w:uiPriority w:val="99"/>
    <w:semiHidden/>
    <w:unhideWhenUsed/>
    <w:rsid w:val="00C9022F"/>
    <w:rPr>
      <w:color w:val="605E5C"/>
      <w:shd w:val="clear" w:color="auto" w:fill="E1DFDD"/>
    </w:rPr>
  </w:style>
  <w:style w:type="paragraph" w:styleId="BalloonText">
    <w:name w:val="Balloon Text"/>
    <w:basedOn w:val="Normal"/>
    <w:link w:val="BalloonTextChar"/>
    <w:uiPriority w:val="99"/>
    <w:semiHidden/>
    <w:unhideWhenUsed/>
    <w:rsid w:val="001803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0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75213">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191728282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ti/a" TargetMode="External"/><Relationship Id="rId13" Type="http://schemas.openxmlformats.org/officeDocument/2006/relationships/hyperlink" Target="mailto:kaleda_s@cde.state.co.us" TargetMode="External"/><Relationship Id="rId18" Type="http://schemas.openxmlformats.org/officeDocument/2006/relationships/hyperlink" Target="http://www.cde.state.co.us/cdefisgrant/grant_distribution_report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aleda_s@cde.state.co.us" TargetMode="External"/><Relationship Id="rId7" Type="http://schemas.openxmlformats.org/officeDocument/2006/relationships/endnotes" Target="endnotes.xml"/><Relationship Id="rId12" Type="http://schemas.openxmlformats.org/officeDocument/2006/relationships/hyperlink" Target="mailto:wisner_k@cde.state.co.us" TargetMode="External"/><Relationship Id="rId17" Type="http://schemas.openxmlformats.org/officeDocument/2006/relationships/hyperlink" Target="http://www.cde.state.co.us/cdefisgra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e.state.co.us/fedprograms/ti/a" TargetMode="External"/><Relationship Id="rId20" Type="http://schemas.openxmlformats.org/officeDocument/2006/relationships/hyperlink" Target="mailto:wisner_k@cde.state.c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ushaw_l@cde.state.co.us" TargetMode="External"/><Relationship Id="rId24" Type="http://schemas.openxmlformats.org/officeDocument/2006/relationships/hyperlink" Target="mailto:consolidatedapplications@cde.state.co.us" TargetMode="External"/><Relationship Id="rId5" Type="http://schemas.openxmlformats.org/officeDocument/2006/relationships/webSettings" Target="webSettings.xml"/><Relationship Id="rId15" Type="http://schemas.openxmlformats.org/officeDocument/2006/relationships/hyperlink" Target="mailto:Consolidatedapplications@cde.state.co.us" TargetMode="External"/><Relationship Id="rId23" Type="http://schemas.openxmlformats.org/officeDocument/2006/relationships/hyperlink" Target="mailto:Consolidatedapplications@cde.state.co.us" TargetMode="External"/><Relationship Id="rId28" Type="http://schemas.openxmlformats.org/officeDocument/2006/relationships/theme" Target="theme/theme1.xml"/><Relationship Id="rId10" Type="http://schemas.openxmlformats.org/officeDocument/2006/relationships/hyperlink" Target="http://www.cde.state.co.us/cdefisgrant/grant_distribution_reports" TargetMode="External"/><Relationship Id="rId19" Type="http://schemas.openxmlformats.org/officeDocument/2006/relationships/hyperlink" Target="mailto:meushaw_l@cde.state.co.us" TargetMode="External"/><Relationship Id="rId4" Type="http://schemas.openxmlformats.org/officeDocument/2006/relationships/settings" Target="settings.xml"/><Relationship Id="rId9" Type="http://schemas.openxmlformats.org/officeDocument/2006/relationships/hyperlink" Target="http://www.cde.state.co.us/cdefisgrant" TargetMode="External"/><Relationship Id="rId14" Type="http://schemas.openxmlformats.org/officeDocument/2006/relationships/hyperlink" Target="mailto:hawkins_r@cde.state.co.us" TargetMode="External"/><Relationship Id="rId22" Type="http://schemas.openxmlformats.org/officeDocument/2006/relationships/hyperlink" Target="mailto:hawkins_r@cde.state.co.u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2798</CharactersWithSpaces>
  <SharedDoc>false</SharedDoc>
  <HLinks>
    <vt:vector size="48" baseType="variant">
      <vt:variant>
        <vt:i4>5046373</vt:i4>
      </vt:variant>
      <vt:variant>
        <vt:i4>0</vt:i4>
      </vt:variant>
      <vt:variant>
        <vt:i4>0</vt:i4>
      </vt:variant>
      <vt:variant>
        <vt:i4>5</vt:i4>
      </vt:variant>
      <vt:variant>
        <vt:lpwstr>mailto:consolidatedapplications@cde.state.co.us</vt:lpwstr>
      </vt:variant>
      <vt:variant>
        <vt:lpwstr/>
      </vt:variant>
      <vt:variant>
        <vt:i4>5046373</vt:i4>
      </vt:variant>
      <vt:variant>
        <vt:i4>18</vt:i4>
      </vt:variant>
      <vt:variant>
        <vt:i4>0</vt:i4>
      </vt:variant>
      <vt:variant>
        <vt:i4>5</vt:i4>
      </vt:variant>
      <vt:variant>
        <vt:lpwstr>mailto:Consolidatedapplications@cde.state.co.us</vt:lpwstr>
      </vt:variant>
      <vt:variant>
        <vt:lpwstr/>
      </vt:variant>
      <vt:variant>
        <vt:i4>3997730</vt:i4>
      </vt:variant>
      <vt:variant>
        <vt:i4>15</vt:i4>
      </vt:variant>
      <vt:variant>
        <vt:i4>0</vt:i4>
      </vt:variant>
      <vt:variant>
        <vt:i4>5</vt:i4>
      </vt:variant>
      <vt:variant>
        <vt:lpwstr>mailto:allen_s@cde.state.co.us</vt:lpwstr>
      </vt:variant>
      <vt:variant>
        <vt:lpwstr/>
      </vt:variant>
      <vt:variant>
        <vt:i4>6422632</vt:i4>
      </vt:variant>
      <vt:variant>
        <vt:i4>12</vt:i4>
      </vt:variant>
      <vt:variant>
        <vt:i4>0</vt:i4>
      </vt:variant>
      <vt:variant>
        <vt:i4>5</vt:i4>
      </vt:variant>
      <vt:variant>
        <vt:lpwstr>mailto:wisner_k@cde.state.co.us</vt:lpwstr>
      </vt:variant>
      <vt:variant>
        <vt:lpwstr/>
      </vt:variant>
      <vt:variant>
        <vt:i4>4587612</vt:i4>
      </vt:variant>
      <vt:variant>
        <vt:i4>9</vt:i4>
      </vt:variant>
      <vt:variant>
        <vt:i4>0</vt:i4>
      </vt:variant>
      <vt:variant>
        <vt:i4>5</vt:i4>
      </vt:variant>
      <vt:variant>
        <vt:lpwstr>mailto:meushaw_l@cde.state.co.us</vt:lpwstr>
      </vt:variant>
      <vt:variant>
        <vt:lpwstr/>
      </vt:variant>
      <vt:variant>
        <vt:i4>3539062</vt:i4>
      </vt:variant>
      <vt:variant>
        <vt:i4>6</vt:i4>
      </vt:variant>
      <vt:variant>
        <vt:i4>0</vt:i4>
      </vt:variant>
      <vt:variant>
        <vt:i4>5</vt:i4>
      </vt:variant>
      <vt:variant>
        <vt:lpwstr>http://www.cde.state.co.us/cdefisgrant/grant_distribution_reports</vt:lpwstr>
      </vt:variant>
      <vt:variant>
        <vt:lpwstr/>
      </vt:variant>
      <vt:variant>
        <vt:i4>7929964</vt:i4>
      </vt:variant>
      <vt:variant>
        <vt:i4>3</vt:i4>
      </vt:variant>
      <vt:variant>
        <vt:i4>0</vt:i4>
      </vt:variant>
      <vt:variant>
        <vt:i4>5</vt:i4>
      </vt:variant>
      <vt:variant>
        <vt:lpwstr>http://www.cde.state.co.us/cdefisgrant</vt:lpwstr>
      </vt:variant>
      <vt:variant>
        <vt:lpwstr/>
      </vt:variant>
      <vt:variant>
        <vt:i4>3801122</vt:i4>
      </vt:variant>
      <vt:variant>
        <vt:i4>0</vt:i4>
      </vt:variant>
      <vt:variant>
        <vt:i4>0</vt:i4>
      </vt:variant>
      <vt:variant>
        <vt:i4>5</vt:i4>
      </vt:variant>
      <vt:variant>
        <vt:lpwstr>http://www.cde.state.co.us/fedprograms/ti/a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Prael, Michelle</cp:lastModifiedBy>
  <cp:revision>2</cp:revision>
  <dcterms:created xsi:type="dcterms:W3CDTF">2021-12-01T22:14:00Z</dcterms:created>
  <dcterms:modified xsi:type="dcterms:W3CDTF">2021-12-01T22:14:00Z</dcterms:modified>
</cp:coreProperties>
</file>