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5816E" w14:textId="77777777" w:rsidR="006B0AB8" w:rsidRDefault="007E2FC7">
      <w:pPr>
        <w:jc w:val="center"/>
        <w:rPr>
          <w:b/>
          <w:sz w:val="28"/>
          <w:szCs w:val="28"/>
          <w:u w:val="single"/>
        </w:rPr>
      </w:pPr>
      <w:r>
        <w:rPr>
          <w:b/>
          <w:sz w:val="28"/>
          <w:szCs w:val="28"/>
          <w:u w:val="single"/>
        </w:rPr>
        <w:t>EASI Cohort 8 2024-25 Prioritization Overview</w:t>
      </w:r>
    </w:p>
    <w:p w14:paraId="07F310B6" w14:textId="77777777" w:rsidR="006B0AB8" w:rsidRDefault="006B0AB8">
      <w:pPr>
        <w:rPr>
          <w:b/>
          <w:u w:val="single"/>
        </w:rPr>
      </w:pPr>
    </w:p>
    <w:tbl>
      <w:tblPr>
        <w:tblStyle w:val="a5"/>
        <w:tblW w:w="13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750"/>
        <w:gridCol w:w="3645"/>
      </w:tblGrid>
      <w:tr w:rsidR="006B0AB8" w14:paraId="09159495" w14:textId="77777777" w:rsidTr="007E2FC7">
        <w:trPr>
          <w:trHeight w:val="350"/>
        </w:trPr>
        <w:tc>
          <w:tcPr>
            <w:tcW w:w="13395" w:type="dxa"/>
            <w:gridSpan w:val="2"/>
            <w:shd w:val="clear" w:color="auto" w:fill="D0CECE"/>
            <w:vAlign w:val="center"/>
          </w:tcPr>
          <w:p w14:paraId="12D4CEFE" w14:textId="77777777" w:rsidR="006B0AB8" w:rsidRDefault="007E2FC7">
            <w:pPr>
              <w:spacing w:line="240" w:lineRule="auto"/>
              <w:jc w:val="center"/>
              <w:rPr>
                <w:rFonts w:ascii="Calibri" w:eastAsia="Calibri" w:hAnsi="Calibri" w:cs="Calibri"/>
                <w:b/>
              </w:rPr>
            </w:pPr>
            <w:r>
              <w:rPr>
                <w:rFonts w:ascii="Calibri" w:eastAsia="Calibri" w:hAnsi="Calibri" w:cs="Calibri"/>
                <w:b/>
              </w:rPr>
              <w:t>If the school has a Federal AND a State identification, the school receives the point value for whichever identification has higher points (State or Federal), then receives 1 bonus point as per the information below.</w:t>
            </w:r>
          </w:p>
        </w:tc>
      </w:tr>
      <w:tr w:rsidR="006B0AB8" w14:paraId="39659E5C" w14:textId="77777777" w:rsidTr="007E2FC7">
        <w:trPr>
          <w:trHeight w:val="350"/>
        </w:trPr>
        <w:tc>
          <w:tcPr>
            <w:tcW w:w="9750" w:type="dxa"/>
            <w:shd w:val="clear" w:color="auto" w:fill="auto"/>
            <w:vAlign w:val="center"/>
          </w:tcPr>
          <w:p w14:paraId="1BF1D559" w14:textId="77777777" w:rsidR="006B0AB8" w:rsidRDefault="007E2FC7">
            <w:pPr>
              <w:spacing w:line="240" w:lineRule="auto"/>
              <w:rPr>
                <w:rFonts w:ascii="Calibri" w:eastAsia="Calibri" w:hAnsi="Calibri" w:cs="Calibri"/>
                <w:b/>
              </w:rPr>
            </w:pPr>
            <w:r>
              <w:rPr>
                <w:rFonts w:ascii="Calibri" w:eastAsia="Calibri" w:hAnsi="Calibri" w:cs="Calibri"/>
                <w:b/>
              </w:rPr>
              <w:t>Criteria</w:t>
            </w:r>
          </w:p>
        </w:tc>
        <w:tc>
          <w:tcPr>
            <w:tcW w:w="3645" w:type="dxa"/>
            <w:shd w:val="clear" w:color="auto" w:fill="auto"/>
            <w:vAlign w:val="center"/>
          </w:tcPr>
          <w:p w14:paraId="27927A2B" w14:textId="77777777" w:rsidR="006B0AB8" w:rsidRDefault="007E2FC7">
            <w:pPr>
              <w:spacing w:line="240" w:lineRule="auto"/>
              <w:jc w:val="center"/>
              <w:rPr>
                <w:rFonts w:ascii="Calibri" w:eastAsia="Calibri" w:hAnsi="Calibri" w:cs="Calibri"/>
                <w:b/>
              </w:rPr>
            </w:pPr>
            <w:r>
              <w:rPr>
                <w:rFonts w:ascii="Calibri" w:eastAsia="Calibri" w:hAnsi="Calibri" w:cs="Calibri"/>
                <w:b/>
              </w:rPr>
              <w:t>Prioritization Points</w:t>
            </w:r>
          </w:p>
        </w:tc>
      </w:tr>
      <w:tr w:rsidR="006B0AB8" w14:paraId="60344335" w14:textId="77777777" w:rsidTr="007E2FC7">
        <w:tc>
          <w:tcPr>
            <w:tcW w:w="13395" w:type="dxa"/>
            <w:gridSpan w:val="2"/>
            <w:shd w:val="clear" w:color="auto" w:fill="00B050"/>
            <w:vAlign w:val="center"/>
          </w:tcPr>
          <w:p w14:paraId="0A7907FE" w14:textId="77777777" w:rsidR="006B0AB8" w:rsidRDefault="007E2FC7">
            <w:pPr>
              <w:spacing w:line="240" w:lineRule="auto"/>
              <w:rPr>
                <w:rFonts w:ascii="Calibri" w:eastAsia="Calibri" w:hAnsi="Calibri" w:cs="Calibri"/>
                <w:b/>
              </w:rPr>
            </w:pPr>
            <w:r>
              <w:rPr>
                <w:rFonts w:ascii="Calibri" w:eastAsia="Calibri" w:hAnsi="Calibri" w:cs="Calibri"/>
                <w:b/>
              </w:rPr>
              <w:t>Federal (ESSA) School Identifications</w:t>
            </w:r>
          </w:p>
        </w:tc>
      </w:tr>
      <w:tr w:rsidR="006B0AB8" w14:paraId="01108621" w14:textId="77777777" w:rsidTr="007E2FC7">
        <w:trPr>
          <w:trHeight w:val="238"/>
        </w:trPr>
        <w:tc>
          <w:tcPr>
            <w:tcW w:w="9750" w:type="dxa"/>
            <w:shd w:val="clear" w:color="auto" w:fill="auto"/>
            <w:vAlign w:val="center"/>
          </w:tcPr>
          <w:p w14:paraId="50034156" w14:textId="77777777" w:rsidR="006B0AB8" w:rsidRDefault="007E2FC7">
            <w:pPr>
              <w:spacing w:line="240" w:lineRule="auto"/>
              <w:rPr>
                <w:rFonts w:ascii="Calibri" w:eastAsia="Calibri" w:hAnsi="Calibri" w:cs="Calibri"/>
              </w:rPr>
            </w:pPr>
            <w:r>
              <w:rPr>
                <w:rFonts w:ascii="Calibri" w:eastAsia="Calibri" w:hAnsi="Calibri" w:cs="Calibri"/>
              </w:rPr>
              <w:t>Comprehensive Support (CS) Lowest 5% or Low Graduation Year 4+</w:t>
            </w:r>
          </w:p>
        </w:tc>
        <w:tc>
          <w:tcPr>
            <w:tcW w:w="3645" w:type="dxa"/>
            <w:shd w:val="clear" w:color="auto" w:fill="auto"/>
            <w:vAlign w:val="center"/>
          </w:tcPr>
          <w:p w14:paraId="27EE6E77" w14:textId="77777777" w:rsidR="006B0AB8" w:rsidRDefault="007E2FC7">
            <w:pPr>
              <w:spacing w:line="240" w:lineRule="auto"/>
              <w:jc w:val="center"/>
              <w:rPr>
                <w:rFonts w:ascii="Calibri" w:eastAsia="Calibri" w:hAnsi="Calibri" w:cs="Calibri"/>
              </w:rPr>
            </w:pPr>
            <w:r>
              <w:rPr>
                <w:rFonts w:ascii="Calibri" w:eastAsia="Calibri" w:hAnsi="Calibri" w:cs="Calibri"/>
              </w:rPr>
              <w:t>8</w:t>
            </w:r>
          </w:p>
        </w:tc>
      </w:tr>
      <w:tr w:rsidR="006B0AB8" w14:paraId="702F2CBF" w14:textId="77777777" w:rsidTr="007E2FC7">
        <w:trPr>
          <w:trHeight w:val="255"/>
        </w:trPr>
        <w:tc>
          <w:tcPr>
            <w:tcW w:w="9750" w:type="dxa"/>
            <w:shd w:val="clear" w:color="auto" w:fill="auto"/>
            <w:vAlign w:val="center"/>
          </w:tcPr>
          <w:p w14:paraId="71F64A9F" w14:textId="77777777" w:rsidR="006B0AB8" w:rsidRDefault="007E2FC7">
            <w:pPr>
              <w:spacing w:line="240" w:lineRule="auto"/>
              <w:rPr>
                <w:rFonts w:ascii="Calibri" w:eastAsia="Calibri" w:hAnsi="Calibri" w:cs="Calibri"/>
              </w:rPr>
            </w:pPr>
            <w:r>
              <w:rPr>
                <w:rFonts w:ascii="Calibri" w:eastAsia="Calibri" w:hAnsi="Calibri" w:cs="Calibri"/>
              </w:rPr>
              <w:t xml:space="preserve">Comprehensive Support (CS) Lowest 5% </w:t>
            </w:r>
          </w:p>
        </w:tc>
        <w:tc>
          <w:tcPr>
            <w:tcW w:w="3645" w:type="dxa"/>
            <w:shd w:val="clear" w:color="auto" w:fill="auto"/>
            <w:vAlign w:val="center"/>
          </w:tcPr>
          <w:p w14:paraId="10999D2B" w14:textId="77777777" w:rsidR="006B0AB8" w:rsidRDefault="007E2FC7">
            <w:pPr>
              <w:spacing w:line="240" w:lineRule="auto"/>
              <w:jc w:val="center"/>
              <w:rPr>
                <w:rFonts w:ascii="Calibri" w:eastAsia="Calibri" w:hAnsi="Calibri" w:cs="Calibri"/>
              </w:rPr>
            </w:pPr>
            <w:r>
              <w:rPr>
                <w:rFonts w:ascii="Calibri" w:eastAsia="Calibri" w:hAnsi="Calibri" w:cs="Calibri"/>
              </w:rPr>
              <w:t>6</w:t>
            </w:r>
          </w:p>
        </w:tc>
      </w:tr>
      <w:tr w:rsidR="006B0AB8" w14:paraId="525A0670" w14:textId="77777777" w:rsidTr="007E2FC7">
        <w:tc>
          <w:tcPr>
            <w:tcW w:w="9750" w:type="dxa"/>
            <w:shd w:val="clear" w:color="auto" w:fill="auto"/>
            <w:vAlign w:val="center"/>
          </w:tcPr>
          <w:p w14:paraId="5CD48915" w14:textId="77777777" w:rsidR="006B0AB8" w:rsidRDefault="007E2FC7">
            <w:pPr>
              <w:spacing w:line="240" w:lineRule="auto"/>
              <w:rPr>
                <w:rFonts w:ascii="Calibri" w:eastAsia="Calibri" w:hAnsi="Calibri" w:cs="Calibri"/>
              </w:rPr>
            </w:pPr>
            <w:r>
              <w:rPr>
                <w:rFonts w:ascii="Calibri" w:eastAsia="Calibri" w:hAnsi="Calibri" w:cs="Calibri"/>
              </w:rPr>
              <w:t>Comprehensive Support (CS) Low Graduation</w:t>
            </w:r>
          </w:p>
        </w:tc>
        <w:tc>
          <w:tcPr>
            <w:tcW w:w="3645" w:type="dxa"/>
            <w:shd w:val="clear" w:color="auto" w:fill="auto"/>
            <w:vAlign w:val="center"/>
          </w:tcPr>
          <w:p w14:paraId="609BC178" w14:textId="77777777" w:rsidR="006B0AB8" w:rsidRDefault="007E2FC7">
            <w:pPr>
              <w:spacing w:line="240" w:lineRule="auto"/>
              <w:jc w:val="center"/>
              <w:rPr>
                <w:rFonts w:ascii="Calibri" w:eastAsia="Calibri" w:hAnsi="Calibri" w:cs="Calibri"/>
              </w:rPr>
            </w:pPr>
            <w:r>
              <w:rPr>
                <w:rFonts w:ascii="Calibri" w:eastAsia="Calibri" w:hAnsi="Calibri" w:cs="Calibri"/>
              </w:rPr>
              <w:t>6</w:t>
            </w:r>
          </w:p>
        </w:tc>
      </w:tr>
      <w:tr w:rsidR="006B0AB8" w14:paraId="2D6A55E9" w14:textId="77777777" w:rsidTr="007E2FC7">
        <w:tc>
          <w:tcPr>
            <w:tcW w:w="9750" w:type="dxa"/>
            <w:shd w:val="clear" w:color="auto" w:fill="auto"/>
            <w:vAlign w:val="center"/>
          </w:tcPr>
          <w:p w14:paraId="62B5DB77" w14:textId="4192C2EF" w:rsidR="006B0AB8" w:rsidRDefault="007E2FC7">
            <w:pPr>
              <w:spacing w:line="240" w:lineRule="auto"/>
              <w:rPr>
                <w:rFonts w:ascii="Calibri" w:eastAsia="Calibri" w:hAnsi="Calibri" w:cs="Calibri"/>
              </w:rPr>
            </w:pPr>
            <w:r>
              <w:rPr>
                <w:rFonts w:ascii="Calibri" w:eastAsia="Calibri" w:hAnsi="Calibri" w:cs="Calibri"/>
              </w:rPr>
              <w:t>Comprehensive Support (CS)</w:t>
            </w:r>
            <w:r>
              <w:rPr>
                <w:rFonts w:ascii="Calibri" w:eastAsia="Calibri" w:hAnsi="Calibri" w:cs="Calibri"/>
              </w:rPr>
              <w:t>- Persistently ATS (more than 3 years ATS for same student group)</w:t>
            </w:r>
          </w:p>
        </w:tc>
        <w:tc>
          <w:tcPr>
            <w:tcW w:w="3645" w:type="dxa"/>
            <w:shd w:val="clear" w:color="auto" w:fill="auto"/>
            <w:vAlign w:val="center"/>
          </w:tcPr>
          <w:p w14:paraId="75B149D5" w14:textId="77777777" w:rsidR="006B0AB8" w:rsidRDefault="007E2FC7">
            <w:pPr>
              <w:spacing w:line="240" w:lineRule="auto"/>
              <w:jc w:val="center"/>
              <w:rPr>
                <w:rFonts w:ascii="Calibri" w:eastAsia="Calibri" w:hAnsi="Calibri" w:cs="Calibri"/>
              </w:rPr>
            </w:pPr>
            <w:r>
              <w:rPr>
                <w:rFonts w:ascii="Calibri" w:eastAsia="Calibri" w:hAnsi="Calibri" w:cs="Calibri"/>
              </w:rPr>
              <w:t>6</w:t>
            </w:r>
          </w:p>
        </w:tc>
      </w:tr>
      <w:tr w:rsidR="006B0AB8" w14:paraId="002BB838" w14:textId="77777777" w:rsidTr="007E2FC7">
        <w:tc>
          <w:tcPr>
            <w:tcW w:w="9750" w:type="dxa"/>
            <w:shd w:val="clear" w:color="auto" w:fill="auto"/>
            <w:vAlign w:val="center"/>
          </w:tcPr>
          <w:p w14:paraId="636E83EA" w14:textId="77777777" w:rsidR="006B0AB8" w:rsidRDefault="007E2FC7">
            <w:pPr>
              <w:spacing w:line="240" w:lineRule="auto"/>
              <w:rPr>
                <w:rFonts w:ascii="Calibri" w:eastAsia="Calibri" w:hAnsi="Calibri" w:cs="Calibri"/>
                <w:strike/>
              </w:rPr>
            </w:pPr>
            <w:r>
              <w:rPr>
                <w:rFonts w:ascii="Calibri" w:eastAsia="Calibri" w:hAnsi="Calibri" w:cs="Calibri"/>
              </w:rPr>
              <w:t xml:space="preserve">Additional Targeted Support &amp; Improvement (ATS) </w:t>
            </w:r>
          </w:p>
        </w:tc>
        <w:tc>
          <w:tcPr>
            <w:tcW w:w="3645" w:type="dxa"/>
            <w:shd w:val="clear" w:color="auto" w:fill="auto"/>
            <w:vAlign w:val="center"/>
          </w:tcPr>
          <w:p w14:paraId="21C791A9" w14:textId="77777777" w:rsidR="006B0AB8" w:rsidRDefault="007E2FC7">
            <w:pPr>
              <w:spacing w:line="240" w:lineRule="auto"/>
              <w:jc w:val="center"/>
              <w:rPr>
                <w:rFonts w:ascii="Calibri" w:eastAsia="Calibri" w:hAnsi="Calibri" w:cs="Calibri"/>
              </w:rPr>
            </w:pPr>
            <w:r>
              <w:rPr>
                <w:rFonts w:ascii="Calibri" w:eastAsia="Calibri" w:hAnsi="Calibri" w:cs="Calibri"/>
              </w:rPr>
              <w:t>5</w:t>
            </w:r>
          </w:p>
        </w:tc>
      </w:tr>
      <w:tr w:rsidR="006B0AB8" w14:paraId="6FA5311A" w14:textId="77777777" w:rsidTr="007E2FC7">
        <w:tc>
          <w:tcPr>
            <w:tcW w:w="9750" w:type="dxa"/>
            <w:shd w:val="clear" w:color="auto" w:fill="auto"/>
            <w:vAlign w:val="center"/>
          </w:tcPr>
          <w:p w14:paraId="2846FC2F" w14:textId="77777777" w:rsidR="006B0AB8" w:rsidRDefault="007E2FC7">
            <w:pPr>
              <w:spacing w:line="240" w:lineRule="auto"/>
              <w:rPr>
                <w:rFonts w:ascii="Calibri" w:eastAsia="Calibri" w:hAnsi="Calibri" w:cs="Calibri"/>
              </w:rPr>
            </w:pPr>
            <w:r>
              <w:rPr>
                <w:rFonts w:ascii="Calibri" w:eastAsia="Calibri" w:hAnsi="Calibri" w:cs="Calibri"/>
              </w:rPr>
              <w:t xml:space="preserve">Comprehensive Support (CS) Lowest 5% - on Watch </w:t>
            </w:r>
          </w:p>
        </w:tc>
        <w:tc>
          <w:tcPr>
            <w:tcW w:w="3645" w:type="dxa"/>
            <w:shd w:val="clear" w:color="auto" w:fill="auto"/>
            <w:vAlign w:val="center"/>
          </w:tcPr>
          <w:p w14:paraId="464567A0" w14:textId="77777777" w:rsidR="006B0AB8" w:rsidRDefault="007E2FC7">
            <w:pPr>
              <w:spacing w:line="240" w:lineRule="auto"/>
              <w:jc w:val="center"/>
              <w:rPr>
                <w:rFonts w:ascii="Calibri" w:eastAsia="Calibri" w:hAnsi="Calibri" w:cs="Calibri"/>
              </w:rPr>
            </w:pPr>
            <w:r>
              <w:rPr>
                <w:rFonts w:ascii="Calibri" w:eastAsia="Calibri" w:hAnsi="Calibri" w:cs="Calibri"/>
              </w:rPr>
              <w:t>4</w:t>
            </w:r>
          </w:p>
        </w:tc>
      </w:tr>
      <w:tr w:rsidR="006B0AB8" w14:paraId="350A58C9" w14:textId="77777777" w:rsidTr="007E2FC7">
        <w:tc>
          <w:tcPr>
            <w:tcW w:w="9750" w:type="dxa"/>
            <w:shd w:val="clear" w:color="auto" w:fill="auto"/>
            <w:vAlign w:val="center"/>
          </w:tcPr>
          <w:p w14:paraId="2F599354" w14:textId="77777777" w:rsidR="006B0AB8" w:rsidRDefault="007E2FC7">
            <w:pPr>
              <w:spacing w:line="240" w:lineRule="auto"/>
              <w:rPr>
                <w:rFonts w:ascii="Calibri" w:eastAsia="Calibri" w:hAnsi="Calibri" w:cs="Calibri"/>
              </w:rPr>
            </w:pPr>
            <w:r>
              <w:rPr>
                <w:rFonts w:ascii="Calibri" w:eastAsia="Calibri" w:hAnsi="Calibri" w:cs="Calibri"/>
              </w:rPr>
              <w:t>Comprehensive Support (CS) Low Graduation - on Watch</w:t>
            </w:r>
          </w:p>
        </w:tc>
        <w:tc>
          <w:tcPr>
            <w:tcW w:w="3645" w:type="dxa"/>
            <w:shd w:val="clear" w:color="auto" w:fill="auto"/>
            <w:vAlign w:val="center"/>
          </w:tcPr>
          <w:p w14:paraId="1A75D21D" w14:textId="77777777" w:rsidR="006B0AB8" w:rsidRDefault="007E2FC7">
            <w:pPr>
              <w:spacing w:line="240" w:lineRule="auto"/>
              <w:jc w:val="center"/>
              <w:rPr>
                <w:rFonts w:ascii="Calibri" w:eastAsia="Calibri" w:hAnsi="Calibri" w:cs="Calibri"/>
              </w:rPr>
            </w:pPr>
            <w:r>
              <w:rPr>
                <w:rFonts w:ascii="Calibri" w:eastAsia="Calibri" w:hAnsi="Calibri" w:cs="Calibri"/>
              </w:rPr>
              <w:t>4</w:t>
            </w:r>
          </w:p>
        </w:tc>
      </w:tr>
      <w:tr w:rsidR="006B0AB8" w14:paraId="7513D928" w14:textId="77777777" w:rsidTr="007E2FC7">
        <w:tc>
          <w:tcPr>
            <w:tcW w:w="9750" w:type="dxa"/>
            <w:shd w:val="clear" w:color="auto" w:fill="auto"/>
            <w:vAlign w:val="center"/>
          </w:tcPr>
          <w:p w14:paraId="68FCDDF9" w14:textId="77777777" w:rsidR="006B0AB8" w:rsidRDefault="007E2FC7">
            <w:pPr>
              <w:spacing w:line="240" w:lineRule="auto"/>
              <w:rPr>
                <w:rFonts w:ascii="Calibri" w:eastAsia="Calibri" w:hAnsi="Calibri" w:cs="Calibri"/>
                <w:strike/>
              </w:rPr>
            </w:pPr>
            <w:r>
              <w:rPr>
                <w:rFonts w:ascii="Calibri" w:eastAsia="Calibri" w:hAnsi="Calibri" w:cs="Calibri"/>
              </w:rPr>
              <w:t xml:space="preserve">Targeted Support &amp; Improvement (TS) </w:t>
            </w:r>
          </w:p>
        </w:tc>
        <w:tc>
          <w:tcPr>
            <w:tcW w:w="3645" w:type="dxa"/>
            <w:shd w:val="clear" w:color="auto" w:fill="auto"/>
            <w:vAlign w:val="center"/>
          </w:tcPr>
          <w:p w14:paraId="47DC9A2F" w14:textId="77777777" w:rsidR="006B0AB8" w:rsidRDefault="007E2FC7">
            <w:pPr>
              <w:spacing w:line="240" w:lineRule="auto"/>
              <w:jc w:val="center"/>
              <w:rPr>
                <w:rFonts w:ascii="Calibri" w:eastAsia="Calibri" w:hAnsi="Calibri" w:cs="Calibri"/>
              </w:rPr>
            </w:pPr>
            <w:r>
              <w:rPr>
                <w:rFonts w:ascii="Calibri" w:eastAsia="Calibri" w:hAnsi="Calibri" w:cs="Calibri"/>
              </w:rPr>
              <w:t>3</w:t>
            </w:r>
          </w:p>
        </w:tc>
      </w:tr>
      <w:tr w:rsidR="006B0AB8" w14:paraId="1D46A442" w14:textId="77777777" w:rsidTr="007E2FC7">
        <w:tc>
          <w:tcPr>
            <w:tcW w:w="9750" w:type="dxa"/>
            <w:shd w:val="clear" w:color="auto" w:fill="auto"/>
            <w:vAlign w:val="center"/>
          </w:tcPr>
          <w:p w14:paraId="157EDCCE" w14:textId="77777777" w:rsidR="006B0AB8" w:rsidRDefault="007E2FC7">
            <w:pPr>
              <w:spacing w:line="240" w:lineRule="auto"/>
              <w:rPr>
                <w:rFonts w:ascii="Calibri" w:eastAsia="Calibri" w:hAnsi="Calibri" w:cs="Calibri"/>
              </w:rPr>
            </w:pPr>
            <w:r>
              <w:rPr>
                <w:rFonts w:ascii="Calibri" w:eastAsia="Calibri" w:hAnsi="Calibri" w:cs="Calibri"/>
              </w:rPr>
              <w:t>Targeted Support &amp; Improvement or Additional Targeted Support &amp; Improvement - Not Exited by District</w:t>
            </w:r>
          </w:p>
        </w:tc>
        <w:tc>
          <w:tcPr>
            <w:tcW w:w="3645" w:type="dxa"/>
            <w:shd w:val="clear" w:color="auto" w:fill="auto"/>
            <w:vAlign w:val="center"/>
          </w:tcPr>
          <w:p w14:paraId="3EE97552" w14:textId="77777777" w:rsidR="006B0AB8" w:rsidRDefault="007E2FC7">
            <w:pPr>
              <w:spacing w:line="240" w:lineRule="auto"/>
              <w:jc w:val="center"/>
              <w:rPr>
                <w:rFonts w:ascii="Calibri" w:eastAsia="Calibri" w:hAnsi="Calibri" w:cs="Calibri"/>
              </w:rPr>
            </w:pPr>
            <w:r>
              <w:rPr>
                <w:rFonts w:ascii="Calibri" w:eastAsia="Calibri" w:hAnsi="Calibri" w:cs="Calibri"/>
              </w:rPr>
              <w:t>2</w:t>
            </w:r>
          </w:p>
        </w:tc>
      </w:tr>
      <w:tr w:rsidR="006B0AB8" w14:paraId="4561A9BB" w14:textId="77777777" w:rsidTr="007E2FC7">
        <w:tc>
          <w:tcPr>
            <w:tcW w:w="9750" w:type="dxa"/>
            <w:shd w:val="clear" w:color="auto" w:fill="auto"/>
            <w:vAlign w:val="center"/>
          </w:tcPr>
          <w:p w14:paraId="3A1826CF" w14:textId="77777777" w:rsidR="006B0AB8" w:rsidRDefault="007E2FC7">
            <w:pPr>
              <w:spacing w:line="240" w:lineRule="auto"/>
              <w:rPr>
                <w:rFonts w:ascii="Calibri" w:eastAsia="Calibri" w:hAnsi="Calibri" w:cs="Calibri"/>
              </w:rPr>
            </w:pPr>
            <w:r>
              <w:rPr>
                <w:rFonts w:ascii="Calibri" w:eastAsia="Calibri" w:hAnsi="Calibri" w:cs="Calibri"/>
              </w:rPr>
              <w:t>Any Federal identification – identified for Participation Only</w:t>
            </w:r>
          </w:p>
        </w:tc>
        <w:tc>
          <w:tcPr>
            <w:tcW w:w="3645" w:type="dxa"/>
            <w:shd w:val="clear" w:color="auto" w:fill="auto"/>
            <w:vAlign w:val="center"/>
          </w:tcPr>
          <w:p w14:paraId="4B959AD5" w14:textId="77777777" w:rsidR="006B0AB8" w:rsidRDefault="007E2FC7">
            <w:pPr>
              <w:spacing w:line="240" w:lineRule="auto"/>
              <w:jc w:val="center"/>
              <w:rPr>
                <w:rFonts w:ascii="Calibri" w:eastAsia="Calibri" w:hAnsi="Calibri" w:cs="Calibri"/>
              </w:rPr>
            </w:pPr>
            <w:r>
              <w:rPr>
                <w:rFonts w:ascii="Calibri" w:eastAsia="Calibri" w:hAnsi="Calibri" w:cs="Calibri"/>
              </w:rPr>
              <w:t>1</w:t>
            </w:r>
          </w:p>
        </w:tc>
      </w:tr>
      <w:tr w:rsidR="006B0AB8" w14:paraId="35174B86" w14:textId="77777777" w:rsidTr="007E2FC7">
        <w:tc>
          <w:tcPr>
            <w:tcW w:w="13395" w:type="dxa"/>
            <w:gridSpan w:val="2"/>
            <w:shd w:val="clear" w:color="auto" w:fill="FFC000"/>
            <w:vAlign w:val="center"/>
          </w:tcPr>
          <w:p w14:paraId="4EB9484B" w14:textId="77777777" w:rsidR="006B0AB8" w:rsidRDefault="007E2FC7">
            <w:pPr>
              <w:spacing w:line="240" w:lineRule="auto"/>
              <w:rPr>
                <w:rFonts w:ascii="Calibri" w:eastAsia="Calibri" w:hAnsi="Calibri" w:cs="Calibri"/>
                <w:b/>
              </w:rPr>
            </w:pPr>
            <w:r>
              <w:rPr>
                <w:rFonts w:ascii="Calibri" w:eastAsia="Calibri" w:hAnsi="Calibri" w:cs="Calibri"/>
                <w:b/>
              </w:rPr>
              <w:t>State (Accountability Clock/Performance Watch) School Identifications</w:t>
            </w:r>
          </w:p>
        </w:tc>
      </w:tr>
      <w:tr w:rsidR="006B0AB8" w14:paraId="3388A8B1" w14:textId="77777777" w:rsidTr="007E2FC7">
        <w:tc>
          <w:tcPr>
            <w:tcW w:w="9750" w:type="dxa"/>
            <w:shd w:val="clear" w:color="auto" w:fill="auto"/>
            <w:vAlign w:val="center"/>
          </w:tcPr>
          <w:p w14:paraId="59B92B32" w14:textId="77777777" w:rsidR="006B0AB8" w:rsidRDefault="007E2FC7">
            <w:pPr>
              <w:spacing w:line="240" w:lineRule="auto"/>
              <w:rPr>
                <w:rFonts w:ascii="Calibri" w:eastAsia="Calibri" w:hAnsi="Calibri" w:cs="Calibri"/>
              </w:rPr>
            </w:pPr>
            <w:r>
              <w:rPr>
                <w:rFonts w:ascii="Calibri" w:eastAsia="Calibri" w:hAnsi="Calibri" w:cs="Calibri"/>
              </w:rPr>
              <w:t>Year 4+ of Priority Improvement or Turnaround</w:t>
            </w:r>
          </w:p>
        </w:tc>
        <w:tc>
          <w:tcPr>
            <w:tcW w:w="3645" w:type="dxa"/>
            <w:shd w:val="clear" w:color="auto" w:fill="auto"/>
            <w:vAlign w:val="center"/>
          </w:tcPr>
          <w:p w14:paraId="2FBAFD00" w14:textId="77777777" w:rsidR="006B0AB8" w:rsidRDefault="007E2FC7">
            <w:pPr>
              <w:spacing w:line="240" w:lineRule="auto"/>
              <w:jc w:val="center"/>
              <w:rPr>
                <w:rFonts w:ascii="Calibri" w:eastAsia="Calibri" w:hAnsi="Calibri" w:cs="Calibri"/>
              </w:rPr>
            </w:pPr>
            <w:r>
              <w:rPr>
                <w:rFonts w:ascii="Calibri" w:eastAsia="Calibri" w:hAnsi="Calibri" w:cs="Calibri"/>
              </w:rPr>
              <w:t>8</w:t>
            </w:r>
          </w:p>
        </w:tc>
      </w:tr>
      <w:tr w:rsidR="006B0AB8" w14:paraId="5C3CAB08" w14:textId="77777777" w:rsidTr="007E2FC7">
        <w:tc>
          <w:tcPr>
            <w:tcW w:w="9750" w:type="dxa"/>
            <w:shd w:val="clear" w:color="auto" w:fill="auto"/>
            <w:vAlign w:val="center"/>
          </w:tcPr>
          <w:p w14:paraId="1CBC50EA" w14:textId="77777777" w:rsidR="006B0AB8" w:rsidRDefault="007E2FC7">
            <w:pPr>
              <w:spacing w:line="240" w:lineRule="auto"/>
              <w:rPr>
                <w:rFonts w:ascii="Calibri" w:eastAsia="Calibri" w:hAnsi="Calibri" w:cs="Calibri"/>
              </w:rPr>
            </w:pPr>
            <w:r>
              <w:rPr>
                <w:rFonts w:ascii="Calibri" w:eastAsia="Calibri" w:hAnsi="Calibri" w:cs="Calibri"/>
              </w:rPr>
              <w:t>Year 4+ on Watch (Performance/Improvement Year 4+)</w:t>
            </w:r>
          </w:p>
        </w:tc>
        <w:tc>
          <w:tcPr>
            <w:tcW w:w="3645" w:type="dxa"/>
            <w:shd w:val="clear" w:color="auto" w:fill="auto"/>
            <w:vAlign w:val="center"/>
          </w:tcPr>
          <w:p w14:paraId="7F78E6D6" w14:textId="77777777" w:rsidR="006B0AB8" w:rsidRDefault="007E2FC7">
            <w:pPr>
              <w:spacing w:line="240" w:lineRule="auto"/>
              <w:jc w:val="center"/>
              <w:rPr>
                <w:rFonts w:ascii="Calibri" w:eastAsia="Calibri" w:hAnsi="Calibri" w:cs="Calibri"/>
              </w:rPr>
            </w:pPr>
            <w:r>
              <w:rPr>
                <w:rFonts w:ascii="Calibri" w:eastAsia="Calibri" w:hAnsi="Calibri" w:cs="Calibri"/>
              </w:rPr>
              <w:t>6</w:t>
            </w:r>
          </w:p>
        </w:tc>
      </w:tr>
      <w:tr w:rsidR="006B0AB8" w14:paraId="032C333B" w14:textId="77777777" w:rsidTr="007E2FC7">
        <w:tc>
          <w:tcPr>
            <w:tcW w:w="9750" w:type="dxa"/>
            <w:shd w:val="clear" w:color="auto" w:fill="auto"/>
            <w:vAlign w:val="center"/>
          </w:tcPr>
          <w:p w14:paraId="1E7A4586" w14:textId="77777777" w:rsidR="006B0AB8" w:rsidRDefault="007E2FC7">
            <w:pPr>
              <w:spacing w:line="240" w:lineRule="auto"/>
              <w:rPr>
                <w:rFonts w:ascii="Calibri" w:eastAsia="Calibri" w:hAnsi="Calibri" w:cs="Calibri"/>
              </w:rPr>
            </w:pPr>
            <w:r>
              <w:rPr>
                <w:rFonts w:ascii="Calibri" w:eastAsia="Calibri" w:hAnsi="Calibri" w:cs="Calibri"/>
              </w:rPr>
              <w:t>Year 3 of Priority Improvement or Turnaround</w:t>
            </w:r>
          </w:p>
        </w:tc>
        <w:tc>
          <w:tcPr>
            <w:tcW w:w="3645" w:type="dxa"/>
            <w:shd w:val="clear" w:color="auto" w:fill="auto"/>
            <w:vAlign w:val="center"/>
          </w:tcPr>
          <w:p w14:paraId="53C9E392" w14:textId="77777777" w:rsidR="006B0AB8" w:rsidRDefault="007E2FC7">
            <w:pPr>
              <w:spacing w:line="240" w:lineRule="auto"/>
              <w:jc w:val="center"/>
              <w:rPr>
                <w:rFonts w:ascii="Calibri" w:eastAsia="Calibri" w:hAnsi="Calibri" w:cs="Calibri"/>
              </w:rPr>
            </w:pPr>
            <w:r>
              <w:rPr>
                <w:rFonts w:ascii="Calibri" w:eastAsia="Calibri" w:hAnsi="Calibri" w:cs="Calibri"/>
              </w:rPr>
              <w:t>6</w:t>
            </w:r>
          </w:p>
        </w:tc>
      </w:tr>
      <w:tr w:rsidR="006B0AB8" w14:paraId="50D2B7A6" w14:textId="77777777" w:rsidTr="007E2FC7">
        <w:tc>
          <w:tcPr>
            <w:tcW w:w="9750" w:type="dxa"/>
            <w:shd w:val="clear" w:color="auto" w:fill="auto"/>
            <w:vAlign w:val="center"/>
          </w:tcPr>
          <w:p w14:paraId="51B61415" w14:textId="77777777" w:rsidR="006B0AB8" w:rsidRDefault="007E2FC7">
            <w:pPr>
              <w:spacing w:line="240" w:lineRule="auto"/>
              <w:rPr>
                <w:rFonts w:ascii="Calibri" w:eastAsia="Calibri" w:hAnsi="Calibri" w:cs="Calibri"/>
              </w:rPr>
            </w:pPr>
            <w:r>
              <w:rPr>
                <w:rFonts w:ascii="Calibri" w:eastAsia="Calibri" w:hAnsi="Calibri" w:cs="Calibri"/>
              </w:rPr>
              <w:t xml:space="preserve">Year 2 of Priority Improvement or Turnaround </w:t>
            </w:r>
          </w:p>
        </w:tc>
        <w:tc>
          <w:tcPr>
            <w:tcW w:w="3645" w:type="dxa"/>
            <w:shd w:val="clear" w:color="auto" w:fill="auto"/>
            <w:vAlign w:val="center"/>
          </w:tcPr>
          <w:p w14:paraId="512D4591" w14:textId="77777777" w:rsidR="006B0AB8" w:rsidRDefault="007E2FC7">
            <w:pPr>
              <w:spacing w:line="240" w:lineRule="auto"/>
              <w:jc w:val="center"/>
              <w:rPr>
                <w:rFonts w:ascii="Calibri" w:eastAsia="Calibri" w:hAnsi="Calibri" w:cs="Calibri"/>
              </w:rPr>
            </w:pPr>
            <w:r>
              <w:rPr>
                <w:rFonts w:ascii="Calibri" w:eastAsia="Calibri" w:hAnsi="Calibri" w:cs="Calibri"/>
              </w:rPr>
              <w:t>5</w:t>
            </w:r>
          </w:p>
        </w:tc>
      </w:tr>
      <w:tr w:rsidR="006B0AB8" w14:paraId="35896840" w14:textId="77777777" w:rsidTr="007E2FC7">
        <w:tc>
          <w:tcPr>
            <w:tcW w:w="9750" w:type="dxa"/>
            <w:shd w:val="clear" w:color="auto" w:fill="auto"/>
            <w:vAlign w:val="center"/>
          </w:tcPr>
          <w:p w14:paraId="3EDC2B54" w14:textId="77777777" w:rsidR="006B0AB8" w:rsidRDefault="007E2FC7">
            <w:pPr>
              <w:spacing w:line="240" w:lineRule="auto"/>
              <w:rPr>
                <w:rFonts w:ascii="Calibri" w:eastAsia="Calibri" w:hAnsi="Calibri" w:cs="Calibri"/>
              </w:rPr>
            </w:pPr>
            <w:r>
              <w:rPr>
                <w:rFonts w:ascii="Calibri" w:eastAsia="Calibri" w:hAnsi="Calibri" w:cs="Calibri"/>
              </w:rPr>
              <w:t>Year 1 of Priority Improvement or Turnaround</w:t>
            </w:r>
          </w:p>
        </w:tc>
        <w:tc>
          <w:tcPr>
            <w:tcW w:w="3645" w:type="dxa"/>
            <w:shd w:val="clear" w:color="auto" w:fill="auto"/>
            <w:vAlign w:val="center"/>
          </w:tcPr>
          <w:p w14:paraId="1F770F0F" w14:textId="77777777" w:rsidR="006B0AB8" w:rsidRDefault="007E2FC7">
            <w:pPr>
              <w:spacing w:line="240" w:lineRule="auto"/>
              <w:jc w:val="center"/>
              <w:rPr>
                <w:rFonts w:ascii="Calibri" w:eastAsia="Calibri" w:hAnsi="Calibri" w:cs="Calibri"/>
              </w:rPr>
            </w:pPr>
            <w:r>
              <w:rPr>
                <w:rFonts w:ascii="Calibri" w:eastAsia="Calibri" w:hAnsi="Calibri" w:cs="Calibri"/>
              </w:rPr>
              <w:t>4</w:t>
            </w:r>
          </w:p>
        </w:tc>
      </w:tr>
      <w:tr w:rsidR="006B0AB8" w14:paraId="3E121784" w14:textId="77777777" w:rsidTr="007E2FC7">
        <w:tc>
          <w:tcPr>
            <w:tcW w:w="9750" w:type="dxa"/>
            <w:shd w:val="clear" w:color="auto" w:fill="auto"/>
            <w:vAlign w:val="center"/>
          </w:tcPr>
          <w:p w14:paraId="737122C2" w14:textId="77777777" w:rsidR="006B0AB8" w:rsidRDefault="007E2FC7">
            <w:pPr>
              <w:spacing w:line="240" w:lineRule="auto"/>
              <w:rPr>
                <w:rFonts w:ascii="Calibri" w:eastAsia="Calibri" w:hAnsi="Calibri" w:cs="Calibri"/>
                <w:strike/>
              </w:rPr>
            </w:pPr>
            <w:r>
              <w:rPr>
                <w:rFonts w:ascii="Calibri" w:eastAsia="Calibri" w:hAnsi="Calibri" w:cs="Calibri"/>
              </w:rPr>
              <w:t>Year 2 -3 On Watch (Performance/Improvement Year 2 or 3)</w:t>
            </w:r>
          </w:p>
        </w:tc>
        <w:tc>
          <w:tcPr>
            <w:tcW w:w="3645" w:type="dxa"/>
            <w:shd w:val="clear" w:color="auto" w:fill="auto"/>
            <w:vAlign w:val="center"/>
          </w:tcPr>
          <w:p w14:paraId="564F5F91" w14:textId="77777777" w:rsidR="006B0AB8" w:rsidRDefault="007E2FC7">
            <w:pPr>
              <w:spacing w:line="240" w:lineRule="auto"/>
              <w:jc w:val="center"/>
              <w:rPr>
                <w:rFonts w:ascii="Calibri" w:eastAsia="Calibri" w:hAnsi="Calibri" w:cs="Calibri"/>
              </w:rPr>
            </w:pPr>
            <w:r>
              <w:rPr>
                <w:rFonts w:ascii="Calibri" w:eastAsia="Calibri" w:hAnsi="Calibri" w:cs="Calibri"/>
              </w:rPr>
              <w:t>3</w:t>
            </w:r>
          </w:p>
        </w:tc>
      </w:tr>
      <w:tr w:rsidR="006B0AB8" w14:paraId="40B2D12E" w14:textId="77777777" w:rsidTr="007E2FC7">
        <w:tc>
          <w:tcPr>
            <w:tcW w:w="9750" w:type="dxa"/>
            <w:shd w:val="clear" w:color="auto" w:fill="auto"/>
            <w:vAlign w:val="center"/>
          </w:tcPr>
          <w:p w14:paraId="571CF4A0" w14:textId="77777777" w:rsidR="006B0AB8" w:rsidRDefault="007E2FC7">
            <w:pPr>
              <w:spacing w:line="240" w:lineRule="auto"/>
              <w:rPr>
                <w:rFonts w:ascii="Calibri" w:eastAsia="Calibri" w:hAnsi="Calibri" w:cs="Calibri"/>
              </w:rPr>
            </w:pPr>
            <w:r>
              <w:rPr>
                <w:rFonts w:ascii="Calibri" w:eastAsia="Calibri" w:hAnsi="Calibri" w:cs="Calibri"/>
              </w:rPr>
              <w:t>Insufficient state data on HOLD (Prior to ISD was Years 1+ on Performance Watch)</w:t>
            </w:r>
          </w:p>
        </w:tc>
        <w:tc>
          <w:tcPr>
            <w:tcW w:w="3645" w:type="dxa"/>
            <w:shd w:val="clear" w:color="auto" w:fill="auto"/>
            <w:vAlign w:val="center"/>
          </w:tcPr>
          <w:p w14:paraId="0CE17785" w14:textId="77777777" w:rsidR="006B0AB8" w:rsidRDefault="007E2FC7">
            <w:pPr>
              <w:spacing w:line="240" w:lineRule="auto"/>
              <w:jc w:val="center"/>
              <w:rPr>
                <w:rFonts w:ascii="Calibri" w:eastAsia="Calibri" w:hAnsi="Calibri" w:cs="Calibri"/>
              </w:rPr>
            </w:pPr>
            <w:r>
              <w:rPr>
                <w:rFonts w:ascii="Calibri" w:eastAsia="Calibri" w:hAnsi="Calibri" w:cs="Calibri"/>
              </w:rPr>
              <w:t>3</w:t>
            </w:r>
          </w:p>
        </w:tc>
      </w:tr>
    </w:tbl>
    <w:p w14:paraId="270F9D77" w14:textId="77777777" w:rsidR="006B0AB8" w:rsidRDefault="006B0AB8">
      <w:pPr>
        <w:spacing w:after="160" w:line="240" w:lineRule="auto"/>
        <w:rPr>
          <w:rFonts w:ascii="Calibri" w:eastAsia="Calibri" w:hAnsi="Calibri" w:cs="Calibri"/>
        </w:rPr>
      </w:pPr>
    </w:p>
    <w:tbl>
      <w:tblPr>
        <w:tblStyle w:val="a6"/>
        <w:tblW w:w="1339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735"/>
        <w:gridCol w:w="3660"/>
      </w:tblGrid>
      <w:tr w:rsidR="006B0AB8" w14:paraId="56469423" w14:textId="77777777" w:rsidTr="007E2FC7">
        <w:tc>
          <w:tcPr>
            <w:tcW w:w="13395" w:type="dxa"/>
            <w:gridSpan w:val="2"/>
            <w:shd w:val="clear" w:color="auto" w:fill="00B0F0"/>
            <w:vAlign w:val="center"/>
          </w:tcPr>
          <w:p w14:paraId="1D18AA36" w14:textId="77777777" w:rsidR="006B0AB8" w:rsidRDefault="007E2FC7">
            <w:pPr>
              <w:spacing w:line="240" w:lineRule="auto"/>
              <w:rPr>
                <w:rFonts w:ascii="Calibri" w:eastAsia="Calibri" w:hAnsi="Calibri" w:cs="Calibri"/>
                <w:b/>
              </w:rPr>
            </w:pPr>
            <w:r>
              <w:rPr>
                <w:rFonts w:ascii="Calibri" w:eastAsia="Calibri" w:hAnsi="Calibri" w:cs="Calibri"/>
                <w:b/>
              </w:rPr>
              <w:t>Bonus Points</w:t>
            </w:r>
          </w:p>
        </w:tc>
      </w:tr>
      <w:tr w:rsidR="006B0AB8" w14:paraId="44963034" w14:textId="77777777" w:rsidTr="007E2FC7">
        <w:tc>
          <w:tcPr>
            <w:tcW w:w="9735" w:type="dxa"/>
            <w:shd w:val="clear" w:color="auto" w:fill="auto"/>
            <w:vAlign w:val="center"/>
          </w:tcPr>
          <w:p w14:paraId="6CADD73B" w14:textId="77777777" w:rsidR="006B0AB8" w:rsidRDefault="007E2FC7">
            <w:pPr>
              <w:spacing w:line="240" w:lineRule="auto"/>
              <w:rPr>
                <w:rFonts w:ascii="Calibri" w:eastAsia="Calibri" w:hAnsi="Calibri" w:cs="Calibri"/>
              </w:rPr>
            </w:pPr>
            <w:r>
              <w:rPr>
                <w:rFonts w:ascii="Calibri" w:eastAsia="Calibri" w:hAnsi="Calibri" w:cs="Calibri"/>
              </w:rPr>
              <w:t xml:space="preserve">School </w:t>
            </w:r>
            <w:proofErr w:type="gramStart"/>
            <w:r>
              <w:rPr>
                <w:rFonts w:ascii="Calibri" w:eastAsia="Calibri" w:hAnsi="Calibri" w:cs="Calibri"/>
              </w:rPr>
              <w:t>has not been previously been</w:t>
            </w:r>
            <w:proofErr w:type="gramEnd"/>
            <w:r>
              <w:rPr>
                <w:rFonts w:ascii="Calibri" w:eastAsia="Calibri" w:hAnsi="Calibri" w:cs="Calibri"/>
              </w:rPr>
              <w:t xml:space="preserve"> awarded an EASI grant</w:t>
            </w:r>
          </w:p>
        </w:tc>
        <w:tc>
          <w:tcPr>
            <w:tcW w:w="3660" w:type="dxa"/>
            <w:shd w:val="clear" w:color="auto" w:fill="auto"/>
            <w:vAlign w:val="center"/>
          </w:tcPr>
          <w:p w14:paraId="6426EE70" w14:textId="77777777" w:rsidR="006B0AB8" w:rsidRDefault="007E2FC7">
            <w:pPr>
              <w:spacing w:line="240" w:lineRule="auto"/>
              <w:jc w:val="center"/>
              <w:rPr>
                <w:rFonts w:ascii="Calibri" w:eastAsia="Calibri" w:hAnsi="Calibri" w:cs="Calibri"/>
              </w:rPr>
            </w:pPr>
            <w:r>
              <w:rPr>
                <w:rFonts w:ascii="Calibri" w:eastAsia="Calibri" w:hAnsi="Calibri" w:cs="Calibri"/>
              </w:rPr>
              <w:t>1</w:t>
            </w:r>
          </w:p>
        </w:tc>
      </w:tr>
      <w:tr w:rsidR="006B0AB8" w14:paraId="0DBD2E50" w14:textId="77777777" w:rsidTr="007E2FC7">
        <w:tc>
          <w:tcPr>
            <w:tcW w:w="9735" w:type="dxa"/>
            <w:shd w:val="clear" w:color="auto" w:fill="auto"/>
            <w:vAlign w:val="center"/>
          </w:tcPr>
          <w:p w14:paraId="50C41BD9" w14:textId="77777777" w:rsidR="006B0AB8" w:rsidRDefault="007E2FC7">
            <w:pPr>
              <w:spacing w:line="240" w:lineRule="auto"/>
              <w:rPr>
                <w:rFonts w:ascii="Calibri" w:eastAsia="Calibri" w:hAnsi="Calibri" w:cs="Calibri"/>
              </w:rPr>
            </w:pPr>
            <w:r>
              <w:rPr>
                <w:rFonts w:ascii="Calibri" w:eastAsia="Calibri" w:hAnsi="Calibri" w:cs="Calibri"/>
              </w:rPr>
              <w:t>School has both a Federal identification AND a State identification of Turnaround or Priority Improvement (exception: LEAs that did not exit ATS or TS schools)</w:t>
            </w:r>
          </w:p>
        </w:tc>
        <w:tc>
          <w:tcPr>
            <w:tcW w:w="3660" w:type="dxa"/>
            <w:shd w:val="clear" w:color="auto" w:fill="auto"/>
            <w:vAlign w:val="center"/>
          </w:tcPr>
          <w:p w14:paraId="0E6D2F53" w14:textId="77777777" w:rsidR="006B0AB8" w:rsidRDefault="007E2FC7">
            <w:pPr>
              <w:spacing w:line="240" w:lineRule="auto"/>
              <w:jc w:val="center"/>
              <w:rPr>
                <w:rFonts w:ascii="Calibri" w:eastAsia="Calibri" w:hAnsi="Calibri" w:cs="Calibri"/>
              </w:rPr>
            </w:pPr>
            <w:r>
              <w:rPr>
                <w:rFonts w:ascii="Calibri" w:eastAsia="Calibri" w:hAnsi="Calibri" w:cs="Calibri"/>
              </w:rPr>
              <w:t>1</w:t>
            </w:r>
          </w:p>
        </w:tc>
      </w:tr>
    </w:tbl>
    <w:p w14:paraId="2DA67E84" w14:textId="77777777" w:rsidR="006B0AB8" w:rsidRDefault="007E2FC7">
      <w:pPr>
        <w:spacing w:before="120" w:after="120" w:line="240" w:lineRule="auto"/>
        <w:rPr>
          <w:rFonts w:ascii="Calibri" w:eastAsia="Calibri" w:hAnsi="Calibri" w:cs="Calibri"/>
        </w:rPr>
      </w:pPr>
      <w:r>
        <w:rPr>
          <w:rFonts w:ascii="Calibri" w:eastAsia="Calibri" w:hAnsi="Calibri" w:cs="Calibri"/>
        </w:rPr>
        <w:t xml:space="preserve">Notes: </w:t>
      </w:r>
    </w:p>
    <w:p w14:paraId="6750646B" w14:textId="77777777" w:rsidR="006B0AB8" w:rsidRDefault="007E2FC7">
      <w:pPr>
        <w:numPr>
          <w:ilvl w:val="0"/>
          <w:numId w:val="1"/>
        </w:numPr>
        <w:spacing w:before="120" w:line="240" w:lineRule="auto"/>
        <w:rPr>
          <w:rFonts w:ascii="Calibri" w:eastAsia="Calibri" w:hAnsi="Calibri" w:cs="Calibri"/>
          <w:highlight w:val="white"/>
        </w:rPr>
      </w:pPr>
      <w:proofErr w:type="gramStart"/>
      <w:r>
        <w:rPr>
          <w:rFonts w:ascii="Calibri" w:eastAsia="Calibri" w:hAnsi="Calibri" w:cs="Calibri"/>
          <w:highlight w:val="white"/>
        </w:rPr>
        <w:t>In the event that</w:t>
      </w:r>
      <w:proofErr w:type="gramEnd"/>
      <w:r>
        <w:rPr>
          <w:rFonts w:ascii="Calibri" w:eastAsia="Calibri" w:hAnsi="Calibri" w:cs="Calibri"/>
          <w:highlight w:val="white"/>
        </w:rPr>
        <w:t xml:space="preserve"> CDE receives more grant requests than available funding, CDE may take into consideration: a) The status of current and previous EASI grant awards, unspent funds, and fulfillment of prior EASI/program requirements; and b) State school identifications of Priority Improvement or Turnaround as a result of decreased due to participation.</w:t>
      </w:r>
    </w:p>
    <w:p w14:paraId="12294E3E" w14:textId="77777777" w:rsidR="006B0AB8" w:rsidRDefault="007E2FC7">
      <w:pPr>
        <w:numPr>
          <w:ilvl w:val="0"/>
          <w:numId w:val="1"/>
        </w:numPr>
        <w:spacing w:after="120" w:line="240" w:lineRule="auto"/>
        <w:rPr>
          <w:rFonts w:ascii="Calibri" w:eastAsia="Calibri" w:hAnsi="Calibri" w:cs="Calibri"/>
          <w:highlight w:val="white"/>
        </w:rPr>
      </w:pPr>
      <w:r>
        <w:rPr>
          <w:rFonts w:ascii="Calibri" w:eastAsia="Calibri" w:hAnsi="Calibri" w:cs="Calibri"/>
          <w:highlight w:val="white"/>
        </w:rPr>
        <w:lastRenderedPageBreak/>
        <w:t>The list of eligible schools and awarded prioritization points may change following updates to state and federal identifications that occur through December. Updates that may change prioritization points for a school may include ESSA identification of K-2 schools and successful Request to Reconsider applications that change the state school identifications.</w:t>
      </w:r>
    </w:p>
    <w:p w14:paraId="55AB4D2E" w14:textId="77777777" w:rsidR="006B0AB8" w:rsidRDefault="007E2FC7">
      <w:pPr>
        <w:spacing w:after="120" w:line="240" w:lineRule="auto"/>
        <w:jc w:val="center"/>
        <w:rPr>
          <w:rFonts w:ascii="Calibri" w:eastAsia="Calibri" w:hAnsi="Calibri" w:cs="Calibri"/>
          <w:highlight w:val="white"/>
        </w:rPr>
      </w:pPr>
      <w:r>
        <w:rPr>
          <w:rFonts w:ascii="Calibri" w:eastAsia="Calibri" w:hAnsi="Calibri" w:cs="Calibri"/>
          <w:noProof/>
          <w:highlight w:val="white"/>
        </w:rPr>
        <w:drawing>
          <wp:inline distT="114300" distB="114300" distL="114300" distR="114300" wp14:anchorId="216DEE31" wp14:editId="6301E1A7">
            <wp:extent cx="3910013" cy="2693204"/>
            <wp:effectExtent l="0" t="0" r="0" b="0"/>
            <wp:docPr id="1" name="image1.jpg" descr="Visual representation of the calculation of prioritization points. Schools receive the higher prioritization points from either the federal or state identification plus bonus points to total the final prioritization point value."/>
            <wp:cNvGraphicFramePr/>
            <a:graphic xmlns:a="http://schemas.openxmlformats.org/drawingml/2006/main">
              <a:graphicData uri="http://schemas.openxmlformats.org/drawingml/2006/picture">
                <pic:pic xmlns:pic="http://schemas.openxmlformats.org/drawingml/2006/picture">
                  <pic:nvPicPr>
                    <pic:cNvPr id="1" name="image1.jpg" descr="Visual representation of the calculation of prioritization points. Schools receive the higher prioritization points from either the federal or state identification plus bonus points to total the final prioritization point value."/>
                    <pic:cNvPicPr preferRelativeResize="0"/>
                  </pic:nvPicPr>
                  <pic:blipFill>
                    <a:blip r:embed="rId8"/>
                    <a:srcRect/>
                    <a:stretch>
                      <a:fillRect/>
                    </a:stretch>
                  </pic:blipFill>
                  <pic:spPr>
                    <a:xfrm>
                      <a:off x="0" y="0"/>
                      <a:ext cx="3910013" cy="2693204"/>
                    </a:xfrm>
                    <a:prstGeom prst="rect">
                      <a:avLst/>
                    </a:prstGeom>
                    <a:ln/>
                  </pic:spPr>
                </pic:pic>
              </a:graphicData>
            </a:graphic>
          </wp:inline>
        </w:drawing>
      </w:r>
    </w:p>
    <w:p w14:paraId="27BCC171" w14:textId="77777777" w:rsidR="006B0AB8" w:rsidRDefault="007E2FC7">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i/>
          <w:color w:val="1F497D"/>
        </w:rPr>
      </w:pPr>
      <w:r>
        <w:rPr>
          <w:rFonts w:ascii="Calibri" w:eastAsia="Calibri" w:hAnsi="Calibri" w:cs="Calibri"/>
          <w:b/>
          <w:i/>
          <w:color w:val="1F497D"/>
        </w:rPr>
        <w:t>District Prioritization</w:t>
      </w:r>
      <w:r>
        <w:rPr>
          <w:rFonts w:ascii="Calibri" w:eastAsia="Calibri" w:hAnsi="Calibri" w:cs="Calibri"/>
          <w:i/>
          <w:color w:val="1F497D"/>
        </w:rPr>
        <w:t xml:space="preserve"> </w:t>
      </w:r>
    </w:p>
    <w:p w14:paraId="0F55DCD4" w14:textId="77777777" w:rsidR="006B0AB8" w:rsidRDefault="007E2FC7">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Calibri" w:eastAsia="Calibri" w:hAnsi="Calibri" w:cs="Calibri"/>
        </w:rPr>
      </w:pPr>
      <w:r>
        <w:rPr>
          <w:rFonts w:ascii="Calibri" w:eastAsia="Calibri" w:hAnsi="Calibri" w:cs="Calibri"/>
        </w:rPr>
        <w:t xml:space="preserve">There are several EASI routes that are awarded at the district, rather than the school level (Accountability Pathways, District Designed and Led, Exploration Services-District Strategic Planning, COMTSS, and Facilitated Board Training). </w:t>
      </w:r>
      <w:proofErr w:type="gramStart"/>
      <w:r>
        <w:rPr>
          <w:rFonts w:ascii="Calibri" w:eastAsia="Calibri" w:hAnsi="Calibri" w:cs="Calibri"/>
        </w:rPr>
        <w:t>Similar to</w:t>
      </w:r>
      <w:proofErr w:type="gramEnd"/>
      <w:r>
        <w:rPr>
          <w:rFonts w:ascii="Calibri" w:eastAsia="Calibri" w:hAnsi="Calibri" w:cs="Calibri"/>
        </w:rPr>
        <w:t xml:space="preserve"> school level, districts eligible for Accountability Pathways funding will be considered first in the allocation of state funds. Other than Accountability Pathways, when evaluating district-level requests that are fundable, CDE will consider the prioritization scores of the schools that will be served by the supports. </w:t>
      </w:r>
    </w:p>
    <w:p w14:paraId="6C055D25" w14:textId="77777777" w:rsidR="006B0AB8" w:rsidRDefault="006B0AB8">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libri" w:eastAsia="Calibri" w:hAnsi="Calibri" w:cs="Calibri"/>
        </w:rPr>
      </w:pPr>
    </w:p>
    <w:p w14:paraId="24D3541F" w14:textId="77777777" w:rsidR="006B0AB8" w:rsidRDefault="007E2FC7">
      <w:pPr>
        <w:spacing w:line="240" w:lineRule="auto"/>
        <w:rPr>
          <w:rFonts w:ascii="Calibri" w:eastAsia="Calibri" w:hAnsi="Calibri" w:cs="Calibri"/>
        </w:rPr>
      </w:pPr>
      <w:r>
        <w:rPr>
          <w:rFonts w:ascii="Calibri" w:eastAsia="Calibri" w:hAnsi="Calibri" w:cs="Calibri"/>
        </w:rPr>
        <w:t>Additionally, districts with a high concentration of identified schools in the district will be awarded one bonus point for district-level EASI service requests. A district with a high concentration is one with a high percentage of schools that are either ESSA (Comprehensive Support, Targeted Support, or Additional Targeted Support) or state (Priority Improvement, Turnaround, or On Watch) identified based on the number of schools in a respective district. Districts are sorted into three bands based on the n</w:t>
      </w:r>
      <w:r>
        <w:rPr>
          <w:rFonts w:ascii="Calibri" w:eastAsia="Calibri" w:hAnsi="Calibri" w:cs="Calibri"/>
        </w:rPr>
        <w:t xml:space="preserve">umber of schools. The top quartile, based on the percentage of identified schools, in each band is considered a district with a high concentration of identified schools for purposes of prioritization in district-level EASI service requests. District-level supports that the bonus point may be added to </w:t>
      </w:r>
      <w:proofErr w:type="gramStart"/>
      <w:r>
        <w:rPr>
          <w:rFonts w:ascii="Calibri" w:eastAsia="Calibri" w:hAnsi="Calibri" w:cs="Calibri"/>
        </w:rPr>
        <w:t>include:</w:t>
      </w:r>
      <w:proofErr w:type="gramEnd"/>
      <w:r>
        <w:rPr>
          <w:rFonts w:ascii="Calibri" w:eastAsia="Calibri" w:hAnsi="Calibri" w:cs="Calibri"/>
        </w:rPr>
        <w:t xml:space="preserve"> District Strategic Planning, Language Learner Partnership (if serving at the district), District Designed &amp; Led (if serving multiple schools under a common improvement strategy), COMTSS, or Facilitated</w:t>
      </w:r>
      <w:r>
        <w:rPr>
          <w:rFonts w:ascii="Calibri" w:eastAsia="Calibri" w:hAnsi="Calibri" w:cs="Calibri"/>
        </w:rPr>
        <w:t xml:space="preserve"> Board Training for School Improvement. </w:t>
      </w:r>
    </w:p>
    <w:p w14:paraId="5A4EF084" w14:textId="77777777" w:rsidR="006B0AB8" w:rsidRDefault="006B0AB8">
      <w:pPr>
        <w:spacing w:line="240" w:lineRule="auto"/>
        <w:rPr>
          <w:rFonts w:ascii="Calibri" w:eastAsia="Calibri" w:hAnsi="Calibri" w:cs="Calibri"/>
          <w:shd w:val="clear" w:color="auto" w:fill="FFF2CC"/>
        </w:rPr>
      </w:pPr>
    </w:p>
    <w:sectPr w:rsidR="006B0AB8">
      <w:footerReference w:type="default" r:id="rId9"/>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509EB" w14:textId="77777777" w:rsidR="007E2FC7" w:rsidRDefault="007E2FC7">
      <w:pPr>
        <w:spacing w:line="240" w:lineRule="auto"/>
      </w:pPr>
      <w:r>
        <w:separator/>
      </w:r>
    </w:p>
  </w:endnote>
  <w:endnote w:type="continuationSeparator" w:id="0">
    <w:p w14:paraId="5AAF04FA" w14:textId="77777777" w:rsidR="007E2FC7" w:rsidRDefault="007E2F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BA9EF" w14:textId="77777777" w:rsidR="006B0AB8" w:rsidRDefault="006B0AB8">
    <w:pPr>
      <w:rPr>
        <w:b/>
        <w:highlight w:val="yellow"/>
      </w:rPr>
    </w:pPr>
  </w:p>
  <w:p w14:paraId="03B31FC7" w14:textId="77777777" w:rsidR="006B0AB8" w:rsidRDefault="007E2FC7">
    <w:pPr>
      <w:jc w:val="right"/>
    </w:pPr>
    <w:r>
      <w:fldChar w:fldCharType="begin"/>
    </w:r>
    <w:r>
      <w:instrText>PAGE</w:instrText>
    </w:r>
    <w:r>
      <w:fldChar w:fldCharType="separate"/>
    </w:r>
    <w:r w:rsidR="00F3258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4A96B" w14:textId="77777777" w:rsidR="007E2FC7" w:rsidRDefault="007E2FC7">
      <w:pPr>
        <w:spacing w:line="240" w:lineRule="auto"/>
      </w:pPr>
      <w:r>
        <w:separator/>
      </w:r>
    </w:p>
  </w:footnote>
  <w:footnote w:type="continuationSeparator" w:id="0">
    <w:p w14:paraId="48774F7B" w14:textId="77777777" w:rsidR="007E2FC7" w:rsidRDefault="007E2F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700C3"/>
    <w:multiLevelType w:val="multilevel"/>
    <w:tmpl w:val="DE18E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54716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AB8"/>
    <w:rsid w:val="002D4EAD"/>
    <w:rsid w:val="006B0AB8"/>
    <w:rsid w:val="007E2FC7"/>
    <w:rsid w:val="00F32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5ED1"/>
  <w15:docId w15:val="{82D36291-B039-4A01-840D-F5519D05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8MYjyww+fM0ZPCRveowdLGLZ0A==">CgMxLjAi9QIKC0FBQUJVSXBlaWtVEr8CCgtBQUFCVUlwZWlrVRILQUFBQlVJcGVpa1UaDQoJdGV4dC9odG1sEgAiDgoKdGV4dC9wbGFpbhIAKhsiFTEwNTg3OTc0NTA1OTYwMTE5NzE1NCgAOAAwm8nB15YyOJTnv7CZMkqeAQokYXBwbGljYXRpb24vdm5kLmdvb2dsZS1hcHBzLmRvY3MubWRzGnbC19rkAXAabgpqCmRBbiBpZGVudGlmaWVkIHNjaG9vbCBpbiBhIGRpc3RyaWN0IHdpdGggYSBoaWdoIGNvbmNlbnRyYXRpb24gb2Ygc2Nob29scyAoNTAlIG9yIG1vcmUpIGlkZW50aWZpZWQgZm9yEAEYARABWgxqenJ5eWZibDRjcHRyAiAAeACCARRzdWdnZXN0LmQyeTlnNG53cHd3NJoBBggAEAAYALABALgBABibycHXljIglOe/sJkyMABCFHN1Z2dlc3QuZDJ5OWc0bndwd3c0OABqIgoTc3VnZ2VzdC5nZWFmbGJzb2lsdhILTGluZHNheSBDb3hqIwoUc3VnZ2VzdC51d3F0YjU3b3k1aGQSC0xpbmRzYXkgQ294aiMKFHN1Z2dlc3QuMmcwOXFiNmdnNWdwEgtMaW5kc2F5IENveGoiChNzdWdnZXN0LmNkdzFwNWpkdGxtEgtMaW5kc2F5IENveGojChRzdWdnZXN0LmZmeXFhODh0eGp6MBILTGluZHNheSBDb3hqIwoUc3VnZ2VzdC5nanI5amg1NjRrb2cSC0xpbmRzYXkgQ294aiMKFHN1Z2dlc3QuZDJ5OWc0bndwd3c0EgtMaW5kc2F5IENveGojChRzdWdnZXN0LnMybmE3YTg0bjR5YRILTGluZHNheSBDb3hqIwoUc3VnZ2VzdC54eXU3NHZnb3ZwamYSC0xpbmRzYXkgQ294aiMKFHN1Z2dlc3QuM2Y2cDR0azExODRqEgtMaW5kc2F5IENveGojChRzdWdnZXN0LnE3NnhqY2hqM3dhOBILTGluZHNheSBDb3hqIwoUc3VnZ2VzdC43ejF5ODR4Z2poaHYSC0xpbmRzYXkgQ294aiMKFHN1Z2dlc3QuM3FycHdkaWZodmJlEgtMaW5kc2F5IENveGojChRzdWdnZXN0LnM0ODR5Ym0xYW1mNBILTGluZHNheSBDb3hqIwoUc3VnZ2VzdC5pc3VvN3lqczc2bGESC0xpbmRzYXkgQ294ciExNm90UmJMdVhrUlcwNU9PU0FBSE1zbGNYQjBDdTVPW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Mehesy, Carol</dc:creator>
  <cp:lastModifiedBy>Cox, Lindsay</cp:lastModifiedBy>
  <cp:revision>3</cp:revision>
  <dcterms:created xsi:type="dcterms:W3CDTF">2023-07-19T14:47:00Z</dcterms:created>
  <dcterms:modified xsi:type="dcterms:W3CDTF">2024-09-25T19:42:00Z</dcterms:modified>
</cp:coreProperties>
</file>