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Section</w:t>
      </w:r>
      <w:r>
        <w:rPr>
          <w:spacing w:val="-7"/>
          <w:u w:val="single"/>
        </w:rPr>
        <w:t> </w:t>
      </w:r>
      <w:r>
        <w:rPr>
          <w:u w:val="single"/>
        </w:rPr>
        <w:t>3.1</w:t>
      </w:r>
      <w:r>
        <w:rPr>
          <w:spacing w:val="-6"/>
          <w:u w:val="single"/>
        </w:rPr>
        <w:t> </w:t>
      </w:r>
      <w:r>
        <w:rPr>
          <w:u w:val="single"/>
        </w:rPr>
        <w:t>Challenging</w:t>
      </w:r>
      <w:r>
        <w:rPr>
          <w:spacing w:val="-4"/>
          <w:u w:val="single"/>
        </w:rPr>
        <w:t> </w:t>
      </w:r>
      <w:r>
        <w:rPr>
          <w:u w:val="single"/>
        </w:rPr>
        <w:t>State</w:t>
      </w:r>
      <w:r>
        <w:rPr>
          <w:spacing w:val="-5"/>
          <w:u w:val="single"/>
        </w:rPr>
        <w:t> </w:t>
      </w:r>
      <w:r>
        <w:rPr>
          <w:u w:val="single"/>
        </w:rPr>
        <w:t>Academic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Standards</w:t>
      </w:r>
    </w:p>
    <w:p>
      <w:pPr>
        <w:pStyle w:val="BodyText"/>
        <w:spacing w:before="79"/>
        <w:rPr>
          <w:b/>
        </w:rPr>
      </w:pPr>
    </w:p>
    <w:p>
      <w:pPr>
        <w:pStyle w:val="BodyText"/>
        <w:spacing w:line="276" w:lineRule="auto" w:before="0"/>
        <w:ind w:left="120" w:right="108"/>
      </w:pPr>
      <w:r>
        <w:rPr>
          <w:u w:val="single"/>
        </w:rPr>
        <w:t>Instructions</w:t>
      </w:r>
      <w:r>
        <w:rPr>
          <w:u w:val="none"/>
        </w:rPr>
        <w:t>: Each SEA must provide evidence that it has adopted challenging State academic standards,</w:t>
      </w:r>
      <w:r>
        <w:rPr>
          <w:spacing w:val="-4"/>
          <w:u w:val="none"/>
        </w:rPr>
        <w:t> </w:t>
      </w:r>
      <w:r>
        <w:rPr>
          <w:u w:val="none"/>
        </w:rPr>
        <w:t>including</w:t>
      </w:r>
      <w:r>
        <w:rPr>
          <w:spacing w:val="-5"/>
          <w:u w:val="none"/>
        </w:rPr>
        <w:t> </w:t>
      </w:r>
      <w:r>
        <w:rPr>
          <w:u w:val="none"/>
        </w:rPr>
        <w:t>challenging</w:t>
      </w:r>
      <w:r>
        <w:rPr>
          <w:spacing w:val="-5"/>
          <w:u w:val="none"/>
        </w:rPr>
        <w:t> </w:t>
      </w:r>
      <w:r>
        <w:rPr>
          <w:u w:val="none"/>
        </w:rPr>
        <w:t>academic</w:t>
      </w:r>
      <w:r>
        <w:rPr>
          <w:spacing w:val="-6"/>
          <w:u w:val="none"/>
        </w:rPr>
        <w:t> </w:t>
      </w:r>
      <w:r>
        <w:rPr>
          <w:u w:val="none"/>
        </w:rPr>
        <w:t>content</w:t>
      </w:r>
      <w:r>
        <w:rPr>
          <w:spacing w:val="-3"/>
          <w:u w:val="none"/>
        </w:rPr>
        <w:t> </w:t>
      </w:r>
      <w:r>
        <w:rPr>
          <w:u w:val="none"/>
        </w:rPr>
        <w:t>standards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5"/>
          <w:u w:val="none"/>
        </w:rPr>
        <w:t> </w:t>
      </w:r>
      <w:r>
        <w:rPr>
          <w:u w:val="none"/>
        </w:rPr>
        <w:t>aligned</w:t>
      </w:r>
      <w:r>
        <w:rPr>
          <w:spacing w:val="-5"/>
          <w:u w:val="none"/>
        </w:rPr>
        <w:t> </w:t>
      </w:r>
      <w:r>
        <w:rPr>
          <w:u w:val="none"/>
        </w:rPr>
        <w:t>academic</w:t>
      </w:r>
      <w:r>
        <w:rPr>
          <w:spacing w:val="-4"/>
          <w:u w:val="none"/>
        </w:rPr>
        <w:t> </w:t>
      </w:r>
      <w:r>
        <w:rPr>
          <w:u w:val="none"/>
        </w:rPr>
        <w:t>achievement standards; as applicable, alternate academic achievement standards; and English language proficiency standards, in compliance with section 1111(b)(1) of the ESEA.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76" w:lineRule="auto" w:before="0" w:after="0"/>
        <w:ind w:left="479" w:right="209" w:hanging="360"/>
        <w:jc w:val="left"/>
        <w:rPr>
          <w:sz w:val="22"/>
        </w:rPr>
      </w:pPr>
      <w:r>
        <w:rPr>
          <w:b/>
          <w:sz w:val="22"/>
        </w:rPr>
        <w:t>Challenging Academic Content Standards and Aligned Academic Achievement Standards</w:t>
      </w:r>
      <w:r>
        <w:rPr>
          <w:sz w:val="22"/>
        </w:rPr>
        <w:t>. Provide</w:t>
      </w:r>
      <w:r>
        <w:rPr>
          <w:spacing w:val="-2"/>
          <w:sz w:val="22"/>
        </w:rPr>
        <w:t> </w:t>
      </w:r>
      <w:r>
        <w:rPr>
          <w:sz w:val="22"/>
        </w:rPr>
        <w:t>evidence at such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manner specified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 Secretary</w:t>
      </w:r>
      <w:r>
        <w:rPr>
          <w:spacing w:val="-1"/>
          <w:sz w:val="22"/>
        </w:rPr>
        <w:t> </w:t>
      </w:r>
      <w:r>
        <w:rPr>
          <w:sz w:val="22"/>
        </w:rPr>
        <w:t>that the State</w:t>
      </w:r>
      <w:r>
        <w:rPr>
          <w:spacing w:val="-2"/>
          <w:sz w:val="22"/>
        </w:rPr>
        <w:t> </w:t>
      </w:r>
      <w:r>
        <w:rPr>
          <w:sz w:val="22"/>
        </w:rPr>
        <w:t>has adopted</w:t>
      </w:r>
      <w:r>
        <w:rPr>
          <w:spacing w:val="-5"/>
          <w:sz w:val="22"/>
        </w:rPr>
        <w:t> </w:t>
      </w:r>
      <w:r>
        <w:rPr>
          <w:sz w:val="22"/>
        </w:rPr>
        <w:t>challenging</w:t>
      </w:r>
      <w:r>
        <w:rPr>
          <w:spacing w:val="-5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content</w:t>
      </w:r>
      <w:r>
        <w:rPr>
          <w:spacing w:val="-3"/>
          <w:sz w:val="22"/>
        </w:rPr>
        <w:t> </w:t>
      </w:r>
      <w:r>
        <w:rPr>
          <w:sz w:val="22"/>
        </w:rPr>
        <w:t>standards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aligned</w:t>
      </w:r>
      <w:r>
        <w:rPr>
          <w:spacing w:val="-5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achievement</w:t>
      </w:r>
      <w:r>
        <w:rPr>
          <w:spacing w:val="-6"/>
          <w:sz w:val="22"/>
        </w:rPr>
        <w:t> </w:t>
      </w:r>
      <w:r>
        <w:rPr>
          <w:sz w:val="22"/>
        </w:rPr>
        <w:t>standards in the required subjects and grades consistent with section 1111(b)(1)(A)-(D) of the ESSA.</w:t>
      </w:r>
    </w:p>
    <w:p>
      <w:pPr>
        <w:pStyle w:val="BodyText"/>
        <w:spacing w:before="39"/>
      </w:pPr>
    </w:p>
    <w:p>
      <w:pPr>
        <w:pStyle w:val="BodyText"/>
        <w:spacing w:line="276" w:lineRule="auto" w:before="0"/>
        <w:ind w:left="479" w:right="108"/>
      </w:pPr>
      <w:r>
        <w:rPr/>
        <w:t>Requirements to address:</w:t>
      </w:r>
      <w:r>
        <w:rPr>
          <w:spacing w:val="40"/>
        </w:rPr>
        <w:t> </w:t>
      </w:r>
      <w:r>
        <w:rPr/>
        <w:t>(1) assurance that the state has adopted challenging standards, (2) the</w:t>
      </w:r>
      <w:r>
        <w:rPr>
          <w:spacing w:val="-2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apply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schools,</w:t>
      </w:r>
      <w:r>
        <w:rPr>
          <w:spacing w:val="-3"/>
        </w:rPr>
        <w:t> </w:t>
      </w:r>
      <w:r>
        <w:rPr/>
        <w:t>(3)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/>
        <w:t>minimum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-5"/>
        </w:rPr>
        <w:t> </w:t>
      </w:r>
      <w:r>
        <w:rPr/>
        <w:t>areas of mathematics, reading or language arts, and science, and (4) the standards are aligned with credit-bearing coursework and state career and technical education standards.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0" w:after="0"/>
        <w:ind w:left="1197" w:right="0" w:hanging="358"/>
        <w:jc w:val="left"/>
        <w:rPr>
          <w:sz w:val="22"/>
        </w:rPr>
      </w:pPr>
      <w:r>
        <w:rPr>
          <w:sz w:val="22"/>
        </w:rPr>
        <w:t>Background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history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CAP4K</w:t>
      </w:r>
    </w:p>
    <w:p>
      <w:pPr>
        <w:pStyle w:val="ListParagraph"/>
        <w:numPr>
          <w:ilvl w:val="2"/>
          <w:numId w:val="1"/>
        </w:numPr>
        <w:tabs>
          <w:tab w:pos="1917" w:val="left" w:leader="none"/>
        </w:tabs>
        <w:spacing w:line="240" w:lineRule="auto" w:before="39" w:after="0"/>
        <w:ind w:left="1917" w:right="0" w:hanging="358"/>
        <w:jc w:val="left"/>
        <w:rPr>
          <w:sz w:val="22"/>
        </w:rPr>
      </w:pPr>
      <w:r>
        <w:rPr>
          <w:sz w:val="22"/>
        </w:rPr>
        <w:t>Key</w:t>
      </w:r>
      <w:r>
        <w:rPr>
          <w:spacing w:val="-3"/>
          <w:sz w:val="22"/>
        </w:rPr>
        <w:t> </w:t>
      </w:r>
      <w:r>
        <w:rPr>
          <w:sz w:val="22"/>
        </w:rPr>
        <w:t>components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legislation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  <w:tab w:pos="2639" w:val="left" w:leader="none"/>
        </w:tabs>
        <w:spacing w:line="276" w:lineRule="auto" w:before="41" w:after="0"/>
        <w:ind w:left="2639" w:right="333" w:hanging="286"/>
        <w:jc w:val="left"/>
        <w:rPr>
          <w:sz w:val="22"/>
        </w:rPr>
      </w:pPr>
      <w:r>
        <w:rPr>
          <w:sz w:val="22"/>
        </w:rPr>
        <w:t>Commitment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“rich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balanced</w:t>
      </w:r>
      <w:r>
        <w:rPr>
          <w:spacing w:val="-6"/>
          <w:sz w:val="22"/>
        </w:rPr>
        <w:t> </w:t>
      </w:r>
      <w:r>
        <w:rPr>
          <w:sz w:val="22"/>
        </w:rPr>
        <w:t>curriculum”—all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6"/>
          <w:sz w:val="22"/>
        </w:rPr>
        <w:t> </w:t>
      </w:r>
      <w:r>
        <w:rPr>
          <w:sz w:val="22"/>
        </w:rPr>
        <w:t>content </w:t>
      </w:r>
      <w:r>
        <w:rPr>
          <w:spacing w:val="-2"/>
          <w:sz w:val="22"/>
        </w:rPr>
        <w:t>areas</w:t>
      </w:r>
    </w:p>
    <w:p>
      <w:pPr>
        <w:pStyle w:val="ListParagraph"/>
        <w:numPr>
          <w:ilvl w:val="4"/>
          <w:numId w:val="1"/>
        </w:numPr>
        <w:tabs>
          <w:tab w:pos="3357" w:val="left" w:leader="none"/>
        </w:tabs>
        <w:spacing w:line="268" w:lineRule="exact" w:before="0" w:after="0"/>
        <w:ind w:left="3357" w:right="0" w:hanging="358"/>
        <w:jc w:val="left"/>
        <w:rPr>
          <w:sz w:val="22"/>
        </w:rPr>
      </w:pPr>
      <w:r>
        <w:rPr>
          <w:sz w:val="22"/>
        </w:rPr>
        <w:t>Link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well-rounded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ESSA</w:t>
      </w:r>
    </w:p>
    <w:p>
      <w:pPr>
        <w:pStyle w:val="ListParagraph"/>
        <w:numPr>
          <w:ilvl w:val="4"/>
          <w:numId w:val="1"/>
        </w:numPr>
        <w:tabs>
          <w:tab w:pos="3356" w:val="left" w:leader="none"/>
          <w:tab w:pos="3359" w:val="left" w:leader="none"/>
        </w:tabs>
        <w:spacing w:line="276" w:lineRule="auto" w:before="41" w:after="0"/>
        <w:ind w:left="3359" w:right="586" w:hanging="361"/>
        <w:jc w:val="left"/>
        <w:rPr>
          <w:sz w:val="22"/>
        </w:rPr>
      </w:pPr>
      <w:r>
        <w:rPr>
          <w:sz w:val="22"/>
        </w:rPr>
        <w:t>Preschool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connection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Colorado’s</w:t>
      </w:r>
      <w:r>
        <w:rPr>
          <w:spacing w:val="-7"/>
          <w:sz w:val="22"/>
        </w:rPr>
        <w:t> </w:t>
      </w:r>
      <w:r>
        <w:rPr>
          <w:sz w:val="22"/>
        </w:rPr>
        <w:t>Early</w:t>
      </w:r>
      <w:r>
        <w:rPr>
          <w:spacing w:val="-6"/>
          <w:sz w:val="22"/>
        </w:rPr>
        <w:t> </w:t>
      </w:r>
      <w:r>
        <w:rPr>
          <w:sz w:val="22"/>
        </w:rPr>
        <w:t>Learning</w:t>
      </w:r>
      <w:r>
        <w:rPr>
          <w:spacing w:val="-5"/>
          <w:sz w:val="22"/>
        </w:rPr>
        <w:t> </w:t>
      </w:r>
      <w:r>
        <w:rPr>
          <w:sz w:val="22"/>
        </w:rPr>
        <w:t>and Development Guidelines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68" w:lineRule="exact" w:before="0" w:after="0"/>
        <w:ind w:left="2637" w:right="0" w:hanging="334"/>
        <w:jc w:val="left"/>
        <w:rPr>
          <w:sz w:val="22"/>
        </w:rPr>
      </w:pPr>
      <w:r>
        <w:rPr>
          <w:sz w:val="22"/>
        </w:rPr>
        <w:t>Preschool</w:t>
      </w:r>
      <w:r>
        <w:rPr>
          <w:spacing w:val="-8"/>
          <w:sz w:val="22"/>
        </w:rPr>
        <w:t> </w:t>
      </w:r>
      <w:r>
        <w:rPr>
          <w:sz w:val="22"/>
        </w:rPr>
        <w:t>through</w:t>
      </w:r>
      <w:r>
        <w:rPr>
          <w:spacing w:val="-7"/>
          <w:sz w:val="22"/>
        </w:rPr>
        <w:t> </w:t>
      </w:r>
      <w:r>
        <w:rPr>
          <w:sz w:val="22"/>
        </w:rPr>
        <w:t>postsecondary</w:t>
      </w:r>
      <w:r>
        <w:rPr>
          <w:spacing w:val="-7"/>
          <w:sz w:val="22"/>
        </w:rPr>
        <w:t> </w:t>
      </w:r>
      <w:r>
        <w:rPr>
          <w:sz w:val="22"/>
        </w:rPr>
        <w:t>workforce</w:t>
      </w:r>
      <w:r>
        <w:rPr>
          <w:spacing w:val="-8"/>
          <w:sz w:val="22"/>
        </w:rPr>
        <w:t> </w:t>
      </w:r>
      <w:r>
        <w:rPr>
          <w:sz w:val="22"/>
        </w:rPr>
        <w:t>(PWR)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alignment</w:t>
      </w:r>
    </w:p>
    <w:p>
      <w:pPr>
        <w:pStyle w:val="ListParagraph"/>
        <w:numPr>
          <w:ilvl w:val="4"/>
          <w:numId w:val="1"/>
        </w:numPr>
        <w:tabs>
          <w:tab w:pos="3357" w:val="left" w:leader="none"/>
        </w:tabs>
        <w:spacing w:line="240" w:lineRule="auto" w:before="41" w:after="0"/>
        <w:ind w:left="3357" w:right="0" w:hanging="358"/>
        <w:jc w:val="left"/>
        <w:rPr>
          <w:sz w:val="22"/>
        </w:rPr>
      </w:pPr>
      <w:r>
        <w:rPr>
          <w:sz w:val="22"/>
        </w:rPr>
        <w:t>Alignment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career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technical</w:t>
      </w:r>
      <w:r>
        <w:rPr>
          <w:spacing w:val="-4"/>
          <w:sz w:val="22"/>
        </w:rPr>
        <w:t> </w:t>
      </w:r>
      <w:r>
        <w:rPr>
          <w:sz w:val="22"/>
        </w:rPr>
        <w:t>education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(CTE)</w:t>
      </w:r>
    </w:p>
    <w:p>
      <w:pPr>
        <w:pStyle w:val="ListParagraph"/>
        <w:numPr>
          <w:ilvl w:val="4"/>
          <w:numId w:val="1"/>
        </w:numPr>
        <w:tabs>
          <w:tab w:pos="3358" w:val="left" w:leader="none"/>
        </w:tabs>
        <w:spacing w:line="240" w:lineRule="auto" w:before="41" w:after="0"/>
        <w:ind w:left="3358" w:right="0" w:hanging="358"/>
        <w:jc w:val="left"/>
        <w:rPr>
          <w:sz w:val="22"/>
        </w:rPr>
      </w:pPr>
      <w:r>
        <w:rPr>
          <w:sz w:val="22"/>
        </w:rPr>
        <w:t>Inclusion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Prepared</w:t>
      </w:r>
      <w:r>
        <w:rPr>
          <w:spacing w:val="-6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Competencies</w:t>
      </w:r>
    </w:p>
    <w:p>
      <w:pPr>
        <w:pStyle w:val="ListParagraph"/>
        <w:numPr>
          <w:ilvl w:val="3"/>
          <w:numId w:val="1"/>
        </w:numPr>
        <w:tabs>
          <w:tab w:pos="2635" w:val="left" w:leader="none"/>
          <w:tab w:pos="2639" w:val="left" w:leader="none"/>
        </w:tabs>
        <w:spacing w:line="276" w:lineRule="auto" w:before="40" w:after="0"/>
        <w:ind w:left="2639" w:right="117" w:hanging="387"/>
        <w:jc w:val="left"/>
        <w:rPr>
          <w:sz w:val="22"/>
        </w:rPr>
      </w:pPr>
      <w:r>
        <w:rPr>
          <w:sz w:val="22"/>
        </w:rPr>
        <w:t>Additional</w:t>
      </w:r>
      <w:r>
        <w:rPr>
          <w:spacing w:val="-4"/>
          <w:sz w:val="22"/>
        </w:rPr>
        <w:t> </w:t>
      </w:r>
      <w:r>
        <w:rPr>
          <w:sz w:val="22"/>
        </w:rPr>
        <w:t>skills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(i.e.,</w:t>
      </w:r>
      <w:r>
        <w:rPr>
          <w:spacing w:val="-4"/>
          <w:sz w:val="22"/>
        </w:rPr>
        <w:t> </w:t>
      </w:r>
      <w:r>
        <w:rPr>
          <w:sz w:val="22"/>
        </w:rPr>
        <w:t>21</w:t>
      </w:r>
      <w:r>
        <w:rPr>
          <w:sz w:val="22"/>
          <w:vertAlign w:val="superscript"/>
        </w:rPr>
        <w:t>st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century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skills,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22-7-1002(3)(e) </w:t>
      </w:r>
      <w:r>
        <w:rPr>
          <w:spacing w:val="-2"/>
          <w:sz w:val="22"/>
          <w:vertAlign w:val="baseline"/>
        </w:rPr>
        <w:t>C.R.S.)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1" w:after="0"/>
        <w:ind w:left="2637" w:right="0" w:hanging="384"/>
        <w:jc w:val="left"/>
        <w:rPr>
          <w:sz w:val="22"/>
        </w:rPr>
      </w:pPr>
      <w:r>
        <w:rPr>
          <w:sz w:val="22"/>
        </w:rPr>
        <w:t>Regular</w:t>
      </w:r>
      <w:r>
        <w:rPr>
          <w:spacing w:val="-5"/>
          <w:sz w:val="22"/>
        </w:rPr>
        <w:t> </w:t>
      </w:r>
      <w:r>
        <w:rPr>
          <w:sz w:val="22"/>
        </w:rPr>
        <w:t>revision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process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</w:tabs>
        <w:spacing w:line="240" w:lineRule="auto" w:before="39" w:after="0"/>
        <w:ind w:left="1918" w:right="0" w:hanging="359"/>
        <w:jc w:val="left"/>
        <w:rPr>
          <w:sz w:val="22"/>
        </w:rPr>
      </w:pPr>
      <w:r>
        <w:rPr>
          <w:sz w:val="22"/>
        </w:rPr>
        <w:t>History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implementation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CAP4K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41" w:after="0"/>
        <w:ind w:left="2638" w:right="0" w:hanging="284"/>
        <w:jc w:val="left"/>
        <w:rPr>
          <w:sz w:val="22"/>
        </w:rPr>
      </w:pPr>
      <w:r>
        <w:rPr>
          <w:sz w:val="22"/>
        </w:rPr>
        <w:t>PWR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readiness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definitions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41" w:after="0"/>
        <w:ind w:left="2637" w:right="0" w:hanging="334"/>
        <w:jc w:val="left"/>
        <w:rPr>
          <w:sz w:val="22"/>
        </w:rPr>
      </w:pPr>
      <w:r>
        <w:rPr>
          <w:sz w:val="22"/>
        </w:rPr>
        <w:t>21</w:t>
      </w:r>
      <w:r>
        <w:rPr>
          <w:sz w:val="22"/>
          <w:vertAlign w:val="superscript"/>
        </w:rPr>
        <w:t>st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century</w:t>
      </w:r>
      <w:r>
        <w:rPr>
          <w:spacing w:val="-5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skills</w:t>
      </w:r>
    </w:p>
    <w:p>
      <w:pPr>
        <w:pStyle w:val="ListParagraph"/>
        <w:numPr>
          <w:ilvl w:val="3"/>
          <w:numId w:val="1"/>
        </w:numPr>
        <w:tabs>
          <w:tab w:pos="2636" w:val="left" w:leader="none"/>
        </w:tabs>
        <w:spacing w:line="240" w:lineRule="auto" w:before="41" w:after="0"/>
        <w:ind w:left="2636" w:right="0" w:hanging="383"/>
        <w:jc w:val="left"/>
        <w:rPr>
          <w:sz w:val="22"/>
        </w:rPr>
      </w:pPr>
      <w:r>
        <w:rPr>
          <w:sz w:val="22"/>
        </w:rPr>
        <w:t>Colorado</w:t>
      </w:r>
      <w:r>
        <w:rPr>
          <w:spacing w:val="-8"/>
          <w:sz w:val="22"/>
        </w:rPr>
        <w:t> </w:t>
      </w:r>
      <w:r>
        <w:rPr>
          <w:sz w:val="22"/>
        </w:rPr>
        <w:t>Academic</w:t>
      </w:r>
      <w:r>
        <w:rPr>
          <w:spacing w:val="-6"/>
          <w:sz w:val="22"/>
        </w:rPr>
        <w:t> </w:t>
      </w:r>
      <w:r>
        <w:rPr>
          <w:sz w:val="22"/>
        </w:rPr>
        <w:t>Standards</w:t>
      </w:r>
      <w:r>
        <w:rPr>
          <w:spacing w:val="-6"/>
          <w:sz w:val="22"/>
        </w:rPr>
        <w:t> </w:t>
      </w:r>
      <w:r>
        <w:rPr>
          <w:sz w:val="22"/>
        </w:rPr>
        <w:t>development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adoption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process</w:t>
      </w:r>
    </w:p>
    <w:p>
      <w:pPr>
        <w:pStyle w:val="ListParagraph"/>
        <w:numPr>
          <w:ilvl w:val="4"/>
          <w:numId w:val="1"/>
        </w:numPr>
        <w:tabs>
          <w:tab w:pos="3357" w:val="left" w:leader="none"/>
        </w:tabs>
        <w:spacing w:line="240" w:lineRule="auto" w:before="39" w:after="0"/>
        <w:ind w:left="3357" w:right="0" w:hanging="358"/>
        <w:jc w:val="left"/>
        <w:rPr>
          <w:sz w:val="22"/>
        </w:rPr>
      </w:pPr>
      <w:r>
        <w:rPr>
          <w:sz w:val="22"/>
        </w:rPr>
        <w:t>Stakeholder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engagement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41" w:after="0"/>
        <w:ind w:left="2637" w:right="0" w:hanging="384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timeline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41" w:after="0"/>
        <w:ind w:left="2637" w:right="0" w:hanging="334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supports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38" w:after="0"/>
        <w:ind w:left="1197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occur</w:t>
      </w:r>
      <w:r>
        <w:rPr>
          <w:spacing w:val="-4"/>
          <w:sz w:val="22"/>
        </w:rPr>
        <w:t> </w:t>
      </w:r>
      <w:r>
        <w:rPr>
          <w:sz w:val="22"/>
        </w:rPr>
        <w:t>before</w:t>
      </w:r>
      <w:r>
        <w:rPr>
          <w:spacing w:val="-3"/>
          <w:sz w:val="22"/>
        </w:rPr>
        <w:t> </w:t>
      </w:r>
      <w:r>
        <w:rPr>
          <w:sz w:val="22"/>
        </w:rPr>
        <w:t>July</w:t>
      </w:r>
      <w:r>
        <w:rPr>
          <w:spacing w:val="-4"/>
          <w:sz w:val="22"/>
        </w:rPr>
        <w:t> </w:t>
      </w:r>
      <w:r>
        <w:rPr>
          <w:sz w:val="22"/>
        </w:rPr>
        <w:t>2018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every</w:t>
      </w:r>
      <w:r>
        <w:rPr>
          <w:spacing w:val="-5"/>
          <w:sz w:val="22"/>
        </w:rPr>
        <w:t> </w:t>
      </w:r>
      <w:r>
        <w:rPr>
          <w:sz w:val="22"/>
        </w:rPr>
        <w:t>six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thereafter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  <w:tab w:pos="1920" w:val="left" w:leader="none"/>
        </w:tabs>
        <w:spacing w:line="276" w:lineRule="auto" w:before="41" w:after="0"/>
        <w:ind w:left="1920" w:right="827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statute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continue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Colorado’s Academic Standards meet federal requirements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1400" w:bottom="280" w:left="1680" w:right="1360"/>
        </w:sectPr>
      </w:pP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9" w:val="left" w:leader="none"/>
        </w:tabs>
        <w:spacing w:line="276" w:lineRule="auto" w:before="37" w:after="0"/>
        <w:ind w:left="479" w:right="185" w:hanging="360"/>
        <w:jc w:val="left"/>
        <w:rPr>
          <w:sz w:val="22"/>
        </w:rPr>
      </w:pPr>
      <w:r>
        <w:rPr>
          <w:b/>
          <w:sz w:val="22"/>
        </w:rPr>
        <w:t>Alternate Academic Achievement Standards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If the State has adopted alternate academic achievement standards for students with the most significant cognitive disabilities, provide evidence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manner</w:t>
      </w:r>
      <w:r>
        <w:rPr>
          <w:spacing w:val="-4"/>
          <w:sz w:val="22"/>
        </w:rPr>
        <w:t> </w:t>
      </w:r>
      <w:r>
        <w:rPr>
          <w:sz w:val="22"/>
        </w:rPr>
        <w:t>specified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Secretary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those</w:t>
      </w:r>
      <w:r>
        <w:rPr>
          <w:spacing w:val="-4"/>
          <w:sz w:val="22"/>
        </w:rPr>
        <w:t> </w:t>
      </w:r>
      <w:r>
        <w:rPr>
          <w:sz w:val="22"/>
        </w:rPr>
        <w:t>standards</w:t>
      </w:r>
      <w:r>
        <w:rPr>
          <w:spacing w:val="-2"/>
          <w:sz w:val="22"/>
        </w:rPr>
        <w:t> </w:t>
      </w:r>
      <w:r>
        <w:rPr>
          <w:sz w:val="22"/>
        </w:rPr>
        <w:t>meet the requirements of section 1111(b)(1)(E) of the ESSA.</w:t>
      </w:r>
    </w:p>
    <w:p>
      <w:pPr>
        <w:pStyle w:val="BodyText"/>
        <w:spacing w:before="38"/>
      </w:pPr>
    </w:p>
    <w:p>
      <w:pPr>
        <w:pStyle w:val="BodyText"/>
        <w:spacing w:line="276" w:lineRule="auto" w:before="1"/>
        <w:ind w:left="479" w:right="108"/>
      </w:pPr>
      <w:r>
        <w:rPr/>
        <w:t>Requirements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address: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standards</w:t>
      </w:r>
      <w:r>
        <w:rPr>
          <w:spacing w:val="-5"/>
        </w:rPr>
        <w:t> </w:t>
      </w:r>
      <w:r>
        <w:rPr/>
        <w:t>must:</w:t>
      </w:r>
      <w:r>
        <w:rPr>
          <w:spacing w:val="-4"/>
        </w:rPr>
        <w:t> </w:t>
      </w:r>
      <w:r>
        <w:rPr/>
        <w:t>(1)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aligned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state academic standards, (2) promote access to the general education curriculum, (3) reflect professional</w:t>
      </w:r>
      <w:r>
        <w:rPr>
          <w:spacing w:val="-2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</w:t>
      </w:r>
      <w:r>
        <w:rPr>
          <w:spacing w:val="-1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achievable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(4)</w:t>
      </w:r>
      <w:r>
        <w:rPr>
          <w:spacing w:val="-2"/>
        </w:rPr>
        <w:t> </w:t>
      </w:r>
      <w:r>
        <w:rPr/>
        <w:t>are designated in the individualized education program for each such student as the academic achievement standards that will be used for the student, and (5) are aligned to ensure that a student who meets the alternate academic achievement standards is on track to pursue postsecondary education or employment.</w:t>
      </w:r>
    </w:p>
    <w:p>
      <w:pPr>
        <w:pStyle w:val="BodyText"/>
      </w:pPr>
    </w:p>
    <w:p>
      <w:pPr>
        <w:pStyle w:val="BodyText"/>
        <w:spacing w:line="276" w:lineRule="auto" w:before="0"/>
        <w:ind w:left="479" w:right="108"/>
      </w:pPr>
      <w:r>
        <w:rPr/>
        <w:t>Challenging State Academic Standards: ESSA requires the same academic content and achievement</w:t>
      </w:r>
      <w:r>
        <w:rPr>
          <w:spacing w:val="-3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all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(except</w:t>
      </w:r>
      <w:r>
        <w:rPr>
          <w:spacing w:val="-3"/>
        </w:rPr>
        <w:t> </w:t>
      </w:r>
      <w:r>
        <w:rPr/>
        <w:t>alternate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for student with the most significant cognitive disabilities)</w:t>
      </w:r>
    </w:p>
    <w:p>
      <w:pPr>
        <w:pStyle w:val="BodyText"/>
        <w:spacing w:before="40"/>
      </w:pPr>
    </w:p>
    <w:p>
      <w:pPr>
        <w:pStyle w:val="BodyText"/>
        <w:spacing w:line="276" w:lineRule="auto" w:before="1"/>
        <w:ind w:left="479" w:right="384"/>
      </w:pPr>
      <w:r>
        <w:rPr/>
        <w:t>Proposed</w:t>
      </w:r>
      <w:r>
        <w:rPr>
          <w:spacing w:val="-5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ESSA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require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SEA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demonstrating </w:t>
      </w:r>
      <w:r>
        <w:rPr>
          <w:spacing w:val="-2"/>
        </w:rPr>
        <w:t>that: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276" w:lineRule="auto" w:before="198" w:after="0"/>
        <w:ind w:left="1560" w:right="726" w:hanging="361"/>
        <w:jc w:val="left"/>
        <w:rPr>
          <w:sz w:val="22"/>
        </w:rPr>
      </w:pP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adopted</w:t>
      </w:r>
      <w:r>
        <w:rPr>
          <w:spacing w:val="-5"/>
          <w:sz w:val="22"/>
        </w:rPr>
        <w:t> </w:t>
      </w:r>
      <w:r>
        <w:rPr>
          <w:sz w:val="22"/>
        </w:rPr>
        <w:t>challenging</w:t>
      </w:r>
      <w:r>
        <w:rPr>
          <w:spacing w:val="-6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content</w:t>
      </w:r>
      <w:r>
        <w:rPr>
          <w:spacing w:val="-6"/>
          <w:sz w:val="22"/>
        </w:rPr>
        <w:t> </w:t>
      </w:r>
      <w:r>
        <w:rPr>
          <w:sz w:val="22"/>
        </w:rPr>
        <w:t>standards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aligned</w:t>
      </w:r>
      <w:r>
        <w:rPr>
          <w:spacing w:val="-5"/>
          <w:sz w:val="22"/>
        </w:rPr>
        <w:t> </w:t>
      </w:r>
      <w:r>
        <w:rPr>
          <w:sz w:val="22"/>
        </w:rPr>
        <w:t>academic achievement standards in the required subjects and grades;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276" w:lineRule="auto" w:before="2" w:after="0"/>
        <w:ind w:left="1560" w:right="129" w:hanging="361"/>
        <w:jc w:val="left"/>
        <w:rPr>
          <w:sz w:val="22"/>
        </w:rPr>
      </w:pPr>
      <w:r>
        <w:rPr>
          <w:sz w:val="22"/>
        </w:rPr>
        <w:t>its</w:t>
      </w:r>
      <w:r>
        <w:rPr>
          <w:spacing w:val="-3"/>
          <w:sz w:val="22"/>
        </w:rPr>
        <w:t> </w:t>
      </w:r>
      <w:r>
        <w:rPr>
          <w:sz w:val="22"/>
        </w:rPr>
        <w:t>alternate</w:t>
      </w:r>
      <w:r>
        <w:rPr>
          <w:spacing w:val="-2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achievement</w:t>
      </w:r>
      <w:r>
        <w:rPr>
          <w:spacing w:val="-2"/>
          <w:sz w:val="22"/>
        </w:rPr>
        <w:t> </w:t>
      </w:r>
      <w:r>
        <w:rPr>
          <w:sz w:val="22"/>
        </w:rPr>
        <w:t>standards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most</w:t>
      </w:r>
      <w:r>
        <w:rPr>
          <w:spacing w:val="-5"/>
          <w:sz w:val="22"/>
        </w:rPr>
        <w:t> </w:t>
      </w:r>
      <w:r>
        <w:rPr>
          <w:sz w:val="22"/>
        </w:rPr>
        <w:t>significant cognitive disabilities meet the requirements of section 1111(b)1)€ of the ESSA, as amended by the ESSA.</w:t>
      </w:r>
    </w:p>
    <w:p>
      <w:pPr>
        <w:pStyle w:val="BodyText"/>
        <w:spacing w:before="38"/>
      </w:pP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40" w:val="left" w:leader="none"/>
        </w:tabs>
        <w:spacing w:line="276" w:lineRule="auto" w:before="0" w:after="0"/>
        <w:ind w:left="840" w:right="760" w:hanging="361"/>
        <w:jc w:val="left"/>
        <w:rPr>
          <w:sz w:val="22"/>
        </w:rPr>
      </w:pP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adoption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alternative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achievement</w:t>
      </w:r>
      <w:r>
        <w:rPr>
          <w:spacing w:val="-3"/>
          <w:sz w:val="22"/>
        </w:rPr>
        <w:t> </w:t>
      </w:r>
      <w:r>
        <w:rPr>
          <w:sz w:val="22"/>
        </w:rPr>
        <w:t>standards</w:t>
      </w:r>
      <w:r>
        <w:rPr>
          <w:spacing w:val="-6"/>
          <w:sz w:val="22"/>
        </w:rPr>
        <w:t> </w:t>
      </w:r>
      <w:r>
        <w:rPr>
          <w:sz w:val="22"/>
        </w:rPr>
        <w:t>(the Extended Evidence Outcomes, EEOs)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2" w:after="0"/>
        <w:ind w:left="838" w:right="0" w:hanging="358"/>
        <w:jc w:val="left"/>
        <w:rPr>
          <w:sz w:val="22"/>
        </w:rPr>
      </w:pPr>
      <w:r>
        <w:rPr>
          <w:sz w:val="22"/>
        </w:rPr>
        <w:t>History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adoption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EEOs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38" w:after="0"/>
        <w:ind w:left="1198" w:right="0" w:hanging="358"/>
        <w:jc w:val="left"/>
        <w:rPr>
          <w:sz w:val="22"/>
        </w:rPr>
      </w:pP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4"/>
          <w:sz w:val="22"/>
        </w:rPr>
        <w:t> </w:t>
      </w:r>
      <w:r>
        <w:rPr>
          <w:sz w:val="22"/>
        </w:rPr>
        <w:t>requirements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achieved</w:t>
      </w:r>
    </w:p>
    <w:p>
      <w:pPr>
        <w:pStyle w:val="ListParagraph"/>
        <w:numPr>
          <w:ilvl w:val="3"/>
          <w:numId w:val="1"/>
        </w:numPr>
        <w:tabs>
          <w:tab w:pos="1919" w:val="left" w:leader="none"/>
        </w:tabs>
        <w:spacing w:line="240" w:lineRule="auto" w:before="41" w:after="0"/>
        <w:ind w:left="1919" w:right="0" w:hanging="284"/>
        <w:jc w:val="left"/>
        <w:rPr>
          <w:sz w:val="22"/>
        </w:rPr>
      </w:pPr>
      <w:r>
        <w:rPr>
          <w:sz w:val="22"/>
        </w:rPr>
        <w:t>Alignment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Colorado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Standards</w:t>
      </w:r>
    </w:p>
    <w:p>
      <w:pPr>
        <w:pStyle w:val="ListParagraph"/>
        <w:numPr>
          <w:ilvl w:val="3"/>
          <w:numId w:val="1"/>
        </w:numPr>
        <w:tabs>
          <w:tab w:pos="1918" w:val="left" w:leader="none"/>
        </w:tabs>
        <w:spacing w:line="240" w:lineRule="auto" w:before="41" w:after="0"/>
        <w:ind w:left="1918" w:right="0" w:hanging="334"/>
        <w:jc w:val="left"/>
        <w:rPr>
          <w:sz w:val="22"/>
        </w:rPr>
      </w:pPr>
      <w:r>
        <w:rPr>
          <w:sz w:val="22"/>
        </w:rPr>
        <w:t>Promotion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access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curriculum</w:t>
      </w:r>
    </w:p>
    <w:p>
      <w:pPr>
        <w:pStyle w:val="ListParagraph"/>
        <w:numPr>
          <w:ilvl w:val="3"/>
          <w:numId w:val="1"/>
        </w:numPr>
        <w:tabs>
          <w:tab w:pos="1916" w:val="left" w:leader="none"/>
          <w:tab w:pos="1920" w:val="left" w:leader="none"/>
        </w:tabs>
        <w:spacing w:line="276" w:lineRule="auto" w:before="39" w:after="0"/>
        <w:ind w:left="1920" w:right="1077" w:hanging="387"/>
        <w:jc w:val="left"/>
        <w:rPr>
          <w:sz w:val="22"/>
        </w:rPr>
      </w:pPr>
      <w:r>
        <w:rPr>
          <w:sz w:val="22"/>
        </w:rPr>
        <w:t>Reflection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professional</w:t>
      </w:r>
      <w:r>
        <w:rPr>
          <w:spacing w:val="-4"/>
          <w:sz w:val="22"/>
        </w:rPr>
        <w:t> </w:t>
      </w:r>
      <w:r>
        <w:rPr>
          <w:sz w:val="22"/>
        </w:rPr>
        <w:t>judgment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highest</w:t>
      </w:r>
      <w:r>
        <w:rPr>
          <w:spacing w:val="-3"/>
          <w:sz w:val="22"/>
        </w:rPr>
        <w:t> </w:t>
      </w:r>
      <w:r>
        <w:rPr>
          <w:sz w:val="22"/>
        </w:rPr>
        <w:t>possible</w:t>
      </w:r>
      <w:r>
        <w:rPr>
          <w:spacing w:val="-3"/>
          <w:sz w:val="22"/>
        </w:rPr>
        <w:t> </w:t>
      </w:r>
      <w:r>
        <w:rPr>
          <w:sz w:val="22"/>
        </w:rPr>
        <w:t>standards achievable by such students</w:t>
      </w:r>
    </w:p>
    <w:p>
      <w:pPr>
        <w:pStyle w:val="ListParagraph"/>
        <w:numPr>
          <w:ilvl w:val="3"/>
          <w:numId w:val="1"/>
        </w:numPr>
        <w:tabs>
          <w:tab w:pos="1918" w:val="left" w:leader="none"/>
        </w:tabs>
        <w:spacing w:line="240" w:lineRule="auto" w:before="1" w:after="0"/>
        <w:ind w:left="1918" w:right="0" w:hanging="384"/>
        <w:jc w:val="left"/>
        <w:rPr>
          <w:sz w:val="22"/>
        </w:rPr>
      </w:pPr>
      <w:r>
        <w:rPr>
          <w:sz w:val="22"/>
        </w:rPr>
        <w:t>Assurance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designation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students’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IEP</w:t>
      </w:r>
    </w:p>
    <w:p>
      <w:pPr>
        <w:pStyle w:val="ListParagraph"/>
        <w:numPr>
          <w:ilvl w:val="3"/>
          <w:numId w:val="1"/>
        </w:numPr>
        <w:tabs>
          <w:tab w:pos="1918" w:val="left" w:leader="none"/>
        </w:tabs>
        <w:spacing w:line="240" w:lineRule="auto" w:before="39" w:after="0"/>
        <w:ind w:left="1918" w:right="0" w:hanging="334"/>
        <w:jc w:val="left"/>
        <w:rPr>
          <w:sz w:val="22"/>
        </w:rPr>
      </w:pPr>
      <w:r>
        <w:rPr>
          <w:sz w:val="22"/>
        </w:rPr>
        <w:t>Assurance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expectations</w:t>
      </w:r>
      <w:r>
        <w:rPr>
          <w:spacing w:val="-5"/>
          <w:sz w:val="22"/>
        </w:rPr>
        <w:t> </w:t>
      </w:r>
      <w:r>
        <w:rPr>
          <w:sz w:val="22"/>
        </w:rPr>
        <w:t>lead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postsecondary</w:t>
      </w:r>
      <w:r>
        <w:rPr>
          <w:spacing w:val="-6"/>
          <w:sz w:val="22"/>
        </w:rPr>
        <w:t> </w:t>
      </w:r>
      <w:r>
        <w:rPr>
          <w:sz w:val="22"/>
        </w:rPr>
        <w:t>education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employment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</w:tabs>
        <w:spacing w:line="240" w:lineRule="auto" w:before="41" w:after="0"/>
        <w:ind w:left="1199" w:right="0" w:hanging="359"/>
        <w:jc w:val="left"/>
        <w:rPr>
          <w:sz w:val="22"/>
        </w:rPr>
      </w:pPr>
      <w:r>
        <w:rPr>
          <w:sz w:val="22"/>
        </w:rPr>
        <w:t>Stakeholder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engagement</w:t>
      </w:r>
    </w:p>
    <w:p>
      <w:pPr>
        <w:pStyle w:val="ListParagraph"/>
        <w:numPr>
          <w:ilvl w:val="2"/>
          <w:numId w:val="1"/>
        </w:numPr>
        <w:tabs>
          <w:tab w:pos="1200" w:val="left" w:leader="none"/>
        </w:tabs>
        <w:spacing w:line="240" w:lineRule="auto" w:before="41" w:after="0"/>
        <w:ind w:left="1200" w:right="0" w:hanging="360"/>
        <w:jc w:val="left"/>
        <w:rPr>
          <w:sz w:val="22"/>
        </w:rPr>
      </w:pPr>
      <w:r>
        <w:rPr>
          <w:sz w:val="22"/>
        </w:rPr>
        <w:t>Adoption</w:t>
      </w:r>
      <w:r>
        <w:rPr>
          <w:spacing w:val="-6"/>
          <w:sz w:val="22"/>
        </w:rPr>
        <w:t> </w:t>
      </w:r>
      <w:r>
        <w:rPr>
          <w:sz w:val="22"/>
        </w:rPr>
        <w:t>of </w:t>
      </w:r>
      <w:r>
        <w:rPr>
          <w:spacing w:val="-4"/>
          <w:sz w:val="22"/>
        </w:rPr>
        <w:t>EEOs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</w:tabs>
        <w:spacing w:line="240" w:lineRule="auto" w:before="38" w:after="0"/>
        <w:ind w:left="1199" w:right="0" w:hanging="359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process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</w:tabs>
        <w:spacing w:line="240" w:lineRule="auto" w:before="41" w:after="0"/>
        <w:ind w:left="1199" w:right="0" w:hanging="359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support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41" w:after="0"/>
        <w:ind w:left="838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occur</w:t>
      </w:r>
      <w:r>
        <w:rPr>
          <w:spacing w:val="-5"/>
          <w:sz w:val="22"/>
        </w:rPr>
        <w:t> </w:t>
      </w: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CAS</w:t>
      </w:r>
      <w:r>
        <w:rPr>
          <w:spacing w:val="-3"/>
          <w:sz w:val="22"/>
        </w:rPr>
        <w:t> </w:t>
      </w:r>
      <w:r>
        <w:rPr>
          <w:sz w:val="22"/>
        </w:rPr>
        <w:t>revision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process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680" w:right="1360"/>
        </w:sectPr>
      </w:pPr>
    </w:p>
    <w:p>
      <w:pPr>
        <w:pStyle w:val="ListParagraph"/>
        <w:numPr>
          <w:ilvl w:val="2"/>
          <w:numId w:val="1"/>
        </w:numPr>
        <w:tabs>
          <w:tab w:pos="1197" w:val="left" w:leader="none"/>
          <w:tab w:pos="1199" w:val="left" w:leader="none"/>
        </w:tabs>
        <w:spacing w:line="276" w:lineRule="auto" w:before="37" w:after="0"/>
        <w:ind w:left="1199" w:right="631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statute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continue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Colorado’s</w:t>
      </w:r>
      <w:r>
        <w:rPr>
          <w:spacing w:val="-6"/>
          <w:sz w:val="22"/>
        </w:rPr>
        <w:t> </w:t>
      </w:r>
      <w:r>
        <w:rPr>
          <w:sz w:val="22"/>
        </w:rPr>
        <w:t>Academic Standards meet federal requirements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396" w:val="left" w:leader="none"/>
          <w:tab w:pos="479" w:val="left" w:leader="none"/>
        </w:tabs>
        <w:spacing w:line="276" w:lineRule="auto" w:before="1" w:after="0"/>
        <w:ind w:left="479" w:right="387" w:hanging="360"/>
        <w:jc w:val="left"/>
        <w:rPr>
          <w:sz w:val="22"/>
        </w:rPr>
      </w:pPr>
      <w:r>
        <w:rPr>
          <w:b/>
          <w:sz w:val="22"/>
        </w:rPr>
        <w:t>English Language Proficiency Standards.</w:t>
      </w:r>
      <w:r>
        <w:rPr>
          <w:b/>
          <w:spacing w:val="40"/>
          <w:sz w:val="22"/>
        </w:rPr>
        <w:t> </w:t>
      </w:r>
      <w:r>
        <w:rPr>
          <w:sz w:val="22"/>
        </w:rPr>
        <w:t>Provide evidence at such time and in such manner specified by the Secretary that the State has adopted English language proficiency standards that meet the following requirements: (1) are derived from the four recognized domains of speaking,</w:t>
      </w:r>
      <w:r>
        <w:rPr>
          <w:spacing w:val="-2"/>
          <w:sz w:val="22"/>
        </w:rPr>
        <w:t> </w:t>
      </w:r>
      <w:r>
        <w:rPr>
          <w:sz w:val="22"/>
        </w:rPr>
        <w:t>listening,</w:t>
      </w:r>
      <w:r>
        <w:rPr>
          <w:spacing w:val="-2"/>
          <w:sz w:val="22"/>
        </w:rPr>
        <w:t> </w:t>
      </w:r>
      <w:r>
        <w:rPr>
          <w:sz w:val="22"/>
        </w:rPr>
        <w:t>reading,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writing,</w:t>
      </w:r>
      <w:r>
        <w:rPr>
          <w:spacing w:val="-2"/>
          <w:sz w:val="22"/>
        </w:rPr>
        <w:t> </w:t>
      </w:r>
      <w:r>
        <w:rPr>
          <w:sz w:val="22"/>
        </w:rPr>
        <w:t>(2)</w:t>
      </w:r>
      <w:r>
        <w:rPr>
          <w:spacing w:val="-4"/>
          <w:sz w:val="22"/>
        </w:rPr>
        <w:t> </w:t>
      </w:r>
      <w:r>
        <w:rPr>
          <w:sz w:val="22"/>
        </w:rPr>
        <w:t>address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different</w:t>
      </w:r>
      <w:r>
        <w:rPr>
          <w:spacing w:val="-4"/>
          <w:sz w:val="22"/>
        </w:rPr>
        <w:t> </w:t>
      </w:r>
      <w:r>
        <w:rPr>
          <w:sz w:val="22"/>
        </w:rPr>
        <w:t>proficiency</w:t>
      </w:r>
      <w:r>
        <w:rPr>
          <w:spacing w:val="-3"/>
          <w:sz w:val="22"/>
        </w:rPr>
        <w:t> </w:t>
      </w:r>
      <w:r>
        <w:rPr>
          <w:sz w:val="22"/>
        </w:rPr>
        <w:t>levels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English learners; and (3) align with the State’s challenging academic standards.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200" w:after="0"/>
        <w:ind w:left="837" w:right="0" w:hanging="358"/>
        <w:jc w:val="left"/>
        <w:rPr>
          <w:sz w:val="22"/>
        </w:rPr>
      </w:pPr>
      <w:r>
        <w:rPr>
          <w:sz w:val="22"/>
        </w:rPr>
        <w:t>State</w:t>
      </w:r>
      <w:r>
        <w:rPr>
          <w:spacing w:val="-7"/>
          <w:sz w:val="22"/>
        </w:rPr>
        <w:t> </w:t>
      </w:r>
      <w:r>
        <w:rPr>
          <w:sz w:val="22"/>
        </w:rPr>
        <w:t>requirements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adoption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English</w:t>
      </w:r>
      <w:r>
        <w:rPr>
          <w:spacing w:val="-6"/>
          <w:sz w:val="22"/>
        </w:rPr>
        <w:t> </w:t>
      </w:r>
      <w:r>
        <w:rPr>
          <w:sz w:val="22"/>
        </w:rPr>
        <w:t>language</w:t>
      </w:r>
      <w:r>
        <w:rPr>
          <w:spacing w:val="-5"/>
          <w:sz w:val="22"/>
        </w:rPr>
        <w:t> </w:t>
      </w:r>
      <w:r>
        <w:rPr>
          <w:sz w:val="22"/>
        </w:rPr>
        <w:t>proficiency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standards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39" w:after="0"/>
        <w:ind w:left="837" w:right="0" w:hanging="358"/>
        <w:jc w:val="left"/>
        <w:rPr>
          <w:sz w:val="22"/>
        </w:rPr>
      </w:pPr>
      <w:r>
        <w:rPr>
          <w:sz w:val="22"/>
        </w:rPr>
        <w:t>History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adoption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Colorado</w:t>
      </w:r>
      <w:r>
        <w:rPr>
          <w:spacing w:val="-5"/>
          <w:sz w:val="22"/>
        </w:rPr>
        <w:t> </w:t>
      </w:r>
      <w:r>
        <w:rPr>
          <w:sz w:val="22"/>
        </w:rPr>
        <w:t>English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5"/>
          <w:sz w:val="22"/>
        </w:rPr>
        <w:t> </w:t>
      </w:r>
      <w:r>
        <w:rPr>
          <w:sz w:val="22"/>
        </w:rPr>
        <w:t>Proficiency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(CELP)</w:t>
      </w:r>
    </w:p>
    <w:p>
      <w:pPr>
        <w:pStyle w:val="BodyText"/>
        <w:ind w:left="839"/>
      </w:pPr>
      <w:r>
        <w:rPr>
          <w:spacing w:val="-2"/>
        </w:rPr>
        <w:t>Standards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41" w:after="0"/>
        <w:ind w:left="1557" w:right="0" w:hanging="358"/>
        <w:jc w:val="left"/>
        <w:rPr>
          <w:sz w:val="22"/>
        </w:rPr>
      </w:pP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4"/>
          <w:sz w:val="22"/>
        </w:rPr>
        <w:t> </w:t>
      </w:r>
      <w:r>
        <w:rPr>
          <w:sz w:val="22"/>
        </w:rPr>
        <w:t>requirements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achieved</w:t>
      </w:r>
    </w:p>
    <w:p>
      <w:pPr>
        <w:pStyle w:val="ListParagraph"/>
        <w:numPr>
          <w:ilvl w:val="3"/>
          <w:numId w:val="1"/>
        </w:numPr>
        <w:tabs>
          <w:tab w:pos="2277" w:val="left" w:leader="none"/>
          <w:tab w:pos="2279" w:val="left" w:leader="none"/>
        </w:tabs>
        <w:spacing w:line="273" w:lineRule="auto" w:before="41" w:after="0"/>
        <w:ind w:left="2279" w:right="315" w:hanging="286"/>
        <w:jc w:val="left"/>
        <w:rPr>
          <w:sz w:val="22"/>
        </w:rPr>
      </w:pPr>
      <w:r>
        <w:rPr>
          <w:sz w:val="22"/>
        </w:rPr>
        <w:t>Derived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four</w:t>
      </w:r>
      <w:r>
        <w:rPr>
          <w:spacing w:val="-4"/>
          <w:sz w:val="22"/>
        </w:rPr>
        <w:t> </w:t>
      </w:r>
      <w:r>
        <w:rPr>
          <w:sz w:val="22"/>
        </w:rPr>
        <w:t>recognized</w:t>
      </w:r>
      <w:r>
        <w:rPr>
          <w:spacing w:val="-5"/>
          <w:sz w:val="22"/>
        </w:rPr>
        <w:t> </w:t>
      </w:r>
      <w:r>
        <w:rPr>
          <w:sz w:val="22"/>
        </w:rPr>
        <w:t>domains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speaking,</w:t>
      </w:r>
      <w:r>
        <w:rPr>
          <w:spacing w:val="-4"/>
          <w:sz w:val="22"/>
        </w:rPr>
        <w:t> </w:t>
      </w:r>
      <w:r>
        <w:rPr>
          <w:sz w:val="22"/>
        </w:rPr>
        <w:t>listening,</w:t>
      </w:r>
      <w:r>
        <w:rPr>
          <w:spacing w:val="-4"/>
          <w:sz w:val="22"/>
        </w:rPr>
        <w:t> </w:t>
      </w:r>
      <w:r>
        <w:rPr>
          <w:sz w:val="22"/>
        </w:rPr>
        <w:t>reading,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writing</w:t>
      </w:r>
    </w:p>
    <w:p>
      <w:pPr>
        <w:pStyle w:val="ListParagraph"/>
        <w:numPr>
          <w:ilvl w:val="3"/>
          <w:numId w:val="1"/>
        </w:numPr>
        <w:tabs>
          <w:tab w:pos="2277" w:val="left" w:leader="none"/>
        </w:tabs>
        <w:spacing w:line="240" w:lineRule="auto" w:before="4" w:after="0"/>
        <w:ind w:left="2277" w:right="0" w:hanging="334"/>
        <w:jc w:val="left"/>
        <w:rPr>
          <w:sz w:val="22"/>
        </w:rPr>
      </w:pPr>
      <w:r>
        <w:rPr>
          <w:sz w:val="22"/>
        </w:rPr>
        <w:t>Address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different</w:t>
      </w:r>
      <w:r>
        <w:rPr>
          <w:spacing w:val="-4"/>
          <w:sz w:val="22"/>
        </w:rPr>
        <w:t> </w:t>
      </w:r>
      <w:r>
        <w:rPr>
          <w:sz w:val="22"/>
        </w:rPr>
        <w:t>proficiency</w:t>
      </w:r>
      <w:r>
        <w:rPr>
          <w:spacing w:val="-4"/>
          <w:sz w:val="22"/>
        </w:rPr>
        <w:t> </w:t>
      </w:r>
      <w:r>
        <w:rPr>
          <w:sz w:val="22"/>
        </w:rPr>
        <w:t>levels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English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learners</w:t>
      </w:r>
    </w:p>
    <w:p>
      <w:pPr>
        <w:pStyle w:val="ListParagraph"/>
        <w:numPr>
          <w:ilvl w:val="3"/>
          <w:numId w:val="1"/>
        </w:numPr>
        <w:tabs>
          <w:tab w:pos="2275" w:val="left" w:leader="none"/>
        </w:tabs>
        <w:spacing w:line="240" w:lineRule="auto" w:before="41" w:after="0"/>
        <w:ind w:left="2275" w:right="0" w:hanging="383"/>
        <w:jc w:val="left"/>
        <w:rPr>
          <w:sz w:val="22"/>
        </w:rPr>
      </w:pPr>
      <w:r>
        <w:rPr>
          <w:sz w:val="22"/>
        </w:rPr>
        <w:t>Align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Colorado</w:t>
      </w:r>
      <w:r>
        <w:rPr>
          <w:spacing w:val="-4"/>
          <w:sz w:val="22"/>
        </w:rPr>
        <w:t> </w:t>
      </w:r>
      <w:r>
        <w:rPr>
          <w:sz w:val="22"/>
        </w:rPr>
        <w:t>Academic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Standards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40" w:lineRule="auto" w:before="39" w:after="0"/>
        <w:ind w:left="1558" w:right="0" w:hanging="359"/>
        <w:jc w:val="left"/>
        <w:rPr>
          <w:sz w:val="22"/>
        </w:rPr>
      </w:pPr>
      <w:r>
        <w:rPr>
          <w:sz w:val="22"/>
        </w:rPr>
        <w:t>Stakeholder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engagement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41" w:after="0"/>
        <w:ind w:left="1559" w:right="0" w:hanging="360"/>
        <w:jc w:val="left"/>
        <w:rPr>
          <w:sz w:val="22"/>
        </w:rPr>
      </w:pPr>
      <w:r>
        <w:rPr>
          <w:sz w:val="22"/>
        </w:rPr>
        <w:t>Adoption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CELP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Standards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40" w:lineRule="auto" w:before="41" w:after="0"/>
        <w:ind w:left="1558" w:right="0" w:hanging="359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process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40" w:lineRule="auto" w:before="38" w:after="0"/>
        <w:ind w:left="1558" w:right="0" w:hanging="359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support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41" w:after="0"/>
        <w:ind w:left="837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occur</w:t>
      </w:r>
      <w:r>
        <w:rPr>
          <w:spacing w:val="-4"/>
          <w:sz w:val="22"/>
        </w:rPr>
        <w:t> </w:t>
      </w:r>
      <w:r>
        <w:rPr>
          <w:sz w:val="22"/>
        </w:rPr>
        <w:t>before</w:t>
      </w:r>
      <w:r>
        <w:rPr>
          <w:spacing w:val="-3"/>
          <w:sz w:val="22"/>
        </w:rPr>
        <w:t> </w:t>
      </w:r>
      <w:r>
        <w:rPr>
          <w:sz w:val="22"/>
        </w:rPr>
        <w:t>July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2018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  <w:tab w:pos="1559" w:val="left" w:leader="none"/>
        </w:tabs>
        <w:spacing w:line="273" w:lineRule="auto" w:before="41" w:after="0"/>
        <w:ind w:left="1559" w:right="271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statute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continue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Colorado’s</w:t>
      </w:r>
      <w:r>
        <w:rPr>
          <w:spacing w:val="-6"/>
          <w:sz w:val="22"/>
        </w:rPr>
        <w:t> </w:t>
      </w:r>
      <w:r>
        <w:rPr>
          <w:sz w:val="22"/>
        </w:rPr>
        <w:t>Academic Standards meet federal requirements</w:t>
      </w:r>
    </w:p>
    <w:sectPr>
      <w:pgSz w:w="12240" w:h="15840"/>
      <w:pgMar w:top="1400" w:bottom="280" w:left="16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56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7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99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1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639" w:hanging="28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359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322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2637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CDE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Colsman, Melissa</dc:creator>
  <dcterms:created xsi:type="dcterms:W3CDTF">2024-04-04T20:37:09Z</dcterms:created>
  <dcterms:modified xsi:type="dcterms:W3CDTF">2024-04-04T20:37:09Z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D:20160912182158</vt:lpwstr>
  </property>
</Properties>
</file>