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5725" w14:textId="7F89FCEF" w:rsidR="001000E5" w:rsidRPr="006D7700" w:rsidRDefault="0077407B" w:rsidP="006D7700">
      <w:pPr>
        <w:pStyle w:val="Title"/>
        <w:spacing w:after="0"/>
        <w:ind w:left="4" w:hanging="6"/>
        <w:rPr>
          <w:sz w:val="56"/>
          <w:szCs w:val="44"/>
        </w:rPr>
      </w:pPr>
      <w:r>
        <w:rPr>
          <w:sz w:val="56"/>
          <w:szCs w:val="44"/>
        </w:rPr>
        <w:t>Special Service Provider</w:t>
      </w:r>
      <w:r w:rsidR="006C1325" w:rsidRPr="006D7700">
        <w:rPr>
          <w:sz w:val="56"/>
          <w:szCs w:val="44"/>
        </w:rPr>
        <w:t xml:space="preserve"> Induction Program Application</w:t>
      </w:r>
    </w:p>
    <w:p w14:paraId="1401A6A6" w14:textId="0D05CD21" w:rsidR="006C1325" w:rsidRPr="001000E5" w:rsidRDefault="0075622F" w:rsidP="00480700">
      <w:pPr>
        <w:pStyle w:val="TOC1"/>
        <w:ind w:left="0" w:hanging="2"/>
        <w:jc w:val="center"/>
        <w:rPr>
          <w:rStyle w:val="Emphasis"/>
        </w:rPr>
      </w:pPr>
      <w:r>
        <w:t xml:space="preserve">Initial </w:t>
      </w:r>
      <w:r w:rsidR="006D7700">
        <w:t xml:space="preserve">Program </w:t>
      </w:r>
      <w:r w:rsidR="00271123">
        <w:t xml:space="preserve">Authorization </w:t>
      </w:r>
      <w:r>
        <w:t>or Renewal</w:t>
      </w:r>
      <w:r w:rsidR="006D7700">
        <w:t xml:space="preserve"> Authorization</w:t>
      </w:r>
    </w:p>
    <w:p w14:paraId="4BF30CA4" w14:textId="0EF97B73" w:rsidR="00674261" w:rsidRDefault="00674261">
      <w:pPr>
        <w:pStyle w:val="Heading1"/>
        <w:ind w:left="1" w:hanging="3"/>
      </w:pPr>
      <w:r>
        <w:t>Purpose</w:t>
      </w:r>
    </w:p>
    <w:p w14:paraId="12429A56" w14:textId="1B5AE2B0" w:rsidR="00674261" w:rsidRPr="00674261" w:rsidRDefault="00674261" w:rsidP="00674261">
      <w:pPr>
        <w:ind w:left="0" w:hanging="2"/>
      </w:pPr>
      <w:r>
        <w:t xml:space="preserve">This document is for </w:t>
      </w:r>
      <w:r w:rsidR="00D47710">
        <w:t xml:space="preserve">use by </w:t>
      </w:r>
      <w:r w:rsidR="0077407B">
        <w:t>Special Service Provider (SSP)</w:t>
      </w:r>
      <w:r w:rsidR="0075622F">
        <w:t xml:space="preserve"> </w:t>
      </w:r>
      <w:r w:rsidR="00D47710">
        <w:t>induction program</w:t>
      </w:r>
      <w:r w:rsidR="001A355D">
        <w:t xml:space="preserve"> leader</w:t>
      </w:r>
      <w:r w:rsidR="00D47710">
        <w:t xml:space="preserve">s who are seeking initial approval or who are applying for program renewal.  The application begins on p. </w:t>
      </w:r>
      <w:r w:rsidR="00CF7BBA">
        <w:t>4</w:t>
      </w:r>
      <w:r w:rsidR="00D47710">
        <w:t>.</w:t>
      </w:r>
    </w:p>
    <w:p w14:paraId="0000009C" w14:textId="46808820" w:rsidR="00EE67DC" w:rsidRDefault="00687FB5">
      <w:pPr>
        <w:pStyle w:val="Heading1"/>
        <w:ind w:left="1" w:hanging="3"/>
        <w:rPr>
          <w:color w:val="FFC846"/>
        </w:rPr>
      </w:pPr>
      <w:r>
        <w:t>Authorization and Reauthorization Process</w:t>
      </w:r>
    </w:p>
    <w:p w14:paraId="0000009D" w14:textId="1623C133" w:rsidR="00EE67DC" w:rsidRDefault="00687FB5">
      <w:pPr>
        <w:ind w:left="0" w:hanging="2"/>
      </w:pPr>
      <w:r>
        <w:t xml:space="preserve">By statute, any school, district, or BOCES can be authorized to operate an induction program.  Applicants must submit a self-evaluation rubric to CDE for initial program approval and resubmit every five years for program renewal.  </w:t>
      </w:r>
    </w:p>
    <w:p w14:paraId="0000009E" w14:textId="77777777" w:rsidR="00EE67DC" w:rsidRDefault="00EE67DC">
      <w:pPr>
        <w:ind w:left="0" w:hanging="2"/>
      </w:pPr>
    </w:p>
    <w:p w14:paraId="0000009F" w14:textId="56ECEAAF" w:rsidR="00EE67DC" w:rsidRDefault="00687FB5">
      <w:pPr>
        <w:ind w:left="0" w:hanging="2"/>
      </w:pPr>
      <w:r>
        <w:t xml:space="preserve">Note that a school, district, or BOCES can apply for induction approval for all three of the induction audiences or for any combination.  A separate application is required for each induction audience: teacher, SSP and principal/administrator.   A school could choose to run their own induction program for teachers and then use a BOCES program for SSP and principal/administrator.  That decision is left to the discretion of the program leaders.  However, </w:t>
      </w:r>
      <w:r w:rsidR="004926D2">
        <w:t>initial licenses are only valid in organizations with a plan in place for induction</w:t>
      </w:r>
      <w:r>
        <w:t xml:space="preserve">.  If an </w:t>
      </w:r>
      <w:r w:rsidR="00DB2B9A">
        <w:t>organization</w:t>
      </w:r>
      <w:r>
        <w:t xml:space="preserve"> is not going to provide induction for all three groups, then they must designate an alternate agency with an approved program and have plans in place so that all service providers within their district</w:t>
      </w:r>
      <w:r w:rsidR="00DB2B9A">
        <w:t xml:space="preserve"> with an initial license</w:t>
      </w:r>
      <w:r>
        <w:t xml:space="preserve"> have access to induction.  Most often those services are provided through a BOCES if a district does not have an internal program.</w:t>
      </w:r>
    </w:p>
    <w:p w14:paraId="000000A0" w14:textId="742F4F1B" w:rsidR="00EE67DC" w:rsidRDefault="00687FB5">
      <w:pPr>
        <w:pStyle w:val="Heading2"/>
        <w:spacing w:before="120" w:after="60"/>
        <w:ind w:left="1" w:hanging="3"/>
      </w:pPr>
      <w:bookmarkStart w:id="0" w:name="_heading=h.i92b69b7qgga" w:colFirst="0" w:colLast="0"/>
      <w:bookmarkEnd w:id="0"/>
      <w:r>
        <w:t>Initial Applications</w:t>
      </w:r>
      <w:r w:rsidR="00D220FA">
        <w:t>: Timeline</w:t>
      </w:r>
    </w:p>
    <w:p w14:paraId="000000A3" w14:textId="77777777" w:rsidR="00EE67DC" w:rsidRDefault="00687FB5">
      <w:pPr>
        <w:spacing w:after="280"/>
        <w:ind w:left="0" w:hanging="2"/>
      </w:pPr>
      <w:r>
        <w:t xml:space="preserve">Initial induction applications can be submitted any time, but they are reviewed twice a year, in April and October.  Applications submitted from November to March will be reviewed in </w:t>
      </w:r>
      <w:sdt>
        <w:sdtPr>
          <w:tag w:val="goog_rdk_0"/>
          <w:id w:val="617349291"/>
        </w:sdtPr>
        <w:sdtEndPr/>
        <w:sdtContent/>
      </w:sdt>
      <w:sdt>
        <w:sdtPr>
          <w:tag w:val="goog_rdk_1"/>
          <w:id w:val="-278184644"/>
        </w:sdtPr>
        <w:sdtEndPr/>
        <w:sdtContent/>
      </w:sdt>
      <w:r>
        <w:t>April.  Applications submitted from April to October will be reviewed in November.  Once approved, all program renewals are due on January 15.  This means that a program approved in November would have a renewal date of January 15 in just over 5 years (due to the timing of the program approval).  For example, an approval in November of 2024 would have a renewal date of January 15 of 2030.</w:t>
      </w:r>
    </w:p>
    <w:p w14:paraId="000000A5" w14:textId="0620BA4D" w:rsidR="00EE67DC" w:rsidRDefault="00687FB5">
      <w:pPr>
        <w:pStyle w:val="Heading2"/>
        <w:spacing w:before="120" w:after="60"/>
        <w:ind w:left="1" w:hanging="3"/>
      </w:pPr>
      <w:bookmarkStart w:id="1" w:name="_heading=h.bvzsx0v964ie" w:colFirst="0" w:colLast="0"/>
      <w:bookmarkEnd w:id="1"/>
      <w:r>
        <w:t>Renewals</w:t>
      </w:r>
      <w:r w:rsidR="001C5238">
        <w:t>: Timeline</w:t>
      </w:r>
    </w:p>
    <w:p w14:paraId="000000AA" w14:textId="0E09A152" w:rsidR="00EE67DC" w:rsidRDefault="00687FB5" w:rsidP="00022919">
      <w:pPr>
        <w:spacing w:after="280"/>
        <w:ind w:left="0" w:hanging="2"/>
      </w:pPr>
      <w:r>
        <w:t xml:space="preserve">All induction programs have a renewal date of January 15.  If </w:t>
      </w:r>
      <w:r w:rsidR="001A355D">
        <w:t>a</w:t>
      </w:r>
      <w:r>
        <w:t xml:space="preserve"> program is due for renewal, </w:t>
      </w:r>
      <w:r w:rsidR="001A355D">
        <w:t>program leaders</w:t>
      </w:r>
      <w:r>
        <w:t xml:space="preserve"> will receive notification by September before the renewal along with details on how to submit </w:t>
      </w:r>
      <w:r w:rsidR="001A355D">
        <w:t>the</w:t>
      </w:r>
      <w:r>
        <w:t xml:space="preserve"> renewal</w:t>
      </w:r>
      <w:r w:rsidR="001A355D">
        <w:t>/reauthorization application</w:t>
      </w:r>
      <w:r>
        <w:t xml:space="preserve">. </w:t>
      </w:r>
      <w:bookmarkStart w:id="2" w:name="_heading=h.f4cbk03cdnln" w:colFirst="0" w:colLast="0"/>
      <w:bookmarkEnd w:id="2"/>
    </w:p>
    <w:p w14:paraId="000000AB" w14:textId="77777777" w:rsidR="00EE67DC" w:rsidRDefault="00687FB5">
      <w:pPr>
        <w:pStyle w:val="Heading2"/>
        <w:spacing w:before="120" w:after="60"/>
        <w:ind w:left="1" w:hanging="3"/>
      </w:pPr>
      <w:bookmarkStart w:id="3" w:name="_heading=h.fozkqcf0dnsk" w:colFirst="0" w:colLast="0"/>
      <w:bookmarkEnd w:id="3"/>
      <w:r>
        <w:lastRenderedPageBreak/>
        <w:t xml:space="preserve">Using the Rubric </w:t>
      </w:r>
    </w:p>
    <w:p w14:paraId="000000AC" w14:textId="77777777" w:rsidR="00EE67DC" w:rsidRDefault="00687FB5">
      <w:pPr>
        <w:spacing w:after="280"/>
        <w:ind w:left="0" w:hanging="2"/>
      </w:pPr>
      <w:r>
        <w:t xml:space="preserve">The induction rubrics include a set of “MUST” indicators and “SHOULD” indicators.  Indicators that are listed as a “MUST” have to be included in a program in order to be approved.  Indicators that are listed as a “SHOULD” are strongly recommended.  </w:t>
      </w:r>
    </w:p>
    <w:p w14:paraId="000000AD" w14:textId="551E7B85" w:rsidR="00EE67DC" w:rsidRDefault="00687FB5">
      <w:pPr>
        <w:spacing w:after="280"/>
        <w:ind w:left="0" w:hanging="2"/>
      </w:pPr>
      <w:r>
        <w:t xml:space="preserve">The induction rubrics also have four possible </w:t>
      </w:r>
      <w:r w:rsidR="00742376">
        <w:t>ratings</w:t>
      </w:r>
      <w:r>
        <w:t xml:space="preserve"> for each indicator.   A score of “</w:t>
      </w:r>
      <w:r w:rsidR="00B0406D">
        <w:t>meeting</w:t>
      </w:r>
      <w:r>
        <w:t xml:space="preserve">” on a rubric indicator is meeting the </w:t>
      </w:r>
      <w:r w:rsidR="00097E66">
        <w:t>requirement</w:t>
      </w:r>
      <w:r w:rsidR="00B0406D">
        <w:t xml:space="preserve">.  A rating of “exceeding” indicates that a program is exceeding the </w:t>
      </w:r>
      <w:r w:rsidR="004A1DB4">
        <w:t>indicator</w:t>
      </w:r>
      <w:r w:rsidR="00B0406D">
        <w:t xml:space="preserve"> in that area. </w:t>
      </w:r>
      <w:r>
        <w:t xml:space="preserve"> A </w:t>
      </w:r>
      <w:r w:rsidR="00B0406D">
        <w:t>rating</w:t>
      </w:r>
      <w:r>
        <w:t xml:space="preserve"> of “</w:t>
      </w:r>
      <w:r w:rsidR="00B0406D">
        <w:t>not meeting</w:t>
      </w:r>
      <w:r>
        <w:t xml:space="preserve">” means there is no evidence of that indicator in current practice and a </w:t>
      </w:r>
      <w:r w:rsidR="00DF489D">
        <w:t>rating</w:t>
      </w:r>
      <w:r>
        <w:t xml:space="preserve"> of “</w:t>
      </w:r>
      <w:r w:rsidR="00B205DD">
        <w:t>developing</w:t>
      </w:r>
      <w:r>
        <w:t>” means there is a partial implementation of that indicator. Each indicator has descriptions for what that level of implementation would look like in a program.   If program leaders score a “</w:t>
      </w:r>
      <w:r w:rsidR="00DF489D">
        <w:t>not meeting</w:t>
      </w:r>
      <w:r>
        <w:t>” or “</w:t>
      </w:r>
      <w:r w:rsidR="00B205DD">
        <w:t>developing</w:t>
      </w:r>
      <w:r>
        <w:t>” on a rubric indicator, they should be sure to include a description of their plans for improvement in that area within the narrative.</w:t>
      </w:r>
    </w:p>
    <w:p w14:paraId="000000AE" w14:textId="63C8F858" w:rsidR="00EE67DC" w:rsidRDefault="00687FB5">
      <w:pPr>
        <w:spacing w:after="280"/>
        <w:ind w:left="0" w:hanging="2"/>
      </w:pPr>
      <w:r>
        <w:rPr>
          <w:b/>
        </w:rPr>
        <w:t>Note that there is no minimum score for an approved program</w:t>
      </w:r>
      <w:r>
        <w:t>.  Program reviewers take a comprehensive look at each induction program along with plans for improvement.  This process is intended to facilitate reflection on current practices and areas for growth. Most programs will have a mixture of ratings within any given section.  There is no score threshold to meet in order to be an approved program.</w:t>
      </w:r>
    </w:p>
    <w:p w14:paraId="000000AF" w14:textId="77777777" w:rsidR="00EE67DC" w:rsidRDefault="00687FB5">
      <w:pPr>
        <w:pStyle w:val="Heading2"/>
        <w:tabs>
          <w:tab w:val="left" w:pos="90"/>
        </w:tabs>
        <w:ind w:left="1" w:hanging="3"/>
      </w:pPr>
      <w:bookmarkStart w:id="4" w:name="_heading=h.43h5fnb3ye5" w:colFirst="0" w:colLast="0"/>
      <w:bookmarkEnd w:id="4"/>
      <w:r>
        <w:t>Review Process</w:t>
      </w:r>
    </w:p>
    <w:p w14:paraId="000000B1" w14:textId="3A216167" w:rsidR="00EE67DC" w:rsidRDefault="00687FB5" w:rsidP="00CF7BBA">
      <w:pPr>
        <w:tabs>
          <w:tab w:val="left" w:pos="90"/>
        </w:tabs>
        <w:ind w:left="0" w:hanging="2"/>
      </w:pPr>
      <w:r>
        <w:t>Induction program reviewers are typically a combination of CDE staff and induction leaders from across the state.  Each program application receives at least two reviews with a third review completed if there are areas of disagreement.  Each reviewer provides feedback on each section of the rubric</w:t>
      </w:r>
      <w:r w:rsidR="004C0DA1">
        <w:t>,</w:t>
      </w:r>
      <w:r>
        <w:t xml:space="preserve"> focusing on any concerns and highlighting areas of excellence.  Then the reviewer provides a recommendation of pass or improvement needed based on a holistic review of the application.  That feedback is then compiled for the program leaders and shared.  If a program is in the “needs improvement” category, the CDE Educator Development team works with the program leaders to discuss concerns and areas for growth.  It is possible to resubmit an application if it is not approved.  If a program is in the “approved” category, program leaders will receive an approval letter along with feedback from the review team for growth.  The review process typically takes 30-60 days to complete, but that can vary depending on how many programs apply in a given review window.</w:t>
      </w:r>
    </w:p>
    <w:p w14:paraId="5E93B677" w14:textId="5A08A4A3" w:rsidR="00DB2B9A" w:rsidRDefault="003D4A01" w:rsidP="00DB2B9A">
      <w:pPr>
        <w:pStyle w:val="Heading1"/>
        <w:ind w:left="1" w:hanging="3"/>
        <w:rPr>
          <w:color w:val="FFC846"/>
        </w:rPr>
      </w:pPr>
      <w:bookmarkStart w:id="5" w:name="_heading=h.kehbwwil1m4c" w:colFirst="0" w:colLast="0"/>
      <w:bookmarkStart w:id="6" w:name="_heading=h.8z8snt7qnupw" w:colFirst="0" w:colLast="0"/>
      <w:bookmarkEnd w:id="5"/>
      <w:bookmarkEnd w:id="6"/>
      <w:r>
        <w:t xml:space="preserve">Completing </w:t>
      </w:r>
      <w:r w:rsidR="00DE2A6D">
        <w:t>The</w:t>
      </w:r>
      <w:r>
        <w:t xml:space="preserve"> Application</w:t>
      </w:r>
    </w:p>
    <w:p w14:paraId="66F7EE4B" w14:textId="676ADA0B" w:rsidR="00A355C5" w:rsidRDefault="003D4A01" w:rsidP="003D4A01">
      <w:pPr>
        <w:ind w:leftChars="0" w:left="0" w:firstLineChars="0" w:firstLine="0"/>
      </w:pPr>
      <w:r>
        <w:t xml:space="preserve">The application below is completed differently for programs seeking an initial application versus those completing a renewal application.  </w:t>
      </w:r>
    </w:p>
    <w:p w14:paraId="2497ECDD" w14:textId="77777777" w:rsidR="00A355C5" w:rsidRDefault="00A355C5" w:rsidP="00A355C5">
      <w:pPr>
        <w:pStyle w:val="Heading2"/>
        <w:spacing w:before="120" w:after="60"/>
        <w:ind w:left="1" w:hanging="3"/>
      </w:pPr>
      <w:r>
        <w:t>Initial Applications</w:t>
      </w:r>
    </w:p>
    <w:p w14:paraId="7F744A4D" w14:textId="2D4890BB" w:rsidR="00A355C5" w:rsidRDefault="00A355C5" w:rsidP="003D4A01">
      <w:pPr>
        <w:ind w:leftChars="0" w:left="0" w:firstLineChars="0" w:firstLine="0"/>
      </w:pPr>
      <w:r>
        <w:t xml:space="preserve">If completing this application for initial approval of an induction program, </w:t>
      </w:r>
      <w:r w:rsidR="003B2643">
        <w:t xml:space="preserve">provide </w:t>
      </w:r>
      <w:r>
        <w:t xml:space="preserve">a narrative of no more than 500 words </w:t>
      </w:r>
      <w:r w:rsidR="005C5D83">
        <w:t xml:space="preserve">for each section of the rubric </w:t>
      </w:r>
      <w:r>
        <w:t xml:space="preserve">that explains how </w:t>
      </w:r>
      <w:r w:rsidR="004444BE">
        <w:t>the</w:t>
      </w:r>
      <w:r>
        <w:t xml:space="preserve"> proposed program will </w:t>
      </w:r>
      <w:r w:rsidR="00E06B3D">
        <w:t xml:space="preserve">ensure compliance with the </w:t>
      </w:r>
      <w:r w:rsidR="00F024E6">
        <w:t>indicators</w:t>
      </w:r>
      <w:r w:rsidR="00E06B3D">
        <w:t xml:space="preserve"> in that section.  For instance, in section 1 focused on program design, </w:t>
      </w:r>
      <w:r w:rsidR="005C5D83">
        <w:t>the</w:t>
      </w:r>
      <w:r w:rsidR="00E06B3D">
        <w:t xml:space="preserve"> narrative will explain how </w:t>
      </w:r>
      <w:r w:rsidR="005C5D83">
        <w:t>the</w:t>
      </w:r>
      <w:r w:rsidR="00E06B3D">
        <w:t xml:space="preserve"> proposed program </w:t>
      </w:r>
      <w:r w:rsidR="00266125">
        <w:t xml:space="preserve">will comply with </w:t>
      </w:r>
      <w:r w:rsidR="002F37EE">
        <w:t>indicators</w:t>
      </w:r>
      <w:r w:rsidR="00266125">
        <w:t xml:space="preserve"> 1.1 to 1.</w:t>
      </w:r>
      <w:r w:rsidR="00054F77">
        <w:t>9</w:t>
      </w:r>
      <w:r w:rsidR="00266125">
        <w:t xml:space="preserve"> with an emphasis on overall program </w:t>
      </w:r>
      <w:r w:rsidR="00865E51">
        <w:t xml:space="preserve">design.  In section 2, the narrative will focus on </w:t>
      </w:r>
      <w:r w:rsidR="009F0AE0">
        <w:t>professional learning, etc.</w:t>
      </w:r>
      <w:r w:rsidR="007C6C83">
        <w:t xml:space="preserve">  It is helpful to reviewers if </w:t>
      </w:r>
      <w:r w:rsidR="004444BE">
        <w:t>the</w:t>
      </w:r>
      <w:r w:rsidR="007C6C83">
        <w:t xml:space="preserve"> narrative is a cohesive whole focused on a description of </w:t>
      </w:r>
      <w:r w:rsidR="004444BE">
        <w:t>the</w:t>
      </w:r>
      <w:r w:rsidR="007C6C83">
        <w:t xml:space="preserve"> proposed program and how </w:t>
      </w:r>
      <w:r w:rsidR="004444BE">
        <w:t>program leaders</w:t>
      </w:r>
      <w:r w:rsidR="007C6C83">
        <w:t xml:space="preserve"> will implement the </w:t>
      </w:r>
      <w:r w:rsidR="002F37EE">
        <w:t>indicators</w:t>
      </w:r>
      <w:r w:rsidR="007C6C83">
        <w:t xml:space="preserve"> in that section of the rubric rather than using a list or organizing the description </w:t>
      </w:r>
      <w:r w:rsidR="002F37EE">
        <w:t>indicator-by-indicator</w:t>
      </w:r>
      <w:r w:rsidR="007C6C83">
        <w:t>.</w:t>
      </w:r>
    </w:p>
    <w:p w14:paraId="129061FD" w14:textId="71B50778" w:rsidR="00A355C5" w:rsidRDefault="00A355C5" w:rsidP="009B188B">
      <w:pPr>
        <w:pStyle w:val="Heading2"/>
        <w:spacing w:before="120" w:after="60"/>
        <w:ind w:left="1" w:hanging="3"/>
      </w:pPr>
      <w:r>
        <w:lastRenderedPageBreak/>
        <w:t>Renewal</w:t>
      </w:r>
      <w:r w:rsidR="00B33C37">
        <w:t xml:space="preserve"> Applications</w:t>
      </w:r>
    </w:p>
    <w:p w14:paraId="29C84916" w14:textId="4EF27EA4" w:rsidR="00970A62" w:rsidRDefault="009F0AE0" w:rsidP="007975CD">
      <w:pPr>
        <w:ind w:left="0" w:hanging="2"/>
      </w:pPr>
      <w:r>
        <w:t>For a</w:t>
      </w:r>
      <w:r w:rsidR="00B81075">
        <w:t>n induction</w:t>
      </w:r>
      <w:r>
        <w:t xml:space="preserve"> program renewal</w:t>
      </w:r>
      <w:r w:rsidR="00B81075">
        <w:t xml:space="preserve"> application</w:t>
      </w:r>
      <w:r>
        <w:t xml:space="preserve">, use the highlighter tool in </w:t>
      </w:r>
      <w:r w:rsidR="00FB4886">
        <w:t>a</w:t>
      </w:r>
      <w:r w:rsidR="00B503E0">
        <w:t xml:space="preserve"> word processing program</w:t>
      </w:r>
      <w:r>
        <w:t xml:space="preserve"> to highlight the descriptors for each section of the rubric that most clearly describe</w:t>
      </w:r>
      <w:r w:rsidR="00ED1C66">
        <w:t>s</w:t>
      </w:r>
      <w:r>
        <w:t xml:space="preserve"> </w:t>
      </w:r>
      <w:r w:rsidR="001D0CA7">
        <w:t>the</w:t>
      </w:r>
      <w:r>
        <w:t xml:space="preserve"> current program implementation</w:t>
      </w:r>
      <w:r w:rsidR="009A3031">
        <w:t xml:space="preserve">. </w:t>
      </w:r>
      <w:r w:rsidR="00B81075">
        <w:t xml:space="preserve"> For instance, for </w:t>
      </w:r>
      <w:r w:rsidR="00970A62">
        <w:t>indicator</w:t>
      </w:r>
      <w:r w:rsidR="00B81075">
        <w:t xml:space="preserve"> 1.1, if </w:t>
      </w:r>
      <w:r w:rsidR="00FB4886">
        <w:t>the</w:t>
      </w:r>
      <w:r w:rsidR="00B81075">
        <w:t xml:space="preserve"> current </w:t>
      </w:r>
      <w:r w:rsidR="00ED1C66">
        <w:t>implementation falls</w:t>
      </w:r>
      <w:r w:rsidR="00B81075">
        <w:t xml:space="preserve"> in the “meeting” category, highlight the text in the “meeting” section of the rubric</w:t>
      </w:r>
      <w:r w:rsidR="005F3F54">
        <w:t xml:space="preserve"> like this</w:t>
      </w:r>
      <w:r w:rsidR="00B81075">
        <w:t xml:space="preserve">:  </w:t>
      </w:r>
      <w:r w:rsidR="005C2155" w:rsidRPr="005C2155">
        <w:rPr>
          <w:rFonts w:ascii="Arial" w:eastAsia="Arial" w:hAnsi="Arial" w:cs="Arial"/>
          <w:sz w:val="20"/>
          <w:szCs w:val="20"/>
          <w:highlight w:val="yellow"/>
        </w:rPr>
        <w:t>Induction program has clear, written guidelines for program completion as well as a defined process for extending induction of a SSP who needs more time to develop skills</w:t>
      </w:r>
      <w:r w:rsidR="005C2155">
        <w:rPr>
          <w:rFonts w:ascii="Arial" w:eastAsia="Arial" w:hAnsi="Arial" w:cs="Arial"/>
          <w:sz w:val="20"/>
          <w:szCs w:val="20"/>
        </w:rPr>
        <w:t xml:space="preserve">. </w:t>
      </w:r>
      <w:r w:rsidR="005F3F54">
        <w:rPr>
          <w:rFonts w:ascii="Arial" w:eastAsia="Arial" w:hAnsi="Arial" w:cs="Arial"/>
          <w:sz w:val="20"/>
          <w:szCs w:val="20"/>
        </w:rPr>
        <w:t xml:space="preserve">Every standard should have a descriptor </w:t>
      </w:r>
      <w:r w:rsidR="009A3031">
        <w:rPr>
          <w:rFonts w:ascii="Arial" w:eastAsia="Arial" w:hAnsi="Arial" w:cs="Arial"/>
          <w:sz w:val="20"/>
          <w:szCs w:val="20"/>
        </w:rPr>
        <w:t>highlighted.</w:t>
      </w:r>
      <w:r w:rsidR="009A3031">
        <w:t xml:space="preserve"> </w:t>
      </w:r>
    </w:p>
    <w:p w14:paraId="76B775AE" w14:textId="77777777" w:rsidR="00970A62" w:rsidRDefault="00970A62" w:rsidP="007975CD">
      <w:pPr>
        <w:ind w:left="0" w:hanging="2"/>
      </w:pPr>
    </w:p>
    <w:p w14:paraId="5DF7213A" w14:textId="4ED0A94E" w:rsidR="005F3F54" w:rsidRDefault="009A3031" w:rsidP="00970A62">
      <w:pPr>
        <w:ind w:left="0" w:hanging="2"/>
        <w:rPr>
          <w:rFonts w:ascii="Arial" w:eastAsia="Arial" w:hAnsi="Arial" w:cs="Arial"/>
          <w:sz w:val="20"/>
          <w:szCs w:val="20"/>
        </w:rPr>
      </w:pPr>
      <w:r>
        <w:t xml:space="preserve">We anticipate that there will be a variety of ratings within any section of the rubric based on </w:t>
      </w:r>
      <w:r w:rsidR="006B3C20">
        <w:t>the</w:t>
      </w:r>
      <w:r>
        <w:t xml:space="preserve"> current program implementation. Please prioritize an honest self-assessment.  </w:t>
      </w:r>
      <w:r w:rsidR="00F024E6">
        <w:t>It would be highly unusual for a program to score all “exceeding” or all “meeting” on the indicators.</w:t>
      </w:r>
    </w:p>
    <w:p w14:paraId="7DE4C750" w14:textId="77777777" w:rsidR="005F3F54" w:rsidRDefault="005F3F54" w:rsidP="003D4A01">
      <w:pPr>
        <w:ind w:leftChars="0" w:left="0" w:firstLineChars="0" w:firstLine="0"/>
        <w:rPr>
          <w:rFonts w:ascii="Arial" w:eastAsia="Arial" w:hAnsi="Arial" w:cs="Arial"/>
          <w:sz w:val="20"/>
          <w:szCs w:val="20"/>
        </w:rPr>
      </w:pPr>
    </w:p>
    <w:p w14:paraId="480537F2" w14:textId="72937B38" w:rsidR="009B188B" w:rsidRDefault="00BF4B7C" w:rsidP="00633885">
      <w:pPr>
        <w:ind w:left="0" w:hanging="2"/>
      </w:pPr>
      <w:r>
        <w:t>After</w:t>
      </w:r>
      <w:r w:rsidR="005F3F54">
        <w:t xml:space="preserve"> each section of the rubric, </w:t>
      </w:r>
      <w:r w:rsidR="00690DB4">
        <w:t xml:space="preserve">write a narrative of no more than 300 words that explains how </w:t>
      </w:r>
      <w:r w:rsidR="006B3C20">
        <w:t>the</w:t>
      </w:r>
      <w:r w:rsidR="00ED1C66">
        <w:t xml:space="preserve"> program</w:t>
      </w:r>
      <w:r w:rsidR="00690DB4">
        <w:t xml:space="preserve"> </w:t>
      </w:r>
      <w:r w:rsidR="00AE4B9B">
        <w:t>is currently implementing</w:t>
      </w:r>
      <w:r w:rsidR="00690DB4">
        <w:t xml:space="preserve"> the </w:t>
      </w:r>
      <w:r w:rsidR="00970A62">
        <w:t>indicators</w:t>
      </w:r>
      <w:r w:rsidR="00690DB4">
        <w:t xml:space="preserve"> in that section of the rubric. For instance, in section 1 focused on program design, </w:t>
      </w:r>
      <w:r w:rsidR="006B3C20">
        <w:t>the</w:t>
      </w:r>
      <w:r w:rsidR="00690DB4">
        <w:t xml:space="preserve"> narrative will explain how </w:t>
      </w:r>
      <w:r w:rsidR="006B3C20">
        <w:t>the</w:t>
      </w:r>
      <w:r w:rsidR="00ED1C66">
        <w:t xml:space="preserve"> program</w:t>
      </w:r>
      <w:r w:rsidR="00690DB4">
        <w:t xml:space="preserve"> implements </w:t>
      </w:r>
      <w:r w:rsidR="00970A62">
        <w:t>indicators</w:t>
      </w:r>
      <w:r w:rsidR="00690DB4">
        <w:t xml:space="preserve"> 1.1 to 1.</w:t>
      </w:r>
      <w:r w:rsidR="00AF2B7F">
        <w:t>9</w:t>
      </w:r>
      <w:r w:rsidR="00690DB4">
        <w:t xml:space="preserve"> with an emphasis on overall program design.  For any </w:t>
      </w:r>
      <w:r w:rsidR="009B188B">
        <w:t>indicator</w:t>
      </w:r>
      <w:r w:rsidR="00690DB4">
        <w:t xml:space="preserve"> marked as </w:t>
      </w:r>
      <w:r w:rsidR="007975CD">
        <w:t>“not meeting” or “</w:t>
      </w:r>
      <w:r w:rsidR="00B205DD">
        <w:t>developing</w:t>
      </w:r>
      <w:r w:rsidR="007975CD">
        <w:t xml:space="preserve">,” please describe plans to improve in that area in the next five-year renewal period.  </w:t>
      </w:r>
      <w:r w:rsidR="00AE4B9B">
        <w:t xml:space="preserve">  It is helpful to reviewers if </w:t>
      </w:r>
      <w:r w:rsidR="00C007FF">
        <w:t>the</w:t>
      </w:r>
      <w:r w:rsidR="00AE4B9B">
        <w:t xml:space="preserve"> narrative is a cohesive whole focused on a description of </w:t>
      </w:r>
      <w:r w:rsidR="00C007FF">
        <w:t>the</w:t>
      </w:r>
      <w:r w:rsidR="00AE4B9B">
        <w:t xml:space="preserve"> program</w:t>
      </w:r>
      <w:r w:rsidR="007C6C83">
        <w:t xml:space="preserve"> and how </w:t>
      </w:r>
      <w:r w:rsidR="00C007FF">
        <w:t>program leaders</w:t>
      </w:r>
      <w:r w:rsidR="007C6C83">
        <w:t xml:space="preserve"> implement </w:t>
      </w:r>
      <w:r w:rsidR="00AE4B9B">
        <w:t xml:space="preserve">the </w:t>
      </w:r>
      <w:r w:rsidR="009B188B">
        <w:t>indicators</w:t>
      </w:r>
      <w:r w:rsidR="00AE4B9B">
        <w:t xml:space="preserve"> in that section of the rubric rather than using a list or organizing the description </w:t>
      </w:r>
      <w:r w:rsidR="009B188B">
        <w:t>indicator-by-indicator</w:t>
      </w:r>
      <w:r w:rsidR="00AE4B9B">
        <w:t>.</w:t>
      </w:r>
    </w:p>
    <w:p w14:paraId="7A91032D" w14:textId="276FBD68" w:rsidR="009B188B" w:rsidRPr="009B188B" w:rsidRDefault="009B188B" w:rsidP="005446C4">
      <w:pPr>
        <w:pStyle w:val="Heading2"/>
        <w:spacing w:before="120" w:after="60"/>
        <w:ind w:left="1" w:hanging="3"/>
      </w:pPr>
      <w:r>
        <w:t>Supplementary Materials</w:t>
      </w:r>
    </w:p>
    <w:p w14:paraId="050E6FD3" w14:textId="77F002D4" w:rsidR="005446C4" w:rsidRDefault="002507AC" w:rsidP="008C5FD9">
      <w:pPr>
        <w:spacing w:after="280"/>
        <w:ind w:left="0" w:hanging="2"/>
      </w:pPr>
      <w:r>
        <w:t>Induction program</w:t>
      </w:r>
      <w:r w:rsidR="00C007FF">
        <w:t xml:space="preserve"> leader</w:t>
      </w:r>
      <w:r>
        <w:t>s also have the option to submit supporting program documentation such as survey results, program data or an induction handbook.  This documentation is not required for program approval, but it can be helpful in providing additional context for reviewers.</w:t>
      </w:r>
      <w:r w:rsidR="008C5FD9">
        <w:t xml:space="preserve">  </w:t>
      </w:r>
      <w:r w:rsidR="00E45C20">
        <w:t xml:space="preserve">Reviewers rely primarily on the induction rubric and accompanying narratives to complete their induction review.  This accompanying documentation will only be considered if induction reviewers need additional context for any statements in the narrative or rating within the rubric.  </w:t>
      </w:r>
    </w:p>
    <w:p w14:paraId="15E497B8" w14:textId="55138BBD" w:rsidR="005446C4" w:rsidRDefault="005446C4" w:rsidP="005446C4">
      <w:pPr>
        <w:pStyle w:val="Heading2"/>
        <w:spacing w:before="120" w:after="60"/>
        <w:ind w:left="1" w:hanging="3"/>
      </w:pPr>
      <w:r>
        <w:t xml:space="preserve">Submitting </w:t>
      </w:r>
      <w:r w:rsidR="001D0CA7">
        <w:t>the</w:t>
      </w:r>
      <w:r>
        <w:t xml:space="preserve"> Application</w:t>
      </w:r>
    </w:p>
    <w:p w14:paraId="6663CB74" w14:textId="16F459C5" w:rsidR="005446C4" w:rsidRDefault="00FF3165" w:rsidP="00CF7BBA">
      <w:pPr>
        <w:ind w:left="0" w:hanging="2"/>
      </w:pPr>
      <w:r>
        <w:t xml:space="preserve">Once </w:t>
      </w:r>
      <w:r w:rsidR="001D0CA7">
        <w:t>the</w:t>
      </w:r>
      <w:r>
        <w:t xml:space="preserve"> application is complete, it can be submitted to </w:t>
      </w:r>
      <w:hyperlink r:id="rId8" w:history="1">
        <w:r w:rsidRPr="00861458">
          <w:rPr>
            <w:rStyle w:val="Hyperlink"/>
          </w:rPr>
          <w:t>educator_development@cde.state.co.us</w:t>
        </w:r>
      </w:hyperlink>
      <w:r>
        <w:t xml:space="preserve"> along with any supplementary application materials such as an induction handbook (see details above).  If using a Google doc version of the application, please download the doc in a .docx or .pdf format and send as an attachment.</w:t>
      </w:r>
    </w:p>
    <w:p w14:paraId="0C1D15E4" w14:textId="22E439DE" w:rsidR="00FF3165" w:rsidRDefault="00FF3165" w:rsidP="00FF3165">
      <w:pPr>
        <w:pStyle w:val="Heading2"/>
        <w:spacing w:before="120" w:after="60"/>
        <w:ind w:left="1" w:hanging="3"/>
      </w:pPr>
      <w:r>
        <w:t>Application Support</w:t>
      </w:r>
    </w:p>
    <w:p w14:paraId="000000D4" w14:textId="276DC235" w:rsidR="00FF3165" w:rsidRPr="00DB2B9A" w:rsidRDefault="00FF3165" w:rsidP="007975CD">
      <w:pPr>
        <w:ind w:left="0" w:hanging="2"/>
        <w:sectPr w:rsidR="00FF3165" w:rsidRPr="00DB2B9A" w:rsidSect="00B205DD">
          <w:headerReference w:type="even" r:id="rId9"/>
          <w:headerReference w:type="default" r:id="rId10"/>
          <w:footerReference w:type="even" r:id="rId11"/>
          <w:footerReference w:type="default" r:id="rId12"/>
          <w:headerReference w:type="first" r:id="rId13"/>
          <w:footerReference w:type="first" r:id="rId14"/>
          <w:pgSz w:w="12240" w:h="15840"/>
          <w:pgMar w:top="2250" w:right="1080" w:bottom="792" w:left="1080" w:header="720" w:footer="720" w:gutter="0"/>
          <w:cols w:space="720"/>
          <w:docGrid w:linePitch="299"/>
        </w:sectPr>
      </w:pPr>
      <w:r>
        <w:t xml:space="preserve">The Educator Development team at CDE is available to support </w:t>
      </w:r>
      <w:r w:rsidR="00571F0B">
        <w:t>program leaders</w:t>
      </w:r>
      <w:r>
        <w:t xml:space="preserve"> throughout </w:t>
      </w:r>
      <w:r w:rsidR="00571F0B">
        <w:t>the</w:t>
      </w:r>
      <w:r>
        <w:t xml:space="preserve"> induction application process.  Please reach out to </w:t>
      </w:r>
      <w:hyperlink r:id="rId15" w:history="1">
        <w:r w:rsidRPr="00861458">
          <w:rPr>
            <w:rStyle w:val="Hyperlink"/>
          </w:rPr>
          <w:t>educator_development@cde.state.co.us</w:t>
        </w:r>
      </w:hyperlink>
      <w:r>
        <w:t xml:space="preserve"> </w:t>
      </w:r>
    </w:p>
    <w:p w14:paraId="2C31830B" w14:textId="2FE24671" w:rsidR="007678CB" w:rsidRDefault="0077407B">
      <w:pPr>
        <w:pStyle w:val="Heading1"/>
        <w:ind w:left="1" w:hanging="3"/>
      </w:pPr>
      <w:bookmarkStart w:id="7" w:name="_heading=h.m3bshqfeyzug" w:colFirst="0" w:colLast="0"/>
      <w:bookmarkEnd w:id="7"/>
      <w:r>
        <w:lastRenderedPageBreak/>
        <w:t>Special Service Provider</w:t>
      </w:r>
      <w:r w:rsidR="007678CB">
        <w:t xml:space="preserve"> Induction: Program Application</w:t>
      </w:r>
    </w:p>
    <w:p w14:paraId="7A79E7BF" w14:textId="1BD006D0" w:rsidR="003821E7" w:rsidRDefault="003821E7" w:rsidP="003821E7">
      <w:pPr>
        <w:ind w:left="0" w:hanging="2"/>
      </w:pPr>
      <w:r>
        <w:t>Please refer to the induction handbook for detailed information on the submission process and best practices in the rubric.</w:t>
      </w:r>
    </w:p>
    <w:p w14:paraId="16A20C24" w14:textId="77777777" w:rsidR="003821E7" w:rsidRPr="003821E7" w:rsidRDefault="003821E7" w:rsidP="003821E7">
      <w:pPr>
        <w:ind w:left="0" w:hanging="2"/>
      </w:pPr>
    </w:p>
    <w:tbl>
      <w:tblPr>
        <w:tblStyle w:val="TableGrid"/>
        <w:tblW w:w="0" w:type="auto"/>
        <w:tblLook w:val="04A0" w:firstRow="1" w:lastRow="0" w:firstColumn="1" w:lastColumn="0" w:noHBand="0" w:noVBand="1"/>
      </w:tblPr>
      <w:tblGrid>
        <w:gridCol w:w="3505"/>
        <w:gridCol w:w="10165"/>
      </w:tblGrid>
      <w:tr w:rsidR="00772C59" w14:paraId="1A117AD2" w14:textId="77777777" w:rsidTr="00424646">
        <w:trPr>
          <w:trHeight w:val="1114"/>
        </w:trPr>
        <w:tc>
          <w:tcPr>
            <w:tcW w:w="3505" w:type="dxa"/>
            <w:shd w:val="clear" w:color="auto" w:fill="D9D9D9" w:themeFill="background1" w:themeFillShade="D9"/>
          </w:tcPr>
          <w:p w14:paraId="19592157" w14:textId="3F226CD4" w:rsidR="00772C59" w:rsidRPr="009E25A1" w:rsidRDefault="00772C59" w:rsidP="007678CB">
            <w:pPr>
              <w:ind w:leftChars="0" w:left="0" w:firstLineChars="0" w:firstLine="0"/>
              <w:rPr>
                <w:b/>
                <w:bCs/>
              </w:rPr>
            </w:pPr>
            <w:r w:rsidRPr="009E25A1">
              <w:rPr>
                <w:b/>
                <w:bCs/>
              </w:rPr>
              <w:t>Name of School, District, or BOCES</w:t>
            </w:r>
          </w:p>
        </w:tc>
        <w:tc>
          <w:tcPr>
            <w:tcW w:w="10165" w:type="dxa"/>
          </w:tcPr>
          <w:p w14:paraId="0B60C27A" w14:textId="77777777" w:rsidR="00772C59" w:rsidRDefault="00772C59" w:rsidP="007678CB">
            <w:pPr>
              <w:ind w:leftChars="0" w:left="0" w:firstLineChars="0" w:firstLine="0"/>
            </w:pPr>
          </w:p>
        </w:tc>
      </w:tr>
      <w:tr w:rsidR="00C5512B" w14:paraId="4A80B688" w14:textId="77777777" w:rsidTr="00633885">
        <w:trPr>
          <w:trHeight w:val="642"/>
        </w:trPr>
        <w:tc>
          <w:tcPr>
            <w:tcW w:w="3505" w:type="dxa"/>
            <w:shd w:val="clear" w:color="auto" w:fill="D9D9D9" w:themeFill="background1" w:themeFillShade="D9"/>
          </w:tcPr>
          <w:p w14:paraId="0C8064A7" w14:textId="31F44304" w:rsidR="00C5512B" w:rsidRPr="009E25A1" w:rsidRDefault="00C5512B" w:rsidP="007678CB">
            <w:pPr>
              <w:ind w:leftChars="0" w:left="0" w:firstLineChars="0" w:firstLine="0"/>
              <w:rPr>
                <w:b/>
                <w:bCs/>
              </w:rPr>
            </w:pPr>
            <w:r w:rsidRPr="009E25A1">
              <w:rPr>
                <w:b/>
                <w:bCs/>
              </w:rPr>
              <w:t>Address</w:t>
            </w:r>
          </w:p>
        </w:tc>
        <w:tc>
          <w:tcPr>
            <w:tcW w:w="10165" w:type="dxa"/>
          </w:tcPr>
          <w:p w14:paraId="34A21EB4" w14:textId="77777777" w:rsidR="00C5512B" w:rsidRDefault="00C5512B" w:rsidP="007678CB">
            <w:pPr>
              <w:ind w:leftChars="0" w:left="0" w:firstLineChars="0" w:firstLine="0"/>
            </w:pPr>
          </w:p>
        </w:tc>
      </w:tr>
      <w:tr w:rsidR="00772C59" w14:paraId="00A8E62D" w14:textId="77777777" w:rsidTr="00424646">
        <w:trPr>
          <w:trHeight w:val="435"/>
        </w:trPr>
        <w:tc>
          <w:tcPr>
            <w:tcW w:w="3505" w:type="dxa"/>
            <w:shd w:val="clear" w:color="auto" w:fill="D9D9D9" w:themeFill="background1" w:themeFillShade="D9"/>
          </w:tcPr>
          <w:p w14:paraId="2BA17C1E" w14:textId="49EDF958" w:rsidR="00772C59" w:rsidRPr="009E25A1" w:rsidRDefault="00C5512B" w:rsidP="007678CB">
            <w:pPr>
              <w:ind w:leftChars="0" w:left="0" w:firstLineChars="0" w:firstLine="0"/>
              <w:rPr>
                <w:b/>
                <w:bCs/>
              </w:rPr>
            </w:pPr>
            <w:r w:rsidRPr="009E25A1">
              <w:rPr>
                <w:b/>
                <w:bCs/>
              </w:rPr>
              <w:t>Induction Program Main Contact</w:t>
            </w:r>
          </w:p>
        </w:tc>
        <w:tc>
          <w:tcPr>
            <w:tcW w:w="10165" w:type="dxa"/>
          </w:tcPr>
          <w:p w14:paraId="6D235CB8" w14:textId="77777777" w:rsidR="00772C59" w:rsidRDefault="00772C59" w:rsidP="007678CB">
            <w:pPr>
              <w:ind w:leftChars="0" w:left="0" w:firstLineChars="0" w:firstLine="0"/>
            </w:pPr>
          </w:p>
        </w:tc>
      </w:tr>
      <w:tr w:rsidR="00772C59" w14:paraId="4EEE08DF" w14:textId="77777777" w:rsidTr="00424646">
        <w:trPr>
          <w:trHeight w:val="525"/>
        </w:trPr>
        <w:tc>
          <w:tcPr>
            <w:tcW w:w="3505" w:type="dxa"/>
            <w:shd w:val="clear" w:color="auto" w:fill="D9D9D9" w:themeFill="background1" w:themeFillShade="D9"/>
          </w:tcPr>
          <w:p w14:paraId="6A92EC0A" w14:textId="19839852" w:rsidR="00772C59" w:rsidRPr="009E25A1" w:rsidRDefault="00C5512B" w:rsidP="007678CB">
            <w:pPr>
              <w:ind w:leftChars="0" w:left="0" w:firstLineChars="0" w:firstLine="0"/>
              <w:rPr>
                <w:b/>
                <w:bCs/>
              </w:rPr>
            </w:pPr>
            <w:r w:rsidRPr="009E25A1">
              <w:rPr>
                <w:b/>
                <w:bCs/>
              </w:rPr>
              <w:t>Title or Role</w:t>
            </w:r>
          </w:p>
        </w:tc>
        <w:tc>
          <w:tcPr>
            <w:tcW w:w="10165" w:type="dxa"/>
          </w:tcPr>
          <w:p w14:paraId="21763578" w14:textId="77777777" w:rsidR="00772C59" w:rsidRDefault="00772C59" w:rsidP="007678CB">
            <w:pPr>
              <w:ind w:leftChars="0" w:left="0" w:firstLineChars="0" w:firstLine="0"/>
            </w:pPr>
          </w:p>
        </w:tc>
      </w:tr>
      <w:tr w:rsidR="00772C59" w14:paraId="3EE2AF11" w14:textId="77777777" w:rsidTr="00424646">
        <w:trPr>
          <w:trHeight w:val="453"/>
        </w:trPr>
        <w:tc>
          <w:tcPr>
            <w:tcW w:w="3505" w:type="dxa"/>
            <w:shd w:val="clear" w:color="auto" w:fill="D9D9D9" w:themeFill="background1" w:themeFillShade="D9"/>
          </w:tcPr>
          <w:p w14:paraId="1CD72968" w14:textId="4AE08783" w:rsidR="00772C59" w:rsidRPr="009E25A1" w:rsidRDefault="00C5512B" w:rsidP="007678CB">
            <w:pPr>
              <w:ind w:leftChars="0" w:left="0" w:firstLineChars="0" w:firstLine="0"/>
              <w:rPr>
                <w:b/>
                <w:bCs/>
              </w:rPr>
            </w:pPr>
            <w:r w:rsidRPr="009E25A1">
              <w:rPr>
                <w:b/>
                <w:bCs/>
              </w:rPr>
              <w:t>Email Address</w:t>
            </w:r>
          </w:p>
        </w:tc>
        <w:tc>
          <w:tcPr>
            <w:tcW w:w="10165" w:type="dxa"/>
          </w:tcPr>
          <w:p w14:paraId="055C3ED2" w14:textId="77777777" w:rsidR="00772C59" w:rsidRDefault="00772C59" w:rsidP="007678CB">
            <w:pPr>
              <w:ind w:leftChars="0" w:left="0" w:firstLineChars="0" w:firstLine="0"/>
            </w:pPr>
          </w:p>
        </w:tc>
      </w:tr>
      <w:tr w:rsidR="00772C59" w14:paraId="694C8D20" w14:textId="77777777" w:rsidTr="00424646">
        <w:trPr>
          <w:trHeight w:val="525"/>
        </w:trPr>
        <w:tc>
          <w:tcPr>
            <w:tcW w:w="3505" w:type="dxa"/>
            <w:shd w:val="clear" w:color="auto" w:fill="D9D9D9" w:themeFill="background1" w:themeFillShade="D9"/>
          </w:tcPr>
          <w:p w14:paraId="19630289" w14:textId="5C7BF707" w:rsidR="00772C59" w:rsidRPr="009E25A1" w:rsidRDefault="00C5512B" w:rsidP="007678CB">
            <w:pPr>
              <w:ind w:leftChars="0" w:left="0" w:firstLineChars="0" w:firstLine="0"/>
              <w:rPr>
                <w:b/>
                <w:bCs/>
              </w:rPr>
            </w:pPr>
            <w:r w:rsidRPr="009E25A1">
              <w:rPr>
                <w:b/>
                <w:bCs/>
              </w:rPr>
              <w:t>Phone Number</w:t>
            </w:r>
          </w:p>
        </w:tc>
        <w:tc>
          <w:tcPr>
            <w:tcW w:w="10165" w:type="dxa"/>
          </w:tcPr>
          <w:p w14:paraId="0664EFB4" w14:textId="77777777" w:rsidR="00772C59" w:rsidRDefault="00772C59" w:rsidP="007678CB">
            <w:pPr>
              <w:ind w:leftChars="0" w:left="0" w:firstLineChars="0" w:firstLine="0"/>
            </w:pPr>
          </w:p>
        </w:tc>
      </w:tr>
      <w:tr w:rsidR="00772C59" w14:paraId="3C4E9ED4" w14:textId="77777777" w:rsidTr="00424646">
        <w:trPr>
          <w:trHeight w:val="1114"/>
        </w:trPr>
        <w:tc>
          <w:tcPr>
            <w:tcW w:w="3505" w:type="dxa"/>
            <w:shd w:val="clear" w:color="auto" w:fill="D9D9D9" w:themeFill="background1" w:themeFillShade="D9"/>
          </w:tcPr>
          <w:p w14:paraId="38CF026E" w14:textId="6F920324" w:rsidR="00772C59" w:rsidRPr="009E25A1" w:rsidRDefault="00C5512B" w:rsidP="007678CB">
            <w:pPr>
              <w:ind w:leftChars="0" w:left="0" w:firstLineChars="0" w:firstLine="0"/>
              <w:rPr>
                <w:b/>
                <w:bCs/>
              </w:rPr>
            </w:pPr>
            <w:r w:rsidRPr="009E25A1">
              <w:rPr>
                <w:b/>
                <w:bCs/>
              </w:rPr>
              <w:t>Length of Induction Program</w:t>
            </w:r>
          </w:p>
        </w:tc>
        <w:tc>
          <w:tcPr>
            <w:tcW w:w="10165" w:type="dxa"/>
          </w:tcPr>
          <w:p w14:paraId="58CE4BEE" w14:textId="77777777" w:rsidR="00772C59" w:rsidRDefault="009E25A1" w:rsidP="007678CB">
            <w:pPr>
              <w:ind w:leftChars="0" w:left="0" w:firstLineChars="0" w:firstLine="0"/>
            </w:pPr>
            <w:r>
              <w:t>1 year</w:t>
            </w:r>
          </w:p>
          <w:p w14:paraId="741967E5" w14:textId="77777777" w:rsidR="009E25A1" w:rsidRDefault="009E25A1" w:rsidP="007678CB">
            <w:pPr>
              <w:ind w:leftChars="0" w:left="0" w:firstLineChars="0" w:firstLine="0"/>
            </w:pPr>
            <w:r>
              <w:t>2 years</w:t>
            </w:r>
          </w:p>
          <w:p w14:paraId="24D85E60" w14:textId="77777777" w:rsidR="009E25A1" w:rsidRDefault="009E25A1" w:rsidP="007678CB">
            <w:pPr>
              <w:ind w:leftChars="0" w:left="0" w:firstLineChars="0" w:firstLine="0"/>
            </w:pPr>
            <w:r>
              <w:t>3 years</w:t>
            </w:r>
          </w:p>
          <w:p w14:paraId="789D0ED3" w14:textId="3E484AB4" w:rsidR="009E25A1" w:rsidRDefault="009E25A1" w:rsidP="007678CB">
            <w:pPr>
              <w:ind w:leftChars="0" w:left="0" w:firstLineChars="0" w:firstLine="0"/>
            </w:pPr>
            <w:r>
              <w:t>Varied (1-3 years), explain below.</w:t>
            </w:r>
          </w:p>
        </w:tc>
      </w:tr>
      <w:tr w:rsidR="00B74C70" w14:paraId="11CB3D76" w14:textId="77777777" w:rsidTr="00424646">
        <w:trPr>
          <w:trHeight w:val="1114"/>
        </w:trPr>
        <w:tc>
          <w:tcPr>
            <w:tcW w:w="3505" w:type="dxa"/>
            <w:shd w:val="clear" w:color="auto" w:fill="D9D9D9" w:themeFill="background1" w:themeFillShade="D9"/>
          </w:tcPr>
          <w:p w14:paraId="6DCC9045" w14:textId="5BD9DB45" w:rsidR="00B74C70" w:rsidRPr="009E25A1" w:rsidRDefault="00B74C70" w:rsidP="007678CB">
            <w:pPr>
              <w:ind w:leftChars="0" w:left="0" w:firstLineChars="0" w:firstLine="0"/>
              <w:rPr>
                <w:b/>
                <w:bCs/>
              </w:rPr>
            </w:pPr>
            <w:r w:rsidRPr="009E25A1">
              <w:rPr>
                <w:b/>
                <w:bCs/>
              </w:rPr>
              <w:t>Explanation of Varied Program Length</w:t>
            </w:r>
          </w:p>
        </w:tc>
        <w:tc>
          <w:tcPr>
            <w:tcW w:w="10165" w:type="dxa"/>
          </w:tcPr>
          <w:p w14:paraId="73BB4367" w14:textId="77777777" w:rsidR="00B74C70" w:rsidRDefault="000849FB" w:rsidP="000849FB">
            <w:pPr>
              <w:ind w:leftChars="0" w:firstLineChars="0" w:firstLine="0"/>
              <w:rPr>
                <w:i/>
                <w:iCs/>
              </w:rPr>
            </w:pPr>
            <w:r w:rsidRPr="000849FB">
              <w:rPr>
                <w:i/>
                <w:iCs/>
              </w:rPr>
              <w:t>If program length is anything other than one, two, or three years (such as for two years for new vs. one for transferred teachers), explain here.</w:t>
            </w:r>
          </w:p>
          <w:p w14:paraId="65650AF6" w14:textId="77777777" w:rsidR="009E25A1" w:rsidRDefault="009E25A1" w:rsidP="000849FB">
            <w:pPr>
              <w:ind w:leftChars="0" w:firstLineChars="0" w:firstLine="0"/>
              <w:rPr>
                <w:i/>
                <w:iCs/>
              </w:rPr>
            </w:pPr>
          </w:p>
          <w:p w14:paraId="5BC78F24" w14:textId="5E57B26E" w:rsidR="009E25A1" w:rsidRPr="009E25A1" w:rsidRDefault="009E25A1" w:rsidP="000849FB">
            <w:pPr>
              <w:ind w:leftChars="0" w:firstLineChars="0" w:firstLine="0"/>
            </w:pPr>
          </w:p>
        </w:tc>
      </w:tr>
      <w:tr w:rsidR="00B74C70" w14:paraId="45138BB1" w14:textId="77777777" w:rsidTr="00424646">
        <w:trPr>
          <w:trHeight w:val="1114"/>
        </w:trPr>
        <w:tc>
          <w:tcPr>
            <w:tcW w:w="3505" w:type="dxa"/>
            <w:shd w:val="clear" w:color="auto" w:fill="D9D9D9" w:themeFill="background1" w:themeFillShade="D9"/>
          </w:tcPr>
          <w:p w14:paraId="1368A874" w14:textId="5313146E" w:rsidR="00B74C70" w:rsidRPr="009E25A1" w:rsidRDefault="00B74C70" w:rsidP="007678CB">
            <w:pPr>
              <w:ind w:leftChars="0" w:left="0" w:firstLineChars="0" w:firstLine="0"/>
              <w:rPr>
                <w:b/>
                <w:bCs/>
              </w:rPr>
            </w:pPr>
            <w:r w:rsidRPr="009E25A1">
              <w:rPr>
                <w:b/>
                <w:bCs/>
              </w:rPr>
              <w:t>Any Partnerships Involved in This Induction Program (outside content providers, BOCES, Institutes of Higher Education, etc.)</w:t>
            </w:r>
          </w:p>
        </w:tc>
        <w:tc>
          <w:tcPr>
            <w:tcW w:w="10165" w:type="dxa"/>
          </w:tcPr>
          <w:p w14:paraId="31131B85" w14:textId="77777777" w:rsidR="00B74C70" w:rsidRDefault="00B74C70" w:rsidP="007678CB">
            <w:pPr>
              <w:ind w:leftChars="0" w:left="0" w:firstLineChars="0" w:firstLine="0"/>
            </w:pPr>
          </w:p>
        </w:tc>
      </w:tr>
    </w:tbl>
    <w:p w14:paraId="4A8FC367" w14:textId="77777777" w:rsidR="007678CB" w:rsidRPr="007678CB" w:rsidRDefault="007678CB" w:rsidP="007678CB">
      <w:pPr>
        <w:ind w:left="0" w:hanging="2"/>
      </w:pPr>
    </w:p>
    <w:p w14:paraId="7832F412" w14:textId="77777777" w:rsidR="00424646" w:rsidRDefault="00424646">
      <w:pPr>
        <w:suppressAutoHyphens w:val="0"/>
        <w:spacing w:line="240" w:lineRule="auto"/>
        <w:ind w:leftChars="0" w:left="0" w:firstLineChars="0" w:firstLine="0"/>
        <w:textDirection w:val="lrTb"/>
        <w:textAlignment w:val="auto"/>
        <w:outlineLvl w:val="9"/>
        <w:rPr>
          <w:rFonts w:ascii="Museo Slab 500" w:hAnsi="Museo Slab 500"/>
          <w:bCs/>
          <w:color w:val="5C6670"/>
          <w:sz w:val="30"/>
          <w:szCs w:val="30"/>
        </w:rPr>
      </w:pPr>
      <w:r>
        <w:br w:type="page"/>
      </w:r>
    </w:p>
    <w:p w14:paraId="000000D5" w14:textId="140851BE" w:rsidR="00EE67DC" w:rsidRDefault="00D7298C">
      <w:pPr>
        <w:pStyle w:val="Heading1"/>
        <w:ind w:left="1" w:hanging="3"/>
      </w:pPr>
      <w:r>
        <w:lastRenderedPageBreak/>
        <w:t>Special Service Provider</w:t>
      </w:r>
      <w:r w:rsidR="00687FB5">
        <w:t xml:space="preserve"> Induction Rubric</w:t>
      </w:r>
    </w:p>
    <w:p w14:paraId="0411C15F" w14:textId="77777777" w:rsidR="00FC4BAE" w:rsidRDefault="00FC4BAE" w:rsidP="00FC4BAE">
      <w:pPr>
        <w:ind w:left="0" w:hanging="2"/>
      </w:pPr>
      <w:r>
        <w:t>Developed from 1 CCR 301-37 Section 8.02</w:t>
      </w:r>
    </w:p>
    <w:p w14:paraId="43B44105" w14:textId="0BA25328" w:rsidR="00531329" w:rsidRDefault="0071733F">
      <w:pPr>
        <w:ind w:left="0" w:hanging="2"/>
      </w:pPr>
      <w:r w:rsidRPr="0071733F">
        <w:rPr>
          <w:b/>
          <w:bCs/>
        </w:rPr>
        <w:t>Initial applications</w:t>
      </w:r>
      <w:r>
        <w:t xml:space="preserve">:  </w:t>
      </w:r>
      <w:r w:rsidR="00E8417F">
        <w:t>Include</w:t>
      </w:r>
      <w:r>
        <w:t xml:space="preserve"> a narrative after each section of the rubric</w:t>
      </w:r>
      <w:r w:rsidR="00982C9B">
        <w:t>.</w:t>
      </w:r>
    </w:p>
    <w:p w14:paraId="74C7F622" w14:textId="34C9C565" w:rsidR="00531329" w:rsidRDefault="00973298">
      <w:pPr>
        <w:ind w:left="0" w:hanging="2"/>
      </w:pPr>
      <w:r w:rsidRPr="0071733F">
        <w:rPr>
          <w:b/>
          <w:bCs/>
        </w:rPr>
        <w:t>Renewing programs</w:t>
      </w:r>
      <w:r>
        <w:t xml:space="preserve">: </w:t>
      </w:r>
      <w:r w:rsidR="00531329">
        <w:t>Please use the highlighter tool</w:t>
      </w:r>
      <w:r>
        <w:t xml:space="preserve"> in Microsoft Word or Google docs </w:t>
      </w:r>
      <w:r w:rsidR="003D6CBD">
        <w:rPr>
          <w:noProof/>
        </w:rPr>
        <w:drawing>
          <wp:inline distT="0" distB="0" distL="0" distR="0" wp14:anchorId="4F17FE27" wp14:editId="470C1B51">
            <wp:extent cx="281964" cy="205758"/>
            <wp:effectExtent l="0" t="0" r="3810" b="3810"/>
            <wp:docPr id="6" name="Picture 6" descr="highlighter too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ighlighter tool icon"/>
                    <pic:cNvPicPr/>
                  </pic:nvPicPr>
                  <pic:blipFill>
                    <a:blip r:embed="rId16">
                      <a:extLst>
                        <a:ext uri="{28A0092B-C50C-407E-A947-70E740481C1C}">
                          <a14:useLocalDpi xmlns:a14="http://schemas.microsoft.com/office/drawing/2010/main" val="0"/>
                        </a:ext>
                      </a:extLst>
                    </a:blip>
                    <a:stretch>
                      <a:fillRect/>
                    </a:stretch>
                  </pic:blipFill>
                  <pic:spPr>
                    <a:xfrm>
                      <a:off x="0" y="0"/>
                      <a:ext cx="281964" cy="205758"/>
                    </a:xfrm>
                    <a:prstGeom prst="rect">
                      <a:avLst/>
                    </a:prstGeom>
                  </pic:spPr>
                </pic:pic>
              </a:graphicData>
            </a:graphic>
          </wp:inline>
        </w:drawing>
      </w:r>
      <w:r>
        <w:t xml:space="preserve">to highlight the text in the descriptor of each rubric indicator below that best describes </w:t>
      </w:r>
      <w:r w:rsidR="00E8417F">
        <w:t xml:space="preserve">the </w:t>
      </w:r>
      <w:r>
        <w:t>current program implementation.</w:t>
      </w:r>
      <w:r w:rsidR="0071733F">
        <w:t xml:space="preserve">  Highlighted text should </w:t>
      </w:r>
      <w:r w:rsidR="0071733F" w:rsidRPr="0071733F">
        <w:rPr>
          <w:highlight w:val="yellow"/>
        </w:rPr>
        <w:t>look something like this</w:t>
      </w:r>
      <w:r w:rsidR="0071733F">
        <w:t>.</w:t>
      </w:r>
      <w:r w:rsidR="00982C9B">
        <w:t xml:space="preserve">  Each indicator should have a descriptor highlighted.</w:t>
      </w:r>
      <w:r w:rsidR="00BA595D">
        <w:t xml:space="preserve">  </w:t>
      </w:r>
      <w:r w:rsidR="00E8417F">
        <w:t>Also</w:t>
      </w:r>
      <w:r w:rsidR="00BA595D">
        <w:t xml:space="preserve"> include a narrative after each section of the rubric.</w:t>
      </w:r>
    </w:p>
    <w:p w14:paraId="670670D3" w14:textId="77777777" w:rsidR="00F27A34" w:rsidRDefault="00F27A34" w:rsidP="00F27A34">
      <w:pPr>
        <w:pStyle w:val="Heading2"/>
        <w:ind w:left="1" w:hanging="3"/>
        <w:rPr>
          <w:rFonts w:ascii="Arial" w:eastAsia="Arial" w:hAnsi="Arial" w:cs="Arial"/>
          <w:sz w:val="20"/>
          <w:szCs w:val="20"/>
        </w:rPr>
      </w:pPr>
      <w:bookmarkStart w:id="8" w:name="_heading=h.whakctx2n58b" w:colFirst="0" w:colLast="0"/>
      <w:bookmarkEnd w:id="8"/>
      <w:r>
        <w:t>SSP Section 1: Program Design</w:t>
      </w:r>
    </w:p>
    <w:tbl>
      <w:tblPr>
        <w:tblStyle w:val="a3"/>
        <w:tblW w:w="12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015"/>
        <w:gridCol w:w="2490"/>
        <w:gridCol w:w="2490"/>
        <w:gridCol w:w="2490"/>
        <w:gridCol w:w="2490"/>
      </w:tblGrid>
      <w:tr w:rsidR="00F27A34" w14:paraId="562B0BB6" w14:textId="77777777" w:rsidTr="00D76AB3">
        <w:tc>
          <w:tcPr>
            <w:tcW w:w="3015" w:type="dxa"/>
            <w:shd w:val="clear" w:color="auto" w:fill="CCCCCC"/>
            <w:tcMar>
              <w:top w:w="100" w:type="dxa"/>
              <w:left w:w="100" w:type="dxa"/>
              <w:bottom w:w="100" w:type="dxa"/>
              <w:right w:w="100" w:type="dxa"/>
            </w:tcMar>
          </w:tcPr>
          <w:p w14:paraId="7D23463C" w14:textId="77777777" w:rsidR="00F27A34" w:rsidRDefault="00F27A34" w:rsidP="00215AB1">
            <w:pPr>
              <w:widowControl w:val="0"/>
              <w:ind w:left="0" w:hanging="2"/>
              <w:rPr>
                <w:rFonts w:ascii="Arial" w:eastAsia="Arial" w:hAnsi="Arial" w:cs="Arial"/>
                <w:b/>
                <w:sz w:val="20"/>
                <w:szCs w:val="20"/>
              </w:rPr>
            </w:pPr>
            <w:r>
              <w:rPr>
                <w:rFonts w:ascii="Arial" w:eastAsia="Arial" w:hAnsi="Arial" w:cs="Arial"/>
                <w:b/>
                <w:sz w:val="20"/>
                <w:szCs w:val="20"/>
              </w:rPr>
              <w:t>Standard</w:t>
            </w:r>
          </w:p>
        </w:tc>
        <w:tc>
          <w:tcPr>
            <w:tcW w:w="2490" w:type="dxa"/>
            <w:shd w:val="clear" w:color="auto" w:fill="auto"/>
            <w:tcMar>
              <w:top w:w="100" w:type="dxa"/>
              <w:left w:w="100" w:type="dxa"/>
              <w:bottom w:w="100" w:type="dxa"/>
              <w:right w:w="100" w:type="dxa"/>
            </w:tcMar>
          </w:tcPr>
          <w:p w14:paraId="4D4A681A" w14:textId="77777777" w:rsidR="00F27A34" w:rsidRDefault="00F27A34" w:rsidP="00215AB1">
            <w:pPr>
              <w:widowControl w:val="0"/>
              <w:ind w:left="0" w:hanging="2"/>
              <w:rPr>
                <w:rFonts w:ascii="Arial" w:eastAsia="Arial" w:hAnsi="Arial" w:cs="Arial"/>
                <w:b/>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3A889479" w14:textId="3C200A9C" w:rsidR="00F27A34" w:rsidRDefault="00B205DD" w:rsidP="00215AB1">
            <w:pPr>
              <w:widowControl w:val="0"/>
              <w:ind w:left="0" w:hanging="2"/>
              <w:rPr>
                <w:rFonts w:ascii="Arial" w:eastAsia="Arial" w:hAnsi="Arial" w:cs="Arial"/>
                <w:b/>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24B4B66F" w14:textId="77777777" w:rsidR="00F27A34" w:rsidRDefault="00F27A34" w:rsidP="00215AB1">
            <w:pPr>
              <w:widowControl w:val="0"/>
              <w:ind w:left="0" w:hanging="2"/>
              <w:rPr>
                <w:rFonts w:ascii="Arial" w:eastAsia="Arial" w:hAnsi="Arial" w:cs="Arial"/>
                <w:b/>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43C776F2" w14:textId="77777777" w:rsidR="00F27A34" w:rsidRDefault="00B205DD" w:rsidP="00215AB1">
            <w:pPr>
              <w:widowControl w:val="0"/>
              <w:ind w:left="0" w:hanging="2"/>
              <w:rPr>
                <w:rFonts w:ascii="Arial" w:eastAsia="Arial" w:hAnsi="Arial" w:cs="Arial"/>
                <w:b/>
                <w:sz w:val="20"/>
                <w:szCs w:val="20"/>
              </w:rPr>
            </w:pPr>
            <w:sdt>
              <w:sdtPr>
                <w:tag w:val="goog_rdk_2"/>
                <w:id w:val="-29116543"/>
              </w:sdtPr>
              <w:sdtEndPr/>
              <w:sdtContent/>
            </w:sdt>
            <w:r w:rsidR="00F27A34">
              <w:rPr>
                <w:rFonts w:ascii="Arial" w:eastAsia="Arial" w:hAnsi="Arial" w:cs="Arial"/>
                <w:b/>
                <w:sz w:val="20"/>
                <w:szCs w:val="20"/>
              </w:rPr>
              <w:t>Exceeding</w:t>
            </w:r>
          </w:p>
        </w:tc>
      </w:tr>
      <w:tr w:rsidR="00F27A34" w14:paraId="1406CF20" w14:textId="77777777" w:rsidTr="00D76AB3">
        <w:trPr>
          <w:trHeight w:val="20"/>
        </w:trPr>
        <w:tc>
          <w:tcPr>
            <w:tcW w:w="12975" w:type="dxa"/>
            <w:gridSpan w:val="5"/>
            <w:shd w:val="clear" w:color="auto" w:fill="EFEFEF"/>
            <w:tcMar>
              <w:top w:w="100" w:type="dxa"/>
              <w:left w:w="100" w:type="dxa"/>
              <w:bottom w:w="100" w:type="dxa"/>
              <w:right w:w="100" w:type="dxa"/>
            </w:tcMar>
          </w:tcPr>
          <w:p w14:paraId="4C6D313D" w14:textId="77777777" w:rsidR="00F27A34" w:rsidRDefault="00F27A34" w:rsidP="00215AB1">
            <w:pPr>
              <w:widowControl w:val="0"/>
              <w:ind w:left="0" w:hanging="2"/>
              <w:rPr>
                <w:rFonts w:ascii="Arial" w:eastAsia="Arial" w:hAnsi="Arial" w:cs="Arial"/>
                <w:b/>
                <w:sz w:val="20"/>
                <w:szCs w:val="20"/>
              </w:rPr>
            </w:pPr>
            <w:r>
              <w:rPr>
                <w:rFonts w:ascii="Arial" w:eastAsia="Arial" w:hAnsi="Arial" w:cs="Arial"/>
                <w:b/>
                <w:sz w:val="20"/>
                <w:szCs w:val="20"/>
              </w:rPr>
              <w:t>Induction programs MUST</w:t>
            </w:r>
          </w:p>
        </w:tc>
      </w:tr>
      <w:tr w:rsidR="00F27A34" w14:paraId="214840D1" w14:textId="77777777" w:rsidTr="00D76AB3">
        <w:trPr>
          <w:trHeight w:val="2305"/>
        </w:trPr>
        <w:tc>
          <w:tcPr>
            <w:tcW w:w="3015" w:type="dxa"/>
            <w:shd w:val="clear" w:color="auto" w:fill="CCCCCC"/>
            <w:tcMar>
              <w:top w:w="100" w:type="dxa"/>
              <w:left w:w="100" w:type="dxa"/>
              <w:bottom w:w="100" w:type="dxa"/>
              <w:right w:w="100" w:type="dxa"/>
            </w:tcMar>
          </w:tcPr>
          <w:p w14:paraId="6444A98F"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1.1 Have clear guidelines for when an induction program is complete and when the program should be extended</w:t>
            </w:r>
          </w:p>
          <w:p w14:paraId="3929AFDC" w14:textId="77777777" w:rsidR="00F27A34" w:rsidRDefault="00F27A34" w:rsidP="00215AB1">
            <w:pPr>
              <w:widowControl w:val="0"/>
              <w:ind w:left="0" w:hanging="2"/>
              <w:rPr>
                <w:rFonts w:ascii="Arial" w:eastAsia="Arial" w:hAnsi="Arial" w:cs="Arial"/>
                <w:sz w:val="20"/>
                <w:szCs w:val="20"/>
              </w:rPr>
            </w:pPr>
          </w:p>
          <w:p w14:paraId="0F4C6DC1" w14:textId="77777777" w:rsidR="00F27A34" w:rsidRDefault="00F27A34" w:rsidP="00215AB1">
            <w:pPr>
              <w:widowControl w:val="0"/>
              <w:ind w:left="0" w:hanging="2"/>
              <w:rPr>
                <w:rFonts w:ascii="Arial" w:eastAsia="Arial" w:hAnsi="Arial" w:cs="Arial"/>
                <w:sz w:val="20"/>
                <w:szCs w:val="20"/>
              </w:rPr>
            </w:pPr>
          </w:p>
          <w:p w14:paraId="021B4EFF" w14:textId="77777777" w:rsidR="00F27A34" w:rsidRDefault="00F27A34" w:rsidP="00215AB1">
            <w:pPr>
              <w:widowControl w:val="0"/>
              <w:ind w:left="0" w:hanging="2"/>
              <w:rPr>
                <w:rFonts w:ascii="Arial" w:eastAsia="Arial" w:hAnsi="Arial" w:cs="Arial"/>
                <w:sz w:val="20"/>
                <w:szCs w:val="20"/>
              </w:rPr>
            </w:pPr>
          </w:p>
          <w:p w14:paraId="37821241" w14:textId="77777777" w:rsidR="00F27A34" w:rsidRDefault="00F27A34" w:rsidP="00F27A34">
            <w:pPr>
              <w:widowControl w:val="0"/>
              <w:ind w:leftChars="0" w:left="0" w:firstLineChars="0" w:firstLine="0"/>
              <w:rPr>
                <w:rFonts w:ascii="Arial" w:eastAsia="Arial" w:hAnsi="Arial" w:cs="Arial"/>
                <w:sz w:val="20"/>
                <w:szCs w:val="20"/>
              </w:rPr>
            </w:pPr>
          </w:p>
          <w:p w14:paraId="1403267A" w14:textId="77777777" w:rsidR="00F27A34" w:rsidRDefault="00F27A34" w:rsidP="00215AB1">
            <w:pPr>
              <w:widowControl w:val="0"/>
              <w:ind w:left="0" w:hanging="2"/>
              <w:rPr>
                <w:rFonts w:ascii="Arial" w:eastAsia="Arial" w:hAnsi="Arial" w:cs="Arial"/>
                <w:sz w:val="16"/>
                <w:szCs w:val="16"/>
              </w:rPr>
            </w:pPr>
          </w:p>
          <w:p w14:paraId="5792D27F" w14:textId="77777777" w:rsidR="000767E0" w:rsidRDefault="000767E0" w:rsidP="00215AB1">
            <w:pPr>
              <w:widowControl w:val="0"/>
              <w:ind w:left="0" w:hanging="2"/>
              <w:rPr>
                <w:rFonts w:ascii="Arial" w:eastAsia="Arial" w:hAnsi="Arial" w:cs="Arial"/>
                <w:sz w:val="16"/>
                <w:szCs w:val="16"/>
              </w:rPr>
            </w:pPr>
          </w:p>
          <w:p w14:paraId="06024D0F" w14:textId="77777777" w:rsidR="000767E0" w:rsidRDefault="000767E0" w:rsidP="00215AB1">
            <w:pPr>
              <w:widowControl w:val="0"/>
              <w:ind w:left="0" w:hanging="2"/>
              <w:rPr>
                <w:rFonts w:ascii="Arial" w:eastAsia="Arial" w:hAnsi="Arial" w:cs="Arial"/>
                <w:sz w:val="16"/>
                <w:szCs w:val="16"/>
              </w:rPr>
            </w:pPr>
          </w:p>
          <w:p w14:paraId="02EFEEC5" w14:textId="77777777" w:rsidR="000767E0" w:rsidRDefault="000767E0" w:rsidP="00215AB1">
            <w:pPr>
              <w:widowControl w:val="0"/>
              <w:ind w:left="0" w:hanging="2"/>
              <w:rPr>
                <w:rFonts w:ascii="Arial" w:eastAsia="Arial" w:hAnsi="Arial" w:cs="Arial"/>
                <w:sz w:val="16"/>
                <w:szCs w:val="16"/>
              </w:rPr>
            </w:pPr>
          </w:p>
          <w:p w14:paraId="3E89067A" w14:textId="77777777" w:rsidR="000767E0" w:rsidRDefault="000767E0" w:rsidP="00215AB1">
            <w:pPr>
              <w:widowControl w:val="0"/>
              <w:ind w:left="0" w:hanging="2"/>
              <w:rPr>
                <w:rFonts w:ascii="Arial" w:eastAsia="Arial" w:hAnsi="Arial" w:cs="Arial"/>
                <w:sz w:val="16"/>
                <w:szCs w:val="16"/>
              </w:rPr>
            </w:pPr>
          </w:p>
          <w:p w14:paraId="4FA05B84" w14:textId="77777777" w:rsidR="000767E0" w:rsidRDefault="000767E0" w:rsidP="00215AB1">
            <w:pPr>
              <w:widowControl w:val="0"/>
              <w:ind w:left="0" w:hanging="2"/>
              <w:rPr>
                <w:rFonts w:ascii="Arial" w:eastAsia="Arial" w:hAnsi="Arial" w:cs="Arial"/>
                <w:sz w:val="16"/>
                <w:szCs w:val="16"/>
              </w:rPr>
            </w:pPr>
          </w:p>
          <w:p w14:paraId="1D41138E" w14:textId="77777777" w:rsidR="000767E0" w:rsidRDefault="000767E0" w:rsidP="00215AB1">
            <w:pPr>
              <w:widowControl w:val="0"/>
              <w:ind w:left="0" w:hanging="2"/>
              <w:rPr>
                <w:rFonts w:ascii="Arial" w:eastAsia="Arial" w:hAnsi="Arial" w:cs="Arial"/>
                <w:sz w:val="16"/>
                <w:szCs w:val="16"/>
              </w:rPr>
            </w:pPr>
          </w:p>
          <w:p w14:paraId="34ADF01F" w14:textId="77777777" w:rsidR="000767E0" w:rsidRDefault="000767E0" w:rsidP="00215AB1">
            <w:pPr>
              <w:widowControl w:val="0"/>
              <w:ind w:left="0" w:hanging="2"/>
              <w:rPr>
                <w:rFonts w:ascii="Arial" w:eastAsia="Arial" w:hAnsi="Arial" w:cs="Arial"/>
                <w:sz w:val="16"/>
                <w:szCs w:val="16"/>
              </w:rPr>
            </w:pPr>
          </w:p>
          <w:p w14:paraId="5BD9FA3A" w14:textId="77777777" w:rsidR="000767E0" w:rsidRDefault="000767E0" w:rsidP="00215AB1">
            <w:pPr>
              <w:widowControl w:val="0"/>
              <w:ind w:left="0" w:hanging="2"/>
              <w:rPr>
                <w:rFonts w:ascii="Arial" w:eastAsia="Arial" w:hAnsi="Arial" w:cs="Arial"/>
                <w:sz w:val="16"/>
                <w:szCs w:val="16"/>
              </w:rPr>
            </w:pPr>
          </w:p>
          <w:p w14:paraId="35EB6BAE" w14:textId="77777777" w:rsidR="000767E0" w:rsidRDefault="000767E0" w:rsidP="00215AB1">
            <w:pPr>
              <w:widowControl w:val="0"/>
              <w:ind w:left="0" w:hanging="2"/>
              <w:rPr>
                <w:rFonts w:ascii="Arial" w:eastAsia="Arial" w:hAnsi="Arial" w:cs="Arial"/>
                <w:sz w:val="16"/>
                <w:szCs w:val="16"/>
              </w:rPr>
            </w:pPr>
          </w:p>
          <w:p w14:paraId="36F4EEE1" w14:textId="77777777" w:rsidR="000767E0" w:rsidRDefault="000767E0" w:rsidP="00215AB1">
            <w:pPr>
              <w:widowControl w:val="0"/>
              <w:ind w:left="0" w:hanging="2"/>
              <w:rPr>
                <w:rFonts w:ascii="Arial" w:eastAsia="Arial" w:hAnsi="Arial" w:cs="Arial"/>
                <w:sz w:val="16"/>
                <w:szCs w:val="16"/>
              </w:rPr>
            </w:pPr>
          </w:p>
          <w:p w14:paraId="70B54924" w14:textId="77777777" w:rsidR="000767E0" w:rsidRDefault="000767E0" w:rsidP="00215AB1">
            <w:pPr>
              <w:widowControl w:val="0"/>
              <w:ind w:left="0" w:hanging="2"/>
              <w:rPr>
                <w:rFonts w:ascii="Arial" w:eastAsia="Arial" w:hAnsi="Arial" w:cs="Arial"/>
                <w:sz w:val="16"/>
                <w:szCs w:val="16"/>
              </w:rPr>
            </w:pPr>
          </w:p>
          <w:p w14:paraId="77812397" w14:textId="77777777" w:rsidR="000767E0" w:rsidRDefault="000767E0" w:rsidP="00215AB1">
            <w:pPr>
              <w:widowControl w:val="0"/>
              <w:ind w:left="0" w:hanging="2"/>
              <w:rPr>
                <w:rFonts w:ascii="Arial" w:eastAsia="Arial" w:hAnsi="Arial" w:cs="Arial"/>
                <w:sz w:val="16"/>
                <w:szCs w:val="16"/>
              </w:rPr>
            </w:pPr>
          </w:p>
          <w:p w14:paraId="088C8FED" w14:textId="77777777" w:rsidR="000767E0" w:rsidRDefault="000767E0" w:rsidP="00215AB1">
            <w:pPr>
              <w:widowControl w:val="0"/>
              <w:ind w:left="0" w:hanging="2"/>
              <w:rPr>
                <w:rFonts w:ascii="Arial" w:eastAsia="Arial" w:hAnsi="Arial" w:cs="Arial"/>
                <w:sz w:val="16"/>
                <w:szCs w:val="16"/>
              </w:rPr>
            </w:pPr>
          </w:p>
          <w:p w14:paraId="4F58CB3D" w14:textId="77777777" w:rsidR="000767E0" w:rsidRDefault="000767E0" w:rsidP="00215AB1">
            <w:pPr>
              <w:widowControl w:val="0"/>
              <w:ind w:left="0" w:hanging="2"/>
              <w:rPr>
                <w:rFonts w:ascii="Arial" w:eastAsia="Arial" w:hAnsi="Arial" w:cs="Arial"/>
                <w:sz w:val="16"/>
                <w:szCs w:val="16"/>
              </w:rPr>
            </w:pPr>
          </w:p>
          <w:p w14:paraId="57E7C826" w14:textId="137A2136" w:rsidR="00F27A34" w:rsidRDefault="00F27A34" w:rsidP="00215AB1">
            <w:pPr>
              <w:widowControl w:val="0"/>
              <w:ind w:left="0" w:hanging="2"/>
              <w:rPr>
                <w:rFonts w:ascii="Arial" w:eastAsia="Arial" w:hAnsi="Arial" w:cs="Arial"/>
                <w:sz w:val="20"/>
                <w:szCs w:val="20"/>
              </w:rPr>
            </w:pPr>
            <w:r>
              <w:rPr>
                <w:rFonts w:ascii="Arial" w:eastAsia="Arial" w:hAnsi="Arial" w:cs="Arial"/>
                <w:sz w:val="16"/>
                <w:szCs w:val="16"/>
              </w:rPr>
              <w:t>8.02(3)(h)</w:t>
            </w:r>
          </w:p>
        </w:tc>
        <w:tc>
          <w:tcPr>
            <w:tcW w:w="2490" w:type="dxa"/>
            <w:shd w:val="clear" w:color="auto" w:fill="auto"/>
            <w:tcMar>
              <w:top w:w="100" w:type="dxa"/>
              <w:left w:w="100" w:type="dxa"/>
              <w:bottom w:w="100" w:type="dxa"/>
              <w:right w:w="100" w:type="dxa"/>
            </w:tcMar>
          </w:tcPr>
          <w:p w14:paraId="71F62BA0"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Induction program has vague or unwritten guidelines for program completion or for the process for extending induction of a SSP who needs more time to develop skills.</w:t>
            </w:r>
          </w:p>
        </w:tc>
        <w:tc>
          <w:tcPr>
            <w:tcW w:w="2490" w:type="dxa"/>
            <w:shd w:val="clear" w:color="auto" w:fill="auto"/>
            <w:tcMar>
              <w:top w:w="100" w:type="dxa"/>
              <w:left w:w="100" w:type="dxa"/>
              <w:bottom w:w="100" w:type="dxa"/>
              <w:right w:w="100" w:type="dxa"/>
            </w:tcMar>
          </w:tcPr>
          <w:p w14:paraId="0BF48074"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Induction program has some guidelines for program completion as well as a basic process for extending induction of a SSP who needs more time to develop skills.</w:t>
            </w:r>
          </w:p>
        </w:tc>
        <w:tc>
          <w:tcPr>
            <w:tcW w:w="2490" w:type="dxa"/>
            <w:shd w:val="clear" w:color="auto" w:fill="auto"/>
            <w:tcMar>
              <w:top w:w="100" w:type="dxa"/>
              <w:left w:w="100" w:type="dxa"/>
              <w:bottom w:w="100" w:type="dxa"/>
              <w:right w:w="100" w:type="dxa"/>
            </w:tcMar>
          </w:tcPr>
          <w:p w14:paraId="3DF0A833"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Induction program has clear, written guidelines for program completion as well as a defined process for extending induction of a SSP who needs more time to develop skills.</w:t>
            </w:r>
          </w:p>
        </w:tc>
        <w:tc>
          <w:tcPr>
            <w:tcW w:w="2490" w:type="dxa"/>
            <w:shd w:val="clear" w:color="auto" w:fill="auto"/>
            <w:tcMar>
              <w:top w:w="100" w:type="dxa"/>
              <w:left w:w="100" w:type="dxa"/>
              <w:bottom w:w="100" w:type="dxa"/>
              <w:right w:w="100" w:type="dxa"/>
            </w:tcMar>
          </w:tcPr>
          <w:p w14:paraId="54717FFF"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Induction program has clear, written guidelines for program completion and a defined process for extending induction if a SSP needs more time to develop skills.  These processes are shared with mentors and inductees and are applied consistently.</w:t>
            </w:r>
          </w:p>
        </w:tc>
      </w:tr>
      <w:tr w:rsidR="000767E0" w14:paraId="572ABD1E" w14:textId="77777777" w:rsidTr="00D76AB3">
        <w:tc>
          <w:tcPr>
            <w:tcW w:w="3015" w:type="dxa"/>
            <w:shd w:val="clear" w:color="auto" w:fill="CCCCCC"/>
            <w:tcMar>
              <w:top w:w="100" w:type="dxa"/>
              <w:left w:w="100" w:type="dxa"/>
              <w:bottom w:w="100" w:type="dxa"/>
              <w:right w:w="100" w:type="dxa"/>
            </w:tcMar>
          </w:tcPr>
          <w:p w14:paraId="6507C57A" w14:textId="3DCD9DEC" w:rsidR="000767E0" w:rsidRDefault="000767E0" w:rsidP="000767E0">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490" w:type="dxa"/>
            <w:shd w:val="clear" w:color="auto" w:fill="auto"/>
            <w:tcMar>
              <w:top w:w="100" w:type="dxa"/>
              <w:left w:w="100" w:type="dxa"/>
              <w:bottom w:w="100" w:type="dxa"/>
              <w:right w:w="100" w:type="dxa"/>
            </w:tcMar>
          </w:tcPr>
          <w:p w14:paraId="762FB3FB" w14:textId="14304A64" w:rsidR="000767E0" w:rsidRDefault="000767E0" w:rsidP="000767E0">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1F189C25" w14:textId="27FF9B54" w:rsidR="000767E0" w:rsidRDefault="00B205DD" w:rsidP="000767E0">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0E2B09F1" w14:textId="4A18F6F8" w:rsidR="000767E0" w:rsidRDefault="000767E0" w:rsidP="000767E0">
            <w:pPr>
              <w:widowControl w:val="0"/>
              <w:ind w:left="0" w:hanging="2"/>
              <w:rPr>
                <w:rFonts w:ascii="Arial" w:eastAsia="Arial" w:hAnsi="Arial" w:cs="Arial"/>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24291581" w14:textId="3AC76109" w:rsidR="000767E0" w:rsidRDefault="00B205DD" w:rsidP="000767E0">
            <w:pPr>
              <w:widowControl w:val="0"/>
              <w:ind w:left="0" w:hanging="2"/>
              <w:rPr>
                <w:rFonts w:ascii="Arial" w:eastAsia="Arial" w:hAnsi="Arial" w:cs="Arial"/>
                <w:sz w:val="20"/>
                <w:szCs w:val="20"/>
              </w:rPr>
            </w:pPr>
            <w:sdt>
              <w:sdtPr>
                <w:tag w:val="goog_rdk_2"/>
                <w:id w:val="1956824915"/>
              </w:sdtPr>
              <w:sdtEndPr/>
              <w:sdtContent/>
            </w:sdt>
            <w:r w:rsidR="000767E0">
              <w:rPr>
                <w:rFonts w:ascii="Arial" w:eastAsia="Arial" w:hAnsi="Arial" w:cs="Arial"/>
                <w:b/>
                <w:sz w:val="20"/>
                <w:szCs w:val="20"/>
              </w:rPr>
              <w:t>Exceeding</w:t>
            </w:r>
          </w:p>
        </w:tc>
      </w:tr>
      <w:tr w:rsidR="00F27A34" w14:paraId="6A77CCC4" w14:textId="77777777" w:rsidTr="00D76AB3">
        <w:tc>
          <w:tcPr>
            <w:tcW w:w="3015" w:type="dxa"/>
            <w:shd w:val="clear" w:color="auto" w:fill="CCCCCC"/>
            <w:tcMar>
              <w:top w:w="100" w:type="dxa"/>
              <w:left w:w="100" w:type="dxa"/>
              <w:bottom w:w="100" w:type="dxa"/>
              <w:right w:w="100" w:type="dxa"/>
            </w:tcMar>
          </w:tcPr>
          <w:p w14:paraId="6BEB49F8"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1.2 Encourage collaborative relationships within the school system and partnerships between providers, institutions of higher education and community organizations.</w:t>
            </w:r>
          </w:p>
          <w:p w14:paraId="3C81AA34" w14:textId="77777777" w:rsidR="00F27A34" w:rsidRDefault="00F27A34" w:rsidP="00215AB1">
            <w:pPr>
              <w:widowControl w:val="0"/>
              <w:ind w:left="0" w:hanging="2"/>
              <w:rPr>
                <w:rFonts w:ascii="Arial" w:eastAsia="Arial" w:hAnsi="Arial" w:cs="Arial"/>
                <w:sz w:val="20"/>
                <w:szCs w:val="20"/>
              </w:rPr>
            </w:pPr>
          </w:p>
          <w:p w14:paraId="556B5126" w14:textId="77777777" w:rsidR="00F27A34" w:rsidRDefault="00F27A34" w:rsidP="00215AB1">
            <w:pPr>
              <w:widowControl w:val="0"/>
              <w:ind w:left="0" w:hanging="2"/>
              <w:rPr>
                <w:rFonts w:ascii="Arial" w:eastAsia="Arial" w:hAnsi="Arial" w:cs="Arial"/>
                <w:sz w:val="20"/>
                <w:szCs w:val="20"/>
              </w:rPr>
            </w:pPr>
          </w:p>
          <w:p w14:paraId="11150ADB" w14:textId="77777777" w:rsidR="00F27A34" w:rsidRDefault="00F27A34" w:rsidP="00215AB1">
            <w:pPr>
              <w:widowControl w:val="0"/>
              <w:ind w:left="0" w:hanging="2"/>
              <w:rPr>
                <w:rFonts w:ascii="Arial" w:eastAsia="Arial" w:hAnsi="Arial" w:cs="Arial"/>
                <w:sz w:val="20"/>
                <w:szCs w:val="20"/>
              </w:rPr>
            </w:pPr>
          </w:p>
          <w:p w14:paraId="5B462018" w14:textId="77777777" w:rsidR="00F27A34" w:rsidRDefault="00F27A34" w:rsidP="00B335EB">
            <w:pPr>
              <w:widowControl w:val="0"/>
              <w:ind w:leftChars="0" w:left="0" w:firstLineChars="0" w:firstLine="0"/>
              <w:rPr>
                <w:rFonts w:ascii="Arial" w:eastAsia="Arial" w:hAnsi="Arial" w:cs="Arial"/>
                <w:sz w:val="20"/>
                <w:szCs w:val="20"/>
              </w:rPr>
            </w:pPr>
          </w:p>
          <w:p w14:paraId="2C4A1F13"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16"/>
                <w:szCs w:val="16"/>
              </w:rPr>
              <w:t>8.02(b)(ii)</w:t>
            </w:r>
          </w:p>
        </w:tc>
        <w:tc>
          <w:tcPr>
            <w:tcW w:w="2490" w:type="dxa"/>
            <w:shd w:val="clear" w:color="auto" w:fill="auto"/>
            <w:tcMar>
              <w:top w:w="100" w:type="dxa"/>
              <w:left w:w="100" w:type="dxa"/>
              <w:bottom w:w="100" w:type="dxa"/>
              <w:right w:w="100" w:type="dxa"/>
            </w:tcMar>
          </w:tcPr>
          <w:p w14:paraId="3296D406"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 xml:space="preserve">School leaders do not fully support the induction program or do not participate. </w:t>
            </w:r>
          </w:p>
        </w:tc>
        <w:tc>
          <w:tcPr>
            <w:tcW w:w="2490" w:type="dxa"/>
            <w:shd w:val="clear" w:color="auto" w:fill="auto"/>
            <w:tcMar>
              <w:top w:w="100" w:type="dxa"/>
              <w:left w:w="100" w:type="dxa"/>
              <w:bottom w:w="100" w:type="dxa"/>
              <w:right w:w="100" w:type="dxa"/>
            </w:tcMar>
          </w:tcPr>
          <w:p w14:paraId="5F50C5E4"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 xml:space="preserve">School leaders support the induction program and participate as needed. </w:t>
            </w:r>
          </w:p>
        </w:tc>
        <w:tc>
          <w:tcPr>
            <w:tcW w:w="2490" w:type="dxa"/>
            <w:shd w:val="clear" w:color="auto" w:fill="auto"/>
            <w:tcMar>
              <w:top w:w="100" w:type="dxa"/>
              <w:left w:w="100" w:type="dxa"/>
              <w:bottom w:w="100" w:type="dxa"/>
              <w:right w:w="100" w:type="dxa"/>
            </w:tcMar>
          </w:tcPr>
          <w:p w14:paraId="38C4A242"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School leaders fully support the induction program and participate. There is some communication between the induction program and other districts, community organizations or universities around induction.</w:t>
            </w:r>
          </w:p>
        </w:tc>
        <w:tc>
          <w:tcPr>
            <w:tcW w:w="2490" w:type="dxa"/>
            <w:shd w:val="clear" w:color="auto" w:fill="auto"/>
            <w:tcMar>
              <w:top w:w="100" w:type="dxa"/>
              <w:left w:w="100" w:type="dxa"/>
              <w:bottom w:w="100" w:type="dxa"/>
              <w:right w:w="100" w:type="dxa"/>
            </w:tcMar>
          </w:tcPr>
          <w:p w14:paraId="6A917D10"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School leaders fully support the induction program and participate deeply. Induction program leaders participate in partnerships with other districts, CDE, community organizations and/or universities to learn about and create successful induction programming.</w:t>
            </w:r>
          </w:p>
        </w:tc>
      </w:tr>
      <w:tr w:rsidR="00F27A34" w14:paraId="241E66F3" w14:textId="77777777" w:rsidTr="00D76AB3">
        <w:tc>
          <w:tcPr>
            <w:tcW w:w="12975" w:type="dxa"/>
            <w:gridSpan w:val="5"/>
            <w:shd w:val="clear" w:color="auto" w:fill="EFEFEF"/>
            <w:tcMar>
              <w:top w:w="100" w:type="dxa"/>
              <w:left w:w="100" w:type="dxa"/>
              <w:bottom w:w="100" w:type="dxa"/>
              <w:right w:w="100" w:type="dxa"/>
            </w:tcMar>
          </w:tcPr>
          <w:p w14:paraId="5DAF2B56" w14:textId="77777777" w:rsidR="00F27A34" w:rsidRDefault="00F27A34" w:rsidP="00215AB1">
            <w:pPr>
              <w:widowControl w:val="0"/>
              <w:ind w:left="0" w:hanging="2"/>
              <w:rPr>
                <w:rFonts w:ascii="Arial" w:eastAsia="Arial" w:hAnsi="Arial" w:cs="Arial"/>
                <w:b/>
                <w:sz w:val="20"/>
                <w:szCs w:val="20"/>
              </w:rPr>
            </w:pPr>
            <w:r>
              <w:rPr>
                <w:rFonts w:ascii="Arial" w:eastAsia="Arial" w:hAnsi="Arial" w:cs="Arial"/>
                <w:b/>
                <w:sz w:val="20"/>
                <w:szCs w:val="20"/>
              </w:rPr>
              <w:t>Induction programs SHOULD</w:t>
            </w:r>
          </w:p>
        </w:tc>
      </w:tr>
      <w:tr w:rsidR="00F27A34" w14:paraId="63ADECAA" w14:textId="77777777" w:rsidTr="00D76AB3">
        <w:trPr>
          <w:trHeight w:val="2647"/>
        </w:trPr>
        <w:tc>
          <w:tcPr>
            <w:tcW w:w="3015" w:type="dxa"/>
            <w:shd w:val="clear" w:color="auto" w:fill="CCCCCC"/>
            <w:tcMar>
              <w:top w:w="100" w:type="dxa"/>
              <w:left w:w="100" w:type="dxa"/>
              <w:bottom w:w="100" w:type="dxa"/>
              <w:right w:w="100" w:type="dxa"/>
            </w:tcMar>
          </w:tcPr>
          <w:p w14:paraId="3D60308D"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1.3 Provide release time for mentors and inductees</w:t>
            </w:r>
          </w:p>
          <w:p w14:paraId="2E335482" w14:textId="77777777" w:rsidR="00F27A34" w:rsidRDefault="00F27A34" w:rsidP="00215AB1">
            <w:pPr>
              <w:widowControl w:val="0"/>
              <w:ind w:left="0" w:hanging="2"/>
              <w:rPr>
                <w:rFonts w:ascii="Arial" w:eastAsia="Arial" w:hAnsi="Arial" w:cs="Arial"/>
                <w:sz w:val="20"/>
                <w:szCs w:val="20"/>
              </w:rPr>
            </w:pPr>
          </w:p>
          <w:p w14:paraId="023DDD6A" w14:textId="77777777" w:rsidR="00F27A34" w:rsidRDefault="00F27A34" w:rsidP="00215AB1">
            <w:pPr>
              <w:widowControl w:val="0"/>
              <w:ind w:left="0" w:hanging="2"/>
              <w:rPr>
                <w:rFonts w:ascii="Arial" w:eastAsia="Arial" w:hAnsi="Arial" w:cs="Arial"/>
                <w:sz w:val="20"/>
                <w:szCs w:val="20"/>
              </w:rPr>
            </w:pPr>
          </w:p>
          <w:p w14:paraId="1A63EB59" w14:textId="77777777" w:rsidR="00F27A34" w:rsidRDefault="00F27A34" w:rsidP="00215AB1">
            <w:pPr>
              <w:widowControl w:val="0"/>
              <w:ind w:left="0" w:hanging="2"/>
              <w:rPr>
                <w:rFonts w:ascii="Arial" w:eastAsia="Arial" w:hAnsi="Arial" w:cs="Arial"/>
                <w:sz w:val="20"/>
                <w:szCs w:val="20"/>
              </w:rPr>
            </w:pPr>
          </w:p>
          <w:p w14:paraId="064885E3" w14:textId="77777777" w:rsidR="00F27A34" w:rsidRDefault="00F27A34" w:rsidP="00215AB1">
            <w:pPr>
              <w:widowControl w:val="0"/>
              <w:ind w:left="0" w:hanging="2"/>
              <w:rPr>
                <w:rFonts w:ascii="Arial" w:eastAsia="Arial" w:hAnsi="Arial" w:cs="Arial"/>
                <w:sz w:val="20"/>
                <w:szCs w:val="20"/>
              </w:rPr>
            </w:pPr>
          </w:p>
          <w:p w14:paraId="5A29133B" w14:textId="77777777" w:rsidR="00FE5968" w:rsidRDefault="00FE5968" w:rsidP="00215AB1">
            <w:pPr>
              <w:widowControl w:val="0"/>
              <w:ind w:left="0" w:hanging="2"/>
              <w:rPr>
                <w:rFonts w:ascii="Arial" w:eastAsia="Arial" w:hAnsi="Arial" w:cs="Arial"/>
                <w:sz w:val="16"/>
                <w:szCs w:val="16"/>
              </w:rPr>
            </w:pPr>
          </w:p>
          <w:p w14:paraId="76EF8B4B" w14:textId="77777777" w:rsidR="00FE5968" w:rsidRDefault="00FE5968" w:rsidP="00215AB1">
            <w:pPr>
              <w:widowControl w:val="0"/>
              <w:ind w:left="0" w:hanging="2"/>
              <w:rPr>
                <w:rFonts w:ascii="Arial" w:eastAsia="Arial" w:hAnsi="Arial" w:cs="Arial"/>
                <w:sz w:val="16"/>
                <w:szCs w:val="16"/>
              </w:rPr>
            </w:pPr>
          </w:p>
          <w:p w14:paraId="7C122081" w14:textId="77777777" w:rsidR="00FE5968" w:rsidRDefault="00FE5968" w:rsidP="00215AB1">
            <w:pPr>
              <w:widowControl w:val="0"/>
              <w:ind w:left="0" w:hanging="2"/>
              <w:rPr>
                <w:rFonts w:ascii="Arial" w:eastAsia="Arial" w:hAnsi="Arial" w:cs="Arial"/>
                <w:sz w:val="16"/>
                <w:szCs w:val="16"/>
              </w:rPr>
            </w:pPr>
          </w:p>
          <w:p w14:paraId="6E1C40C9" w14:textId="77777777" w:rsidR="00FE5968" w:rsidRDefault="00FE5968" w:rsidP="00215AB1">
            <w:pPr>
              <w:widowControl w:val="0"/>
              <w:ind w:left="0" w:hanging="2"/>
              <w:rPr>
                <w:rFonts w:ascii="Arial" w:eastAsia="Arial" w:hAnsi="Arial" w:cs="Arial"/>
                <w:sz w:val="16"/>
                <w:szCs w:val="16"/>
              </w:rPr>
            </w:pPr>
          </w:p>
          <w:p w14:paraId="6D7A9A0A" w14:textId="77777777" w:rsidR="00FE5968" w:rsidRDefault="00FE5968" w:rsidP="00215AB1">
            <w:pPr>
              <w:widowControl w:val="0"/>
              <w:ind w:left="0" w:hanging="2"/>
              <w:rPr>
                <w:rFonts w:ascii="Arial" w:eastAsia="Arial" w:hAnsi="Arial" w:cs="Arial"/>
                <w:sz w:val="16"/>
                <w:szCs w:val="16"/>
              </w:rPr>
            </w:pPr>
          </w:p>
          <w:p w14:paraId="274503B3" w14:textId="4CEE4FDC" w:rsidR="00F27A34" w:rsidRDefault="00F27A34" w:rsidP="00215AB1">
            <w:pPr>
              <w:widowControl w:val="0"/>
              <w:ind w:left="0" w:hanging="2"/>
              <w:rPr>
                <w:rFonts w:ascii="Arial" w:eastAsia="Arial" w:hAnsi="Arial" w:cs="Arial"/>
                <w:sz w:val="20"/>
                <w:szCs w:val="20"/>
              </w:rPr>
            </w:pPr>
            <w:r>
              <w:rPr>
                <w:rFonts w:ascii="Arial" w:eastAsia="Arial" w:hAnsi="Arial" w:cs="Arial"/>
                <w:sz w:val="16"/>
                <w:szCs w:val="16"/>
              </w:rPr>
              <w:t>8.02(4)(a)(i)</w:t>
            </w:r>
          </w:p>
        </w:tc>
        <w:tc>
          <w:tcPr>
            <w:tcW w:w="2490" w:type="dxa"/>
            <w:shd w:val="clear" w:color="auto" w:fill="auto"/>
            <w:tcMar>
              <w:top w:w="100" w:type="dxa"/>
              <w:left w:w="100" w:type="dxa"/>
              <w:bottom w:w="100" w:type="dxa"/>
              <w:right w:w="100" w:type="dxa"/>
            </w:tcMar>
          </w:tcPr>
          <w:p w14:paraId="1DABA047"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Mentors and/or inductees are not provided with release time to focus on mentoring activities.</w:t>
            </w:r>
          </w:p>
        </w:tc>
        <w:tc>
          <w:tcPr>
            <w:tcW w:w="2490" w:type="dxa"/>
            <w:shd w:val="clear" w:color="auto" w:fill="auto"/>
            <w:tcMar>
              <w:top w:w="100" w:type="dxa"/>
              <w:left w:w="100" w:type="dxa"/>
              <w:bottom w:w="100" w:type="dxa"/>
              <w:right w:w="100" w:type="dxa"/>
            </w:tcMar>
          </w:tcPr>
          <w:p w14:paraId="5C308AC0"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Mentors and inductees are provided limited release time to focus on mentoring activities (less than one day per semester).</w:t>
            </w:r>
          </w:p>
        </w:tc>
        <w:tc>
          <w:tcPr>
            <w:tcW w:w="2490" w:type="dxa"/>
            <w:shd w:val="clear" w:color="auto" w:fill="auto"/>
            <w:tcMar>
              <w:top w:w="100" w:type="dxa"/>
              <w:left w:w="100" w:type="dxa"/>
              <w:bottom w:w="100" w:type="dxa"/>
              <w:right w:w="100" w:type="dxa"/>
            </w:tcMar>
          </w:tcPr>
          <w:p w14:paraId="4D47C21D"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Both mentors and inductees are provided regular release time to focus on mentoring activities.</w:t>
            </w:r>
          </w:p>
        </w:tc>
        <w:tc>
          <w:tcPr>
            <w:tcW w:w="2490" w:type="dxa"/>
            <w:shd w:val="clear" w:color="auto" w:fill="auto"/>
            <w:tcMar>
              <w:top w:w="100" w:type="dxa"/>
              <w:left w:w="100" w:type="dxa"/>
              <w:bottom w:w="100" w:type="dxa"/>
              <w:right w:w="100" w:type="dxa"/>
            </w:tcMar>
          </w:tcPr>
          <w:p w14:paraId="54EEAE9F"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Both mentors and inductees are provided regular release time to focus on mentoring activities, including observing each other’s practice</w:t>
            </w:r>
          </w:p>
        </w:tc>
      </w:tr>
      <w:tr w:rsidR="00F27A34" w14:paraId="0342DF9C" w14:textId="77777777" w:rsidTr="00D76AB3">
        <w:tc>
          <w:tcPr>
            <w:tcW w:w="3015" w:type="dxa"/>
            <w:shd w:val="clear" w:color="auto" w:fill="CCCCCC"/>
            <w:tcMar>
              <w:top w:w="100" w:type="dxa"/>
              <w:left w:w="100" w:type="dxa"/>
              <w:bottom w:w="100" w:type="dxa"/>
              <w:right w:w="100" w:type="dxa"/>
            </w:tcMar>
          </w:tcPr>
          <w:p w14:paraId="225D2CF9"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1.4 Provide some form of compensation for mentors</w:t>
            </w:r>
          </w:p>
          <w:p w14:paraId="6B92FF8E" w14:textId="77777777" w:rsidR="00F27A34" w:rsidRDefault="00F27A34" w:rsidP="00215AB1">
            <w:pPr>
              <w:widowControl w:val="0"/>
              <w:ind w:left="0" w:hanging="2"/>
              <w:rPr>
                <w:rFonts w:ascii="Arial" w:eastAsia="Arial" w:hAnsi="Arial" w:cs="Arial"/>
                <w:sz w:val="20"/>
                <w:szCs w:val="20"/>
              </w:rPr>
            </w:pPr>
          </w:p>
          <w:p w14:paraId="0162E626" w14:textId="77777777" w:rsidR="00F27A34" w:rsidRDefault="00F27A34" w:rsidP="00215AB1">
            <w:pPr>
              <w:widowControl w:val="0"/>
              <w:ind w:left="0" w:hanging="2"/>
              <w:rPr>
                <w:rFonts w:ascii="Arial" w:eastAsia="Arial" w:hAnsi="Arial" w:cs="Arial"/>
                <w:sz w:val="20"/>
                <w:szCs w:val="20"/>
              </w:rPr>
            </w:pPr>
          </w:p>
          <w:p w14:paraId="4A23E126" w14:textId="77777777" w:rsidR="00F27A34" w:rsidRDefault="00F27A34" w:rsidP="00215AB1">
            <w:pPr>
              <w:widowControl w:val="0"/>
              <w:ind w:left="0" w:hanging="2"/>
              <w:rPr>
                <w:rFonts w:ascii="Arial" w:eastAsia="Arial" w:hAnsi="Arial" w:cs="Arial"/>
                <w:sz w:val="20"/>
                <w:szCs w:val="20"/>
              </w:rPr>
            </w:pPr>
          </w:p>
          <w:p w14:paraId="5D814220" w14:textId="77777777" w:rsidR="00F27A34" w:rsidRDefault="00F27A34" w:rsidP="00215AB1">
            <w:pPr>
              <w:widowControl w:val="0"/>
              <w:ind w:leftChars="0" w:left="0" w:firstLineChars="0" w:firstLine="0"/>
              <w:rPr>
                <w:rFonts w:ascii="Arial" w:eastAsia="Arial" w:hAnsi="Arial" w:cs="Arial"/>
                <w:sz w:val="20"/>
                <w:szCs w:val="20"/>
              </w:rPr>
            </w:pPr>
          </w:p>
          <w:p w14:paraId="42D2AA54"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16"/>
                <w:szCs w:val="16"/>
              </w:rPr>
              <w:t>8.02(4)(a)(ii)</w:t>
            </w:r>
          </w:p>
        </w:tc>
        <w:tc>
          <w:tcPr>
            <w:tcW w:w="2490" w:type="dxa"/>
            <w:shd w:val="clear" w:color="auto" w:fill="auto"/>
            <w:tcMar>
              <w:top w:w="100" w:type="dxa"/>
              <w:left w:w="100" w:type="dxa"/>
              <w:bottom w:w="100" w:type="dxa"/>
              <w:right w:w="100" w:type="dxa"/>
            </w:tcMar>
          </w:tcPr>
          <w:p w14:paraId="26DD3727"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 xml:space="preserve">Mentors are not compensated for their work. </w:t>
            </w:r>
          </w:p>
        </w:tc>
        <w:tc>
          <w:tcPr>
            <w:tcW w:w="2490" w:type="dxa"/>
            <w:shd w:val="clear" w:color="auto" w:fill="auto"/>
            <w:tcMar>
              <w:top w:w="100" w:type="dxa"/>
              <w:left w:w="100" w:type="dxa"/>
              <w:bottom w:w="100" w:type="dxa"/>
              <w:right w:w="100" w:type="dxa"/>
            </w:tcMar>
          </w:tcPr>
          <w:p w14:paraId="0F999675"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Mentors are sometimes compensated for their work, either in the form of monetary compensation or time. This may vary by placement.</w:t>
            </w:r>
          </w:p>
        </w:tc>
        <w:tc>
          <w:tcPr>
            <w:tcW w:w="2490" w:type="dxa"/>
            <w:shd w:val="clear" w:color="auto" w:fill="auto"/>
            <w:tcMar>
              <w:top w:w="100" w:type="dxa"/>
              <w:left w:w="100" w:type="dxa"/>
              <w:bottom w:w="100" w:type="dxa"/>
              <w:right w:w="100" w:type="dxa"/>
            </w:tcMar>
          </w:tcPr>
          <w:p w14:paraId="122DBE54"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 xml:space="preserve">Mentors are compensated for their work, either in the form of monetary compensation or time. </w:t>
            </w:r>
          </w:p>
        </w:tc>
        <w:tc>
          <w:tcPr>
            <w:tcW w:w="2490" w:type="dxa"/>
            <w:shd w:val="clear" w:color="auto" w:fill="auto"/>
            <w:tcMar>
              <w:top w:w="100" w:type="dxa"/>
              <w:left w:w="100" w:type="dxa"/>
              <w:bottom w:w="100" w:type="dxa"/>
              <w:right w:w="100" w:type="dxa"/>
            </w:tcMar>
          </w:tcPr>
          <w:p w14:paraId="7FEB5C5A" w14:textId="77777777" w:rsidR="00F27A34" w:rsidRDefault="00F27A34" w:rsidP="00215AB1">
            <w:pPr>
              <w:widowControl w:val="0"/>
              <w:ind w:left="0" w:hanging="2"/>
              <w:rPr>
                <w:rFonts w:ascii="Arial" w:eastAsia="Arial" w:hAnsi="Arial" w:cs="Arial"/>
                <w:sz w:val="20"/>
                <w:szCs w:val="20"/>
              </w:rPr>
            </w:pPr>
            <w:r>
              <w:rPr>
                <w:rFonts w:ascii="Arial" w:eastAsia="Arial" w:hAnsi="Arial" w:cs="Arial"/>
                <w:sz w:val="20"/>
                <w:szCs w:val="20"/>
              </w:rPr>
              <w:t>Mentors are compensated for their work, either in the form of monetary compensation or time. Compensation is fair and commensurate with the work required.</w:t>
            </w:r>
          </w:p>
        </w:tc>
      </w:tr>
      <w:tr w:rsidR="00FE5968" w14:paraId="3752D515" w14:textId="77777777" w:rsidTr="00D76AB3">
        <w:tc>
          <w:tcPr>
            <w:tcW w:w="3015" w:type="dxa"/>
            <w:shd w:val="clear" w:color="auto" w:fill="CCCCCC"/>
            <w:tcMar>
              <w:top w:w="100" w:type="dxa"/>
              <w:left w:w="100" w:type="dxa"/>
              <w:bottom w:w="100" w:type="dxa"/>
              <w:right w:w="100" w:type="dxa"/>
            </w:tcMar>
          </w:tcPr>
          <w:p w14:paraId="7D59FDCA" w14:textId="67A53309" w:rsidR="00FE5968" w:rsidRDefault="00FE5968" w:rsidP="00FE5968">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490" w:type="dxa"/>
            <w:shd w:val="clear" w:color="auto" w:fill="auto"/>
            <w:tcMar>
              <w:top w:w="100" w:type="dxa"/>
              <w:left w:w="100" w:type="dxa"/>
              <w:bottom w:w="100" w:type="dxa"/>
              <w:right w:w="100" w:type="dxa"/>
            </w:tcMar>
          </w:tcPr>
          <w:p w14:paraId="006A16FD" w14:textId="47A3D35C" w:rsidR="00FE5968" w:rsidRDefault="00FE5968" w:rsidP="00FE5968">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01008AE8" w14:textId="780FE628" w:rsidR="00FE5968" w:rsidRDefault="00B205DD" w:rsidP="00FE5968">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0CDD9318" w14:textId="075DBE04" w:rsidR="00FE5968" w:rsidRDefault="00FE5968" w:rsidP="00FE5968">
            <w:pPr>
              <w:widowControl w:val="0"/>
              <w:ind w:left="0" w:hanging="2"/>
              <w:rPr>
                <w:rFonts w:ascii="Arial" w:eastAsia="Arial" w:hAnsi="Arial" w:cs="Arial"/>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2B60B029" w14:textId="324F52A1" w:rsidR="00FE5968" w:rsidRDefault="00B205DD" w:rsidP="00FE5968">
            <w:pPr>
              <w:widowControl w:val="0"/>
              <w:ind w:left="0" w:hanging="2"/>
              <w:rPr>
                <w:rFonts w:ascii="Arial" w:eastAsia="Arial" w:hAnsi="Arial" w:cs="Arial"/>
                <w:sz w:val="20"/>
                <w:szCs w:val="20"/>
              </w:rPr>
            </w:pPr>
            <w:sdt>
              <w:sdtPr>
                <w:tag w:val="goog_rdk_2"/>
                <w:id w:val="2007248418"/>
              </w:sdtPr>
              <w:sdtEndPr/>
              <w:sdtContent/>
            </w:sdt>
            <w:r w:rsidR="00FE5968">
              <w:rPr>
                <w:rFonts w:ascii="Arial" w:eastAsia="Arial" w:hAnsi="Arial" w:cs="Arial"/>
                <w:b/>
                <w:sz w:val="20"/>
                <w:szCs w:val="20"/>
              </w:rPr>
              <w:t>Exceeding</w:t>
            </w:r>
          </w:p>
        </w:tc>
      </w:tr>
      <w:tr w:rsidR="00FE5968" w14:paraId="26835123" w14:textId="77777777" w:rsidTr="00D76AB3">
        <w:tc>
          <w:tcPr>
            <w:tcW w:w="3015" w:type="dxa"/>
            <w:shd w:val="clear" w:color="auto" w:fill="CCCCCC"/>
            <w:tcMar>
              <w:top w:w="100" w:type="dxa"/>
              <w:left w:w="100" w:type="dxa"/>
              <w:bottom w:w="100" w:type="dxa"/>
              <w:right w:w="100" w:type="dxa"/>
            </w:tcMar>
          </w:tcPr>
          <w:p w14:paraId="37892157"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20"/>
                <w:szCs w:val="20"/>
              </w:rPr>
              <w:t>1.5 Provide inductees with supervisors who are skilled in working with new employees and mentors skilled in the specific SSP discipline</w:t>
            </w:r>
          </w:p>
          <w:p w14:paraId="22D0CCE5" w14:textId="77777777" w:rsidR="00FE5968" w:rsidRDefault="00FE5968" w:rsidP="00FE5968">
            <w:pPr>
              <w:widowControl w:val="0"/>
              <w:ind w:left="0" w:hanging="2"/>
              <w:rPr>
                <w:rFonts w:ascii="Arial" w:eastAsia="Arial" w:hAnsi="Arial" w:cs="Arial"/>
                <w:sz w:val="20"/>
                <w:szCs w:val="20"/>
              </w:rPr>
            </w:pPr>
          </w:p>
          <w:p w14:paraId="3F511FD8" w14:textId="77777777" w:rsidR="00FE5968" w:rsidRDefault="00FE5968" w:rsidP="00FE5968">
            <w:pPr>
              <w:widowControl w:val="0"/>
              <w:ind w:left="0" w:hanging="2"/>
              <w:rPr>
                <w:rFonts w:ascii="Arial" w:eastAsia="Arial" w:hAnsi="Arial" w:cs="Arial"/>
                <w:sz w:val="20"/>
                <w:szCs w:val="20"/>
              </w:rPr>
            </w:pPr>
          </w:p>
          <w:p w14:paraId="263F7338"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16"/>
                <w:szCs w:val="16"/>
              </w:rPr>
              <w:t>8.02(4)(b)(i)</w:t>
            </w:r>
          </w:p>
        </w:tc>
        <w:tc>
          <w:tcPr>
            <w:tcW w:w="2490" w:type="dxa"/>
            <w:shd w:val="clear" w:color="auto" w:fill="auto"/>
            <w:tcMar>
              <w:top w:w="100" w:type="dxa"/>
              <w:left w:w="100" w:type="dxa"/>
              <w:bottom w:w="100" w:type="dxa"/>
              <w:right w:w="100" w:type="dxa"/>
            </w:tcMar>
          </w:tcPr>
          <w:p w14:paraId="6B33E556"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20"/>
                <w:szCs w:val="20"/>
              </w:rPr>
              <w:t>Supervisors are not necessarily selected for their skill in working with new employees and/or mentors do not have experience in the specific SSP discipline.</w:t>
            </w:r>
          </w:p>
        </w:tc>
        <w:tc>
          <w:tcPr>
            <w:tcW w:w="2490" w:type="dxa"/>
            <w:shd w:val="clear" w:color="auto" w:fill="auto"/>
            <w:tcMar>
              <w:top w:w="100" w:type="dxa"/>
              <w:left w:w="100" w:type="dxa"/>
              <w:bottom w:w="100" w:type="dxa"/>
              <w:right w:w="100" w:type="dxa"/>
            </w:tcMar>
          </w:tcPr>
          <w:p w14:paraId="40F204B6"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20"/>
                <w:szCs w:val="20"/>
              </w:rPr>
              <w:t>Supervisors are sometimes selected for their skill in working with new employees and mentors mostly have experience in the specific SSP discipline, but this is inconsistent.</w:t>
            </w:r>
          </w:p>
        </w:tc>
        <w:tc>
          <w:tcPr>
            <w:tcW w:w="2490" w:type="dxa"/>
            <w:shd w:val="clear" w:color="auto" w:fill="auto"/>
            <w:tcMar>
              <w:top w:w="100" w:type="dxa"/>
              <w:left w:w="100" w:type="dxa"/>
              <w:bottom w:w="100" w:type="dxa"/>
              <w:right w:w="100" w:type="dxa"/>
            </w:tcMar>
          </w:tcPr>
          <w:p w14:paraId="1FAB8652"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20"/>
                <w:szCs w:val="20"/>
              </w:rPr>
              <w:t>Supervisors are selected for their skill in working with new employees.  Mentors are skilled in the specific SSP discipline. On average, they demonstrate strong skills in this area.</w:t>
            </w:r>
          </w:p>
        </w:tc>
        <w:tc>
          <w:tcPr>
            <w:tcW w:w="2490" w:type="dxa"/>
            <w:shd w:val="clear" w:color="auto" w:fill="auto"/>
            <w:tcMar>
              <w:top w:w="100" w:type="dxa"/>
              <w:left w:w="100" w:type="dxa"/>
              <w:bottom w:w="100" w:type="dxa"/>
              <w:right w:w="100" w:type="dxa"/>
            </w:tcMar>
          </w:tcPr>
          <w:p w14:paraId="124CC737"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20"/>
                <w:szCs w:val="20"/>
              </w:rPr>
              <w:t>Supervisors are selected for their skill in working with new employees.  Mentors are skilled in the specific SSP discipline.   On average, they demonstrate excellent skills in this area.</w:t>
            </w:r>
          </w:p>
        </w:tc>
      </w:tr>
      <w:tr w:rsidR="00FE5968" w14:paraId="0F84EDB9" w14:textId="77777777" w:rsidTr="00D76AB3">
        <w:trPr>
          <w:trHeight w:val="2962"/>
        </w:trPr>
        <w:tc>
          <w:tcPr>
            <w:tcW w:w="3015" w:type="dxa"/>
            <w:shd w:val="clear" w:color="auto" w:fill="CCCCCC"/>
            <w:tcMar>
              <w:top w:w="100" w:type="dxa"/>
              <w:left w:w="100" w:type="dxa"/>
              <w:bottom w:w="100" w:type="dxa"/>
              <w:right w:w="100" w:type="dxa"/>
            </w:tcMar>
          </w:tcPr>
          <w:p w14:paraId="16CC827C"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20"/>
                <w:szCs w:val="20"/>
              </w:rPr>
              <w:t>1.6 Clarify expectations for inductees and mentor</w:t>
            </w:r>
          </w:p>
          <w:p w14:paraId="3EB68F8F" w14:textId="77777777" w:rsidR="00FE5968" w:rsidRDefault="00FE5968" w:rsidP="00FE5968">
            <w:pPr>
              <w:widowControl w:val="0"/>
              <w:ind w:left="0" w:hanging="2"/>
              <w:rPr>
                <w:rFonts w:ascii="Arial" w:eastAsia="Arial" w:hAnsi="Arial" w:cs="Arial"/>
                <w:sz w:val="20"/>
                <w:szCs w:val="20"/>
              </w:rPr>
            </w:pPr>
          </w:p>
          <w:p w14:paraId="7CAE49D8" w14:textId="77777777" w:rsidR="00FE5968" w:rsidRDefault="00FE5968" w:rsidP="00FE5968">
            <w:pPr>
              <w:widowControl w:val="0"/>
              <w:ind w:left="0" w:hanging="2"/>
              <w:rPr>
                <w:rFonts w:ascii="Arial" w:eastAsia="Arial" w:hAnsi="Arial" w:cs="Arial"/>
                <w:sz w:val="20"/>
                <w:szCs w:val="20"/>
              </w:rPr>
            </w:pPr>
          </w:p>
          <w:p w14:paraId="4553EF0F" w14:textId="77777777" w:rsidR="00FE5968" w:rsidRDefault="00FE5968" w:rsidP="00FE5968">
            <w:pPr>
              <w:widowControl w:val="0"/>
              <w:ind w:left="0" w:hanging="2"/>
              <w:rPr>
                <w:rFonts w:ascii="Arial" w:eastAsia="Arial" w:hAnsi="Arial" w:cs="Arial"/>
                <w:sz w:val="20"/>
                <w:szCs w:val="20"/>
              </w:rPr>
            </w:pPr>
          </w:p>
          <w:p w14:paraId="4006FB93" w14:textId="77777777" w:rsidR="00FE5968" w:rsidRDefault="00FE5968" w:rsidP="00FE5968">
            <w:pPr>
              <w:widowControl w:val="0"/>
              <w:ind w:left="0" w:hanging="2"/>
              <w:rPr>
                <w:rFonts w:ascii="Arial" w:eastAsia="Arial" w:hAnsi="Arial" w:cs="Arial"/>
                <w:sz w:val="20"/>
                <w:szCs w:val="20"/>
              </w:rPr>
            </w:pPr>
          </w:p>
          <w:p w14:paraId="66EE0A2C" w14:textId="77777777" w:rsidR="00FE5968" w:rsidRDefault="00FE5968" w:rsidP="00FE5968">
            <w:pPr>
              <w:widowControl w:val="0"/>
              <w:ind w:left="0" w:hanging="2"/>
              <w:rPr>
                <w:rFonts w:ascii="Arial" w:eastAsia="Arial" w:hAnsi="Arial" w:cs="Arial"/>
                <w:sz w:val="20"/>
                <w:szCs w:val="20"/>
              </w:rPr>
            </w:pPr>
          </w:p>
          <w:p w14:paraId="550916AB" w14:textId="77777777" w:rsidR="00FE5968" w:rsidRDefault="00FE5968" w:rsidP="00FE5968">
            <w:pPr>
              <w:widowControl w:val="0"/>
              <w:ind w:left="0" w:hanging="2"/>
              <w:rPr>
                <w:rFonts w:ascii="Arial" w:eastAsia="Arial" w:hAnsi="Arial" w:cs="Arial"/>
                <w:sz w:val="20"/>
                <w:szCs w:val="20"/>
              </w:rPr>
            </w:pPr>
          </w:p>
          <w:p w14:paraId="08E6D4A2" w14:textId="77777777" w:rsidR="00A326D6" w:rsidRDefault="00A326D6" w:rsidP="00FE5968">
            <w:pPr>
              <w:widowControl w:val="0"/>
              <w:ind w:left="0" w:hanging="2"/>
              <w:rPr>
                <w:rFonts w:ascii="Arial" w:eastAsia="Arial" w:hAnsi="Arial" w:cs="Arial"/>
                <w:sz w:val="16"/>
                <w:szCs w:val="16"/>
              </w:rPr>
            </w:pPr>
          </w:p>
          <w:p w14:paraId="060EC917" w14:textId="77777777" w:rsidR="00A326D6" w:rsidRDefault="00A326D6" w:rsidP="00FE5968">
            <w:pPr>
              <w:widowControl w:val="0"/>
              <w:ind w:left="0" w:hanging="2"/>
              <w:rPr>
                <w:rFonts w:ascii="Arial" w:eastAsia="Arial" w:hAnsi="Arial" w:cs="Arial"/>
                <w:sz w:val="16"/>
                <w:szCs w:val="16"/>
              </w:rPr>
            </w:pPr>
          </w:p>
          <w:p w14:paraId="7A71A910" w14:textId="77777777" w:rsidR="00A326D6" w:rsidRDefault="00A326D6" w:rsidP="00FE5968">
            <w:pPr>
              <w:widowControl w:val="0"/>
              <w:ind w:left="0" w:hanging="2"/>
              <w:rPr>
                <w:rFonts w:ascii="Arial" w:eastAsia="Arial" w:hAnsi="Arial" w:cs="Arial"/>
                <w:sz w:val="16"/>
                <w:szCs w:val="16"/>
              </w:rPr>
            </w:pPr>
          </w:p>
          <w:p w14:paraId="5B39CAB1" w14:textId="77777777" w:rsidR="00A326D6" w:rsidRDefault="00A326D6" w:rsidP="00FE5968">
            <w:pPr>
              <w:widowControl w:val="0"/>
              <w:ind w:left="0" w:hanging="2"/>
              <w:rPr>
                <w:rFonts w:ascii="Arial" w:eastAsia="Arial" w:hAnsi="Arial" w:cs="Arial"/>
                <w:sz w:val="16"/>
                <w:szCs w:val="16"/>
              </w:rPr>
            </w:pPr>
          </w:p>
          <w:p w14:paraId="58B79269" w14:textId="756FC086" w:rsidR="00FE5968" w:rsidRDefault="00FE5968" w:rsidP="00FE5968">
            <w:pPr>
              <w:widowControl w:val="0"/>
              <w:ind w:left="0" w:hanging="2"/>
              <w:rPr>
                <w:rFonts w:ascii="Arial" w:eastAsia="Arial" w:hAnsi="Arial" w:cs="Arial"/>
                <w:sz w:val="20"/>
                <w:szCs w:val="20"/>
              </w:rPr>
            </w:pPr>
            <w:r>
              <w:rPr>
                <w:rFonts w:ascii="Arial" w:eastAsia="Arial" w:hAnsi="Arial" w:cs="Arial"/>
                <w:sz w:val="16"/>
                <w:szCs w:val="16"/>
              </w:rPr>
              <w:t>8.02(4)(b)(ii)</w:t>
            </w:r>
          </w:p>
        </w:tc>
        <w:tc>
          <w:tcPr>
            <w:tcW w:w="2490" w:type="dxa"/>
            <w:shd w:val="clear" w:color="auto" w:fill="auto"/>
            <w:tcMar>
              <w:top w:w="100" w:type="dxa"/>
              <w:left w:w="100" w:type="dxa"/>
              <w:bottom w:w="100" w:type="dxa"/>
              <w:right w:w="100" w:type="dxa"/>
            </w:tcMar>
          </w:tcPr>
          <w:p w14:paraId="15789C64"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20"/>
                <w:szCs w:val="20"/>
              </w:rPr>
              <w:t>Inductees and mentors do not have a clear understanding of the expectations of the induction program.</w:t>
            </w:r>
          </w:p>
        </w:tc>
        <w:tc>
          <w:tcPr>
            <w:tcW w:w="2490" w:type="dxa"/>
            <w:shd w:val="clear" w:color="auto" w:fill="auto"/>
            <w:tcMar>
              <w:top w:w="100" w:type="dxa"/>
              <w:left w:w="100" w:type="dxa"/>
              <w:bottom w:w="100" w:type="dxa"/>
              <w:right w:w="100" w:type="dxa"/>
            </w:tcMar>
          </w:tcPr>
          <w:p w14:paraId="4F145E6D"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20"/>
                <w:szCs w:val="20"/>
              </w:rPr>
              <w:t>Inductees and mentors have a basic understanding of the expectations of the induction program.</w:t>
            </w:r>
          </w:p>
        </w:tc>
        <w:tc>
          <w:tcPr>
            <w:tcW w:w="2490" w:type="dxa"/>
            <w:shd w:val="clear" w:color="auto" w:fill="auto"/>
            <w:tcMar>
              <w:top w:w="100" w:type="dxa"/>
              <w:left w:w="100" w:type="dxa"/>
              <w:bottom w:w="100" w:type="dxa"/>
              <w:right w:w="100" w:type="dxa"/>
            </w:tcMar>
          </w:tcPr>
          <w:p w14:paraId="5B775AFB"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20"/>
                <w:szCs w:val="20"/>
              </w:rPr>
              <w:t>Inductees and mentors have a clear understanding of the expectations of the induction program.</w:t>
            </w:r>
          </w:p>
        </w:tc>
        <w:tc>
          <w:tcPr>
            <w:tcW w:w="2490" w:type="dxa"/>
            <w:shd w:val="clear" w:color="auto" w:fill="auto"/>
            <w:tcMar>
              <w:top w:w="100" w:type="dxa"/>
              <w:left w:w="100" w:type="dxa"/>
              <w:bottom w:w="100" w:type="dxa"/>
              <w:right w:w="100" w:type="dxa"/>
            </w:tcMar>
          </w:tcPr>
          <w:p w14:paraId="0CEA31CB"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20"/>
                <w:szCs w:val="20"/>
              </w:rPr>
              <w:t>Inductees and mentors have a very clear understanding of the expectations of the induction program. They can consistently fulfill expectations and create strong partnerships.</w:t>
            </w:r>
          </w:p>
        </w:tc>
      </w:tr>
      <w:tr w:rsidR="00FE5968" w14:paraId="1F67DA1F" w14:textId="77777777" w:rsidTr="00D76AB3">
        <w:tc>
          <w:tcPr>
            <w:tcW w:w="3015" w:type="dxa"/>
            <w:shd w:val="clear" w:color="auto" w:fill="CCCCCC"/>
            <w:tcMar>
              <w:top w:w="100" w:type="dxa"/>
              <w:left w:w="100" w:type="dxa"/>
              <w:bottom w:w="100" w:type="dxa"/>
              <w:right w:w="100" w:type="dxa"/>
            </w:tcMar>
          </w:tcPr>
          <w:p w14:paraId="46177F10"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20"/>
                <w:szCs w:val="20"/>
              </w:rPr>
              <w:t>1.7 Provide supports that address potential challenges within the mentor-inductee relationship (i.e. reassignment, conflict management, grievance process)</w:t>
            </w:r>
          </w:p>
          <w:p w14:paraId="0E7262F4" w14:textId="77777777" w:rsidR="00FE5968" w:rsidRDefault="00FE5968" w:rsidP="00FE5968">
            <w:pPr>
              <w:widowControl w:val="0"/>
              <w:ind w:left="0" w:hanging="2"/>
              <w:rPr>
                <w:rFonts w:ascii="Arial" w:eastAsia="Arial" w:hAnsi="Arial" w:cs="Arial"/>
                <w:sz w:val="20"/>
                <w:szCs w:val="20"/>
              </w:rPr>
            </w:pPr>
          </w:p>
          <w:p w14:paraId="554AF1D2" w14:textId="77777777" w:rsidR="00FE5968" w:rsidRDefault="00FE5968" w:rsidP="00FE5968">
            <w:pPr>
              <w:widowControl w:val="0"/>
              <w:ind w:left="0" w:hanging="2"/>
              <w:rPr>
                <w:rFonts w:ascii="Arial" w:eastAsia="Arial" w:hAnsi="Arial" w:cs="Arial"/>
                <w:sz w:val="20"/>
                <w:szCs w:val="20"/>
              </w:rPr>
            </w:pPr>
          </w:p>
          <w:p w14:paraId="372BF48F" w14:textId="77777777" w:rsidR="00FE5968" w:rsidRDefault="00FE5968" w:rsidP="00FE5968">
            <w:pPr>
              <w:widowControl w:val="0"/>
              <w:ind w:left="0" w:hanging="2"/>
              <w:rPr>
                <w:rFonts w:ascii="Arial" w:eastAsia="Arial" w:hAnsi="Arial" w:cs="Arial"/>
                <w:sz w:val="20"/>
                <w:szCs w:val="20"/>
              </w:rPr>
            </w:pPr>
          </w:p>
          <w:p w14:paraId="2C51E1AD" w14:textId="77777777" w:rsidR="00FE5968" w:rsidRDefault="00FE5968" w:rsidP="00FE5968">
            <w:pPr>
              <w:widowControl w:val="0"/>
              <w:ind w:left="0" w:hanging="2"/>
              <w:rPr>
                <w:rFonts w:ascii="Arial" w:eastAsia="Arial" w:hAnsi="Arial" w:cs="Arial"/>
                <w:sz w:val="20"/>
                <w:szCs w:val="20"/>
              </w:rPr>
            </w:pPr>
          </w:p>
          <w:p w14:paraId="5C4B6783"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16"/>
                <w:szCs w:val="16"/>
              </w:rPr>
              <w:t>8.02(4)(b)(iii)</w:t>
            </w:r>
          </w:p>
        </w:tc>
        <w:tc>
          <w:tcPr>
            <w:tcW w:w="2490" w:type="dxa"/>
            <w:shd w:val="clear" w:color="auto" w:fill="auto"/>
            <w:tcMar>
              <w:top w:w="100" w:type="dxa"/>
              <w:left w:w="100" w:type="dxa"/>
              <w:bottom w:w="100" w:type="dxa"/>
              <w:right w:w="100" w:type="dxa"/>
            </w:tcMar>
          </w:tcPr>
          <w:p w14:paraId="53CEF93C"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20"/>
                <w:szCs w:val="20"/>
              </w:rPr>
              <w:t>Mentors and inductees are not able to be reassigned or have conflict management.</w:t>
            </w:r>
          </w:p>
        </w:tc>
        <w:tc>
          <w:tcPr>
            <w:tcW w:w="2490" w:type="dxa"/>
            <w:shd w:val="clear" w:color="auto" w:fill="auto"/>
            <w:tcMar>
              <w:top w:w="100" w:type="dxa"/>
              <w:left w:w="100" w:type="dxa"/>
              <w:bottom w:w="100" w:type="dxa"/>
              <w:right w:w="100" w:type="dxa"/>
            </w:tcMar>
          </w:tcPr>
          <w:p w14:paraId="463C5B2C"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20"/>
                <w:szCs w:val="20"/>
              </w:rPr>
              <w:t>Mentors and inductees are able to be reassigned, file a grievance, or access conflict management if there are challenges but there is not a defined, written process.</w:t>
            </w:r>
          </w:p>
        </w:tc>
        <w:tc>
          <w:tcPr>
            <w:tcW w:w="2490" w:type="dxa"/>
            <w:shd w:val="clear" w:color="auto" w:fill="auto"/>
            <w:tcMar>
              <w:top w:w="100" w:type="dxa"/>
              <w:left w:w="100" w:type="dxa"/>
              <w:bottom w:w="100" w:type="dxa"/>
              <w:right w:w="100" w:type="dxa"/>
            </w:tcMar>
          </w:tcPr>
          <w:p w14:paraId="148281CD"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20"/>
                <w:szCs w:val="20"/>
              </w:rPr>
              <w:t>There is a clear, written policy in place for overcoming challenges in the mentor-inductee relationship that includes reassignment, conflict management and/or grievance.</w:t>
            </w:r>
          </w:p>
        </w:tc>
        <w:tc>
          <w:tcPr>
            <w:tcW w:w="2490" w:type="dxa"/>
            <w:shd w:val="clear" w:color="auto" w:fill="auto"/>
            <w:tcMar>
              <w:top w:w="100" w:type="dxa"/>
              <w:left w:w="100" w:type="dxa"/>
              <w:bottom w:w="100" w:type="dxa"/>
              <w:right w:w="100" w:type="dxa"/>
            </w:tcMar>
          </w:tcPr>
          <w:p w14:paraId="6DBA4EA4" w14:textId="77777777" w:rsidR="00FE5968" w:rsidRDefault="00FE5968" w:rsidP="00FE5968">
            <w:pPr>
              <w:widowControl w:val="0"/>
              <w:ind w:left="0" w:hanging="2"/>
              <w:rPr>
                <w:rFonts w:ascii="Arial" w:eastAsia="Arial" w:hAnsi="Arial" w:cs="Arial"/>
                <w:sz w:val="20"/>
                <w:szCs w:val="20"/>
              </w:rPr>
            </w:pPr>
            <w:r>
              <w:rPr>
                <w:rFonts w:ascii="Arial" w:eastAsia="Arial" w:hAnsi="Arial" w:cs="Arial"/>
                <w:sz w:val="20"/>
                <w:szCs w:val="20"/>
              </w:rPr>
              <w:t>There is a clear pathway in place for overcoming challenges in the mentor-inductee relationship that includes reassignment, conflict management and/or grievance. Mentors and inductees understand the pathways and use them when needed.</w:t>
            </w:r>
          </w:p>
        </w:tc>
      </w:tr>
      <w:tr w:rsidR="00A326D6" w14:paraId="503B9912" w14:textId="77777777" w:rsidTr="00D76AB3">
        <w:tc>
          <w:tcPr>
            <w:tcW w:w="3015" w:type="dxa"/>
            <w:shd w:val="clear" w:color="auto" w:fill="CCCCCC"/>
            <w:tcMar>
              <w:top w:w="100" w:type="dxa"/>
              <w:left w:w="100" w:type="dxa"/>
              <w:bottom w:w="100" w:type="dxa"/>
              <w:right w:w="100" w:type="dxa"/>
            </w:tcMar>
          </w:tcPr>
          <w:p w14:paraId="29435940" w14:textId="40F96A16" w:rsidR="00A326D6" w:rsidRDefault="00A326D6" w:rsidP="00A326D6">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490" w:type="dxa"/>
            <w:shd w:val="clear" w:color="auto" w:fill="auto"/>
            <w:tcMar>
              <w:top w:w="100" w:type="dxa"/>
              <w:left w:w="100" w:type="dxa"/>
              <w:bottom w:w="100" w:type="dxa"/>
              <w:right w:w="100" w:type="dxa"/>
            </w:tcMar>
          </w:tcPr>
          <w:p w14:paraId="17C3B7C8" w14:textId="3B67971F" w:rsidR="00A326D6" w:rsidRDefault="00A326D6" w:rsidP="00A326D6">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4A6E2ABA" w14:textId="5B7A97BC" w:rsidR="00A326D6" w:rsidRDefault="00B205DD" w:rsidP="00A326D6">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7F6A0ED0" w14:textId="52B4567E" w:rsidR="00A326D6" w:rsidRDefault="00A326D6" w:rsidP="00A326D6">
            <w:pPr>
              <w:widowControl w:val="0"/>
              <w:ind w:left="0" w:hanging="2"/>
              <w:rPr>
                <w:rFonts w:ascii="Arial" w:eastAsia="Arial" w:hAnsi="Arial" w:cs="Arial"/>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22C73B53" w14:textId="6B670D8B" w:rsidR="00A326D6" w:rsidRDefault="00B205DD" w:rsidP="00A326D6">
            <w:pPr>
              <w:widowControl w:val="0"/>
              <w:ind w:left="0" w:hanging="2"/>
              <w:rPr>
                <w:rFonts w:ascii="Arial" w:eastAsia="Arial" w:hAnsi="Arial" w:cs="Arial"/>
                <w:sz w:val="20"/>
                <w:szCs w:val="20"/>
              </w:rPr>
            </w:pPr>
            <w:sdt>
              <w:sdtPr>
                <w:tag w:val="goog_rdk_2"/>
                <w:id w:val="-2079501625"/>
              </w:sdtPr>
              <w:sdtEndPr/>
              <w:sdtContent/>
            </w:sdt>
            <w:r w:rsidR="00A326D6">
              <w:rPr>
                <w:rFonts w:ascii="Arial" w:eastAsia="Arial" w:hAnsi="Arial" w:cs="Arial"/>
                <w:b/>
                <w:sz w:val="20"/>
                <w:szCs w:val="20"/>
              </w:rPr>
              <w:t>Exceeding</w:t>
            </w:r>
          </w:p>
        </w:tc>
      </w:tr>
      <w:tr w:rsidR="00A326D6" w14:paraId="57788AA8" w14:textId="77777777" w:rsidTr="00D76AB3">
        <w:tc>
          <w:tcPr>
            <w:tcW w:w="3015" w:type="dxa"/>
            <w:shd w:val="clear" w:color="auto" w:fill="CCCCCC"/>
            <w:tcMar>
              <w:top w:w="100" w:type="dxa"/>
              <w:left w:w="100" w:type="dxa"/>
              <w:bottom w:w="100" w:type="dxa"/>
              <w:right w:w="100" w:type="dxa"/>
            </w:tcMar>
          </w:tcPr>
          <w:p w14:paraId="6E27AA81" w14:textId="77777777" w:rsidR="00A326D6" w:rsidRDefault="00A326D6" w:rsidP="00A326D6">
            <w:pPr>
              <w:widowControl w:val="0"/>
              <w:ind w:left="0" w:hanging="2"/>
              <w:rPr>
                <w:rFonts w:ascii="Arial" w:eastAsia="Arial" w:hAnsi="Arial" w:cs="Arial"/>
                <w:sz w:val="20"/>
                <w:szCs w:val="20"/>
              </w:rPr>
            </w:pPr>
            <w:r>
              <w:rPr>
                <w:rFonts w:ascii="Arial" w:eastAsia="Arial" w:hAnsi="Arial" w:cs="Arial"/>
                <w:sz w:val="20"/>
                <w:szCs w:val="20"/>
              </w:rPr>
              <w:t>1.8 Provide the inductee with a safe, collegial atmosphere where professional growth takes place</w:t>
            </w:r>
          </w:p>
          <w:p w14:paraId="02C50F80" w14:textId="77777777" w:rsidR="00A326D6" w:rsidRDefault="00A326D6" w:rsidP="00A326D6">
            <w:pPr>
              <w:widowControl w:val="0"/>
              <w:ind w:left="0" w:hanging="2"/>
              <w:rPr>
                <w:rFonts w:ascii="Arial" w:eastAsia="Arial" w:hAnsi="Arial" w:cs="Arial"/>
                <w:sz w:val="20"/>
                <w:szCs w:val="20"/>
              </w:rPr>
            </w:pPr>
          </w:p>
          <w:p w14:paraId="5CF0660F" w14:textId="77777777" w:rsidR="00A326D6" w:rsidRDefault="00A326D6" w:rsidP="00A326D6">
            <w:pPr>
              <w:widowControl w:val="0"/>
              <w:ind w:left="0" w:hanging="2"/>
              <w:rPr>
                <w:rFonts w:ascii="Arial" w:eastAsia="Arial" w:hAnsi="Arial" w:cs="Arial"/>
                <w:sz w:val="20"/>
                <w:szCs w:val="20"/>
              </w:rPr>
            </w:pPr>
          </w:p>
          <w:p w14:paraId="0D882F03" w14:textId="77777777" w:rsidR="00A326D6" w:rsidRDefault="00A326D6" w:rsidP="00A326D6">
            <w:pPr>
              <w:widowControl w:val="0"/>
              <w:ind w:left="0" w:hanging="2"/>
              <w:rPr>
                <w:rFonts w:ascii="Arial" w:eastAsia="Arial" w:hAnsi="Arial" w:cs="Arial"/>
                <w:sz w:val="20"/>
                <w:szCs w:val="20"/>
              </w:rPr>
            </w:pPr>
          </w:p>
          <w:p w14:paraId="3C803D3D" w14:textId="77777777" w:rsidR="00A326D6" w:rsidRDefault="00A326D6" w:rsidP="00A326D6">
            <w:pPr>
              <w:widowControl w:val="0"/>
              <w:ind w:left="0" w:hanging="2"/>
              <w:rPr>
                <w:rFonts w:ascii="Arial" w:eastAsia="Arial" w:hAnsi="Arial" w:cs="Arial"/>
                <w:sz w:val="20"/>
                <w:szCs w:val="20"/>
              </w:rPr>
            </w:pPr>
            <w:r>
              <w:rPr>
                <w:rFonts w:ascii="Arial" w:eastAsia="Arial" w:hAnsi="Arial" w:cs="Arial"/>
                <w:sz w:val="16"/>
                <w:szCs w:val="16"/>
              </w:rPr>
              <w:t>8.02(5)(e)</w:t>
            </w:r>
          </w:p>
        </w:tc>
        <w:tc>
          <w:tcPr>
            <w:tcW w:w="2490" w:type="dxa"/>
            <w:shd w:val="clear" w:color="auto" w:fill="auto"/>
            <w:tcMar>
              <w:top w:w="100" w:type="dxa"/>
              <w:left w:w="100" w:type="dxa"/>
              <w:bottom w:w="100" w:type="dxa"/>
              <w:right w:w="100" w:type="dxa"/>
            </w:tcMar>
          </w:tcPr>
          <w:p w14:paraId="1EBA1B03" w14:textId="77777777" w:rsidR="00A326D6" w:rsidRDefault="00A326D6" w:rsidP="00A326D6">
            <w:pPr>
              <w:widowControl w:val="0"/>
              <w:ind w:left="0" w:hanging="2"/>
              <w:rPr>
                <w:rFonts w:ascii="Arial" w:eastAsia="Arial" w:hAnsi="Arial" w:cs="Arial"/>
                <w:sz w:val="20"/>
                <w:szCs w:val="20"/>
              </w:rPr>
            </w:pPr>
            <w:r>
              <w:rPr>
                <w:rFonts w:ascii="Arial" w:eastAsia="Arial" w:hAnsi="Arial" w:cs="Arial"/>
                <w:sz w:val="20"/>
                <w:szCs w:val="20"/>
              </w:rPr>
              <w:t>Inductees do not report that they work in a safe, collegial atmosphere or there is no mechanism in place to measure this outcome.</w:t>
            </w:r>
          </w:p>
        </w:tc>
        <w:tc>
          <w:tcPr>
            <w:tcW w:w="2490" w:type="dxa"/>
            <w:shd w:val="clear" w:color="auto" w:fill="auto"/>
            <w:tcMar>
              <w:top w:w="100" w:type="dxa"/>
              <w:left w:w="100" w:type="dxa"/>
              <w:bottom w:w="100" w:type="dxa"/>
              <w:right w:w="100" w:type="dxa"/>
            </w:tcMar>
          </w:tcPr>
          <w:p w14:paraId="64AB115D" w14:textId="77777777" w:rsidR="00A326D6" w:rsidRDefault="00A326D6" w:rsidP="00A326D6">
            <w:pPr>
              <w:widowControl w:val="0"/>
              <w:ind w:left="0" w:hanging="2"/>
              <w:rPr>
                <w:rFonts w:ascii="Arial" w:eastAsia="Arial" w:hAnsi="Arial" w:cs="Arial"/>
                <w:sz w:val="20"/>
                <w:szCs w:val="20"/>
              </w:rPr>
            </w:pPr>
            <w:r>
              <w:rPr>
                <w:rFonts w:ascii="Arial" w:eastAsia="Arial" w:hAnsi="Arial" w:cs="Arial"/>
                <w:sz w:val="20"/>
                <w:szCs w:val="20"/>
              </w:rPr>
              <w:t>Some inductees report that they work in a safe, collegial atmosphere, but this may be inconsistent or vary by school site.</w:t>
            </w:r>
          </w:p>
        </w:tc>
        <w:tc>
          <w:tcPr>
            <w:tcW w:w="2490" w:type="dxa"/>
            <w:shd w:val="clear" w:color="auto" w:fill="auto"/>
            <w:tcMar>
              <w:top w:w="100" w:type="dxa"/>
              <w:left w:w="100" w:type="dxa"/>
              <w:bottom w:w="100" w:type="dxa"/>
              <w:right w:w="100" w:type="dxa"/>
            </w:tcMar>
          </w:tcPr>
          <w:p w14:paraId="11C5FD5F" w14:textId="77777777" w:rsidR="00A326D6" w:rsidRDefault="00A326D6" w:rsidP="00A326D6">
            <w:pPr>
              <w:widowControl w:val="0"/>
              <w:ind w:left="0" w:hanging="2"/>
              <w:rPr>
                <w:rFonts w:ascii="Arial" w:eastAsia="Arial" w:hAnsi="Arial" w:cs="Arial"/>
                <w:sz w:val="20"/>
                <w:szCs w:val="20"/>
              </w:rPr>
            </w:pPr>
            <w:r>
              <w:rPr>
                <w:rFonts w:ascii="Arial" w:eastAsia="Arial" w:hAnsi="Arial" w:cs="Arial"/>
                <w:sz w:val="20"/>
                <w:szCs w:val="20"/>
              </w:rPr>
              <w:t>The majority of inductees report that they work in a safe, collegial atmosphere.</w:t>
            </w:r>
          </w:p>
        </w:tc>
        <w:tc>
          <w:tcPr>
            <w:tcW w:w="2490" w:type="dxa"/>
            <w:shd w:val="clear" w:color="auto" w:fill="auto"/>
            <w:tcMar>
              <w:top w:w="100" w:type="dxa"/>
              <w:left w:w="100" w:type="dxa"/>
              <w:bottom w:w="100" w:type="dxa"/>
              <w:right w:w="100" w:type="dxa"/>
            </w:tcMar>
          </w:tcPr>
          <w:p w14:paraId="7395DE28" w14:textId="77777777" w:rsidR="00A326D6" w:rsidRDefault="00A326D6" w:rsidP="00A326D6">
            <w:pPr>
              <w:widowControl w:val="0"/>
              <w:ind w:left="0" w:hanging="2"/>
              <w:rPr>
                <w:rFonts w:ascii="Arial" w:eastAsia="Arial" w:hAnsi="Arial" w:cs="Arial"/>
                <w:sz w:val="20"/>
                <w:szCs w:val="20"/>
              </w:rPr>
            </w:pPr>
            <w:r>
              <w:rPr>
                <w:rFonts w:ascii="Arial" w:eastAsia="Arial" w:hAnsi="Arial" w:cs="Arial"/>
                <w:sz w:val="20"/>
                <w:szCs w:val="20"/>
              </w:rPr>
              <w:t>The majority of inductees report that they work in a safe, collegial atmosphere and that they have seen significant professional growth as a result of their induction experience.</w:t>
            </w:r>
          </w:p>
        </w:tc>
      </w:tr>
      <w:tr w:rsidR="00A326D6" w14:paraId="6A9584FD" w14:textId="77777777" w:rsidTr="00D76AB3">
        <w:tc>
          <w:tcPr>
            <w:tcW w:w="3015" w:type="dxa"/>
            <w:shd w:val="clear" w:color="auto" w:fill="CCCCCC"/>
            <w:tcMar>
              <w:top w:w="100" w:type="dxa"/>
              <w:left w:w="100" w:type="dxa"/>
              <w:bottom w:w="100" w:type="dxa"/>
              <w:right w:w="100" w:type="dxa"/>
            </w:tcMar>
          </w:tcPr>
          <w:p w14:paraId="466C3F0D" w14:textId="77777777" w:rsidR="00A326D6" w:rsidRDefault="00A326D6" w:rsidP="00A326D6">
            <w:pPr>
              <w:widowControl w:val="0"/>
              <w:ind w:left="0" w:hanging="2"/>
              <w:rPr>
                <w:rFonts w:ascii="Arial" w:eastAsia="Arial" w:hAnsi="Arial" w:cs="Arial"/>
                <w:sz w:val="20"/>
                <w:szCs w:val="20"/>
              </w:rPr>
            </w:pPr>
            <w:r>
              <w:rPr>
                <w:rFonts w:ascii="Arial" w:eastAsia="Arial" w:hAnsi="Arial" w:cs="Arial"/>
                <w:sz w:val="20"/>
                <w:szCs w:val="20"/>
              </w:rPr>
              <w:t>1.9 Utilize a needs assessment to identity specific and appropriate programming for inductees</w:t>
            </w:r>
          </w:p>
          <w:p w14:paraId="41BB9E67" w14:textId="77777777" w:rsidR="00A326D6" w:rsidRDefault="00A326D6" w:rsidP="00A326D6">
            <w:pPr>
              <w:widowControl w:val="0"/>
              <w:ind w:left="0" w:hanging="2"/>
              <w:rPr>
                <w:rFonts w:ascii="Arial" w:eastAsia="Arial" w:hAnsi="Arial" w:cs="Arial"/>
                <w:sz w:val="20"/>
                <w:szCs w:val="20"/>
              </w:rPr>
            </w:pPr>
          </w:p>
          <w:p w14:paraId="55B8B699" w14:textId="77777777" w:rsidR="00A326D6" w:rsidRDefault="00A326D6" w:rsidP="00A326D6">
            <w:pPr>
              <w:widowControl w:val="0"/>
              <w:ind w:left="0" w:hanging="2"/>
              <w:rPr>
                <w:rFonts w:ascii="Arial" w:eastAsia="Arial" w:hAnsi="Arial" w:cs="Arial"/>
                <w:sz w:val="20"/>
                <w:szCs w:val="20"/>
              </w:rPr>
            </w:pPr>
          </w:p>
          <w:p w14:paraId="2A41FBFA" w14:textId="77777777" w:rsidR="00A326D6" w:rsidRDefault="00A326D6" w:rsidP="00A326D6">
            <w:pPr>
              <w:widowControl w:val="0"/>
              <w:ind w:left="0" w:hanging="2"/>
              <w:rPr>
                <w:rFonts w:ascii="Arial" w:eastAsia="Arial" w:hAnsi="Arial" w:cs="Arial"/>
                <w:sz w:val="20"/>
                <w:szCs w:val="20"/>
              </w:rPr>
            </w:pPr>
          </w:p>
          <w:p w14:paraId="406C6AFB" w14:textId="77777777" w:rsidR="00A326D6" w:rsidRDefault="00A326D6" w:rsidP="00A326D6">
            <w:pPr>
              <w:widowControl w:val="0"/>
              <w:ind w:left="0" w:hanging="2"/>
              <w:rPr>
                <w:rFonts w:ascii="Arial" w:eastAsia="Arial" w:hAnsi="Arial" w:cs="Arial"/>
                <w:sz w:val="20"/>
                <w:szCs w:val="20"/>
              </w:rPr>
            </w:pPr>
          </w:p>
          <w:p w14:paraId="1A50EBC3" w14:textId="77777777" w:rsidR="00A326D6" w:rsidRDefault="00A326D6" w:rsidP="00A326D6">
            <w:pPr>
              <w:widowControl w:val="0"/>
              <w:ind w:left="0" w:hanging="2"/>
              <w:rPr>
                <w:rFonts w:ascii="Arial" w:eastAsia="Arial" w:hAnsi="Arial" w:cs="Arial"/>
                <w:sz w:val="20"/>
                <w:szCs w:val="20"/>
              </w:rPr>
            </w:pPr>
            <w:r>
              <w:rPr>
                <w:rFonts w:ascii="Arial" w:eastAsia="Arial" w:hAnsi="Arial" w:cs="Arial"/>
                <w:sz w:val="16"/>
                <w:szCs w:val="16"/>
              </w:rPr>
              <w:t>8.02(5)(a)</w:t>
            </w:r>
          </w:p>
        </w:tc>
        <w:tc>
          <w:tcPr>
            <w:tcW w:w="2490" w:type="dxa"/>
            <w:shd w:val="clear" w:color="auto" w:fill="auto"/>
            <w:tcMar>
              <w:top w:w="100" w:type="dxa"/>
              <w:left w:w="100" w:type="dxa"/>
              <w:bottom w:w="100" w:type="dxa"/>
              <w:right w:w="100" w:type="dxa"/>
            </w:tcMar>
          </w:tcPr>
          <w:p w14:paraId="2D7163BE" w14:textId="77777777" w:rsidR="00A326D6" w:rsidRDefault="00A326D6" w:rsidP="00A326D6">
            <w:pPr>
              <w:widowControl w:val="0"/>
              <w:ind w:left="0" w:hanging="2"/>
              <w:rPr>
                <w:rFonts w:ascii="Arial" w:eastAsia="Arial" w:hAnsi="Arial" w:cs="Arial"/>
                <w:sz w:val="20"/>
                <w:szCs w:val="20"/>
              </w:rPr>
            </w:pPr>
            <w:r>
              <w:rPr>
                <w:rFonts w:ascii="Arial" w:eastAsia="Arial" w:hAnsi="Arial" w:cs="Arial"/>
                <w:sz w:val="20"/>
                <w:szCs w:val="20"/>
              </w:rPr>
              <w:t>The program does not conduct a needs assessment and/or does not adjust programming to meet the needs of inductees.</w:t>
            </w:r>
          </w:p>
        </w:tc>
        <w:tc>
          <w:tcPr>
            <w:tcW w:w="2490" w:type="dxa"/>
            <w:shd w:val="clear" w:color="auto" w:fill="auto"/>
            <w:tcMar>
              <w:top w:w="100" w:type="dxa"/>
              <w:left w:w="100" w:type="dxa"/>
              <w:bottom w:w="100" w:type="dxa"/>
              <w:right w:w="100" w:type="dxa"/>
            </w:tcMar>
          </w:tcPr>
          <w:p w14:paraId="720C49EF" w14:textId="77777777" w:rsidR="00A326D6" w:rsidRDefault="00A326D6" w:rsidP="00A326D6">
            <w:pPr>
              <w:widowControl w:val="0"/>
              <w:ind w:left="0" w:hanging="2"/>
              <w:rPr>
                <w:rFonts w:ascii="Arial" w:eastAsia="Arial" w:hAnsi="Arial" w:cs="Arial"/>
                <w:sz w:val="20"/>
                <w:szCs w:val="20"/>
              </w:rPr>
            </w:pPr>
            <w:r>
              <w:rPr>
                <w:rFonts w:ascii="Arial" w:eastAsia="Arial" w:hAnsi="Arial" w:cs="Arial"/>
                <w:sz w:val="20"/>
                <w:szCs w:val="20"/>
              </w:rPr>
              <w:t>The program utilizes an informal needs assessment and modifies some programming to meet the needs of each year’s class of inductees.</w:t>
            </w:r>
          </w:p>
        </w:tc>
        <w:tc>
          <w:tcPr>
            <w:tcW w:w="2490" w:type="dxa"/>
            <w:shd w:val="clear" w:color="auto" w:fill="auto"/>
            <w:tcMar>
              <w:top w:w="100" w:type="dxa"/>
              <w:left w:w="100" w:type="dxa"/>
              <w:bottom w:w="100" w:type="dxa"/>
              <w:right w:w="100" w:type="dxa"/>
            </w:tcMar>
          </w:tcPr>
          <w:p w14:paraId="5C7D54D4" w14:textId="77777777" w:rsidR="00A326D6" w:rsidRDefault="00A326D6" w:rsidP="00A326D6">
            <w:pPr>
              <w:widowControl w:val="0"/>
              <w:ind w:left="0" w:hanging="2"/>
              <w:rPr>
                <w:rFonts w:ascii="Arial" w:eastAsia="Arial" w:hAnsi="Arial" w:cs="Arial"/>
                <w:sz w:val="20"/>
                <w:szCs w:val="20"/>
              </w:rPr>
            </w:pPr>
            <w:r>
              <w:rPr>
                <w:rFonts w:ascii="Arial" w:eastAsia="Arial" w:hAnsi="Arial" w:cs="Arial"/>
                <w:sz w:val="20"/>
                <w:szCs w:val="20"/>
              </w:rPr>
              <w:t>The program utilizes an annual needs assessment and then provides choice programming to meet the needs of each year’s class of inductees.</w:t>
            </w:r>
          </w:p>
        </w:tc>
        <w:tc>
          <w:tcPr>
            <w:tcW w:w="2490" w:type="dxa"/>
            <w:shd w:val="clear" w:color="auto" w:fill="auto"/>
            <w:tcMar>
              <w:top w:w="100" w:type="dxa"/>
              <w:left w:w="100" w:type="dxa"/>
              <w:bottom w:w="100" w:type="dxa"/>
              <w:right w:w="100" w:type="dxa"/>
            </w:tcMar>
          </w:tcPr>
          <w:p w14:paraId="4F2C1E5C" w14:textId="77777777" w:rsidR="00A326D6" w:rsidRDefault="00A326D6" w:rsidP="00A326D6">
            <w:pPr>
              <w:widowControl w:val="0"/>
              <w:ind w:left="0" w:hanging="2"/>
              <w:rPr>
                <w:rFonts w:ascii="Arial" w:eastAsia="Arial" w:hAnsi="Arial" w:cs="Arial"/>
                <w:sz w:val="20"/>
                <w:szCs w:val="20"/>
              </w:rPr>
            </w:pPr>
            <w:r>
              <w:rPr>
                <w:rFonts w:ascii="Arial" w:eastAsia="Arial" w:hAnsi="Arial" w:cs="Arial"/>
                <w:sz w:val="20"/>
                <w:szCs w:val="20"/>
              </w:rPr>
              <w:t>The program utilizes an annual needs assessment and then adjusts induction programming significantly to meet the needs of each year’s class of inductees, including choice programming.</w:t>
            </w:r>
          </w:p>
        </w:tc>
      </w:tr>
    </w:tbl>
    <w:p w14:paraId="051BC863" w14:textId="77777777" w:rsidR="00F27A34" w:rsidRDefault="00F27A34" w:rsidP="00F27A34">
      <w:pPr>
        <w:spacing w:line="276" w:lineRule="auto"/>
        <w:ind w:left="0" w:hanging="2"/>
        <w:rPr>
          <w:rFonts w:ascii="Arial" w:eastAsia="Arial" w:hAnsi="Arial" w:cs="Arial"/>
        </w:rPr>
      </w:pPr>
    </w:p>
    <w:p w14:paraId="69FE9A90" w14:textId="77777777" w:rsidR="004D112F" w:rsidRDefault="004D112F">
      <w:pPr>
        <w:spacing w:line="276" w:lineRule="auto"/>
        <w:ind w:left="0" w:hanging="2"/>
        <w:rPr>
          <w:rFonts w:ascii="Arial" w:eastAsia="Arial" w:hAnsi="Arial" w:cs="Arial"/>
        </w:rPr>
      </w:pPr>
    </w:p>
    <w:p w14:paraId="44C78EF7" w14:textId="79C60C11" w:rsidR="00193C97" w:rsidRDefault="00193C97">
      <w:pPr>
        <w:suppressAutoHyphens w:val="0"/>
        <w:spacing w:line="240" w:lineRule="auto"/>
        <w:ind w:leftChars="0" w:left="0" w:firstLineChars="0" w:firstLine="0"/>
        <w:textDirection w:val="lrTb"/>
        <w:textAlignment w:val="auto"/>
        <w:outlineLvl w:val="9"/>
      </w:pPr>
      <w:bookmarkStart w:id="9" w:name="_heading=h.gquvku9oqtvy" w:colFirst="0" w:colLast="0"/>
      <w:bookmarkEnd w:id="9"/>
      <w:r>
        <w:br w:type="page"/>
      </w:r>
    </w:p>
    <w:p w14:paraId="3DC9DAAB" w14:textId="1A4BEF3A" w:rsidR="00121822" w:rsidRDefault="00A326D6">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lastRenderedPageBreak/>
        <w:t>SSP</w:t>
      </w:r>
      <w:r w:rsidR="00193C97">
        <w:rPr>
          <w:rFonts w:ascii="Trebuchet MS" w:eastAsia="MS PGothic" w:hAnsi="Trebuchet MS" w:cs="Times New Roman"/>
          <w:b/>
          <w:bCs/>
          <w:sz w:val="26"/>
          <w:szCs w:val="26"/>
        </w:rPr>
        <w:t xml:space="preserve"> Section 1: Program Design</w:t>
      </w:r>
    </w:p>
    <w:p w14:paraId="126D797B" w14:textId="6B84F9D9" w:rsidR="00193C97" w:rsidRDefault="00193C9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t>Program Narrative</w:t>
      </w:r>
    </w:p>
    <w:p w14:paraId="6771E594" w14:textId="17814066" w:rsidR="00193C97" w:rsidRDefault="00193C9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p w14:paraId="4EE50925" w14:textId="4F6D7A91" w:rsidR="00E47E1D" w:rsidRDefault="00193C97" w:rsidP="00E47E1D">
      <w:pPr>
        <w:ind w:leftChars="0" w:left="0" w:firstLineChars="0" w:firstLine="0"/>
      </w:pPr>
      <w:r w:rsidRPr="0071733F">
        <w:rPr>
          <w:b/>
          <w:bCs/>
        </w:rPr>
        <w:t>Initial applications</w:t>
      </w:r>
      <w:r>
        <w:t xml:space="preserve">: </w:t>
      </w:r>
      <w:r w:rsidR="00E47E1D">
        <w:t xml:space="preserve">Provide a narrative of no more than 500 words that explains how </w:t>
      </w:r>
      <w:r w:rsidR="00E8417F">
        <w:t>the</w:t>
      </w:r>
      <w:r w:rsidR="00E47E1D">
        <w:t xml:space="preserve"> proposed program will ensure compliance with the indicators in </w:t>
      </w:r>
      <w:r w:rsidR="00A72903">
        <w:t xml:space="preserve">the program </w:t>
      </w:r>
      <w:r w:rsidR="00D62E1C">
        <w:t>design</w:t>
      </w:r>
      <w:r w:rsidR="00A72903">
        <w:t xml:space="preserve"> section of the rubric, indicators 1.1 to 1.</w:t>
      </w:r>
      <w:r w:rsidR="007C7565">
        <w:t>9</w:t>
      </w:r>
      <w:r w:rsidR="00E47E1D">
        <w:t xml:space="preserve">.  </w:t>
      </w:r>
      <w:r w:rsidR="00FC30F3">
        <w:t xml:space="preserve">Your narrative should describe your specific program policies and procedures. </w:t>
      </w:r>
      <w:r w:rsidR="00E47E1D">
        <w:t xml:space="preserve">It is helpful to reviewers if </w:t>
      </w:r>
      <w:r w:rsidR="00EC28B1">
        <w:t>the</w:t>
      </w:r>
      <w:r w:rsidR="00E47E1D">
        <w:t xml:space="preserve"> narrative is a cohesive whole focused on a description of </w:t>
      </w:r>
      <w:r w:rsidR="00127C61">
        <w:t>the</w:t>
      </w:r>
      <w:r w:rsidR="00E47E1D">
        <w:t xml:space="preserve"> proposed program and how </w:t>
      </w:r>
      <w:r w:rsidR="00EC28B1">
        <w:t>program leaders</w:t>
      </w:r>
      <w:r w:rsidR="00E47E1D">
        <w:t xml:space="preserve"> will implement the indicators in that section of the rubric rather than using a list or organizing the description indicator-by-indicator.</w:t>
      </w:r>
    </w:p>
    <w:p w14:paraId="55237D50" w14:textId="0D50F0A0" w:rsidR="00193C97" w:rsidRDefault="00193C97" w:rsidP="00234C74">
      <w:pPr>
        <w:ind w:left="0" w:hanging="2"/>
      </w:pPr>
      <w:r w:rsidRPr="0071733F">
        <w:rPr>
          <w:b/>
          <w:bCs/>
        </w:rPr>
        <w:t>Renewing programs</w:t>
      </w:r>
      <w:r>
        <w:t xml:space="preserve">: </w:t>
      </w:r>
      <w:r w:rsidR="001F08E7">
        <w:t xml:space="preserve">Provide a narrative of no more than 300 words that explains how </w:t>
      </w:r>
      <w:r w:rsidR="00E8417F">
        <w:t>the</w:t>
      </w:r>
      <w:r w:rsidR="001F08E7">
        <w:t xml:space="preserve"> program is currently implementing the indicators in th</w:t>
      </w:r>
      <w:r w:rsidR="00234C74">
        <w:t>e program design</w:t>
      </w:r>
      <w:r w:rsidR="001F08E7">
        <w:t xml:space="preserve"> section of the rubric</w:t>
      </w:r>
      <w:r w:rsidR="00234C74">
        <w:t>, indicators 1.1 to 1.</w:t>
      </w:r>
      <w:r w:rsidR="007C7565">
        <w:t>9</w:t>
      </w:r>
      <w:r w:rsidR="001F08E7">
        <w:t>. For any indicator marked as “not meeting” or “</w:t>
      </w:r>
      <w:r w:rsidR="00B205DD">
        <w:t>developing</w:t>
      </w:r>
      <w:r w:rsidR="001F08E7">
        <w:t xml:space="preserve">,” please describe plans to improve in that area in the next five-year renewal period.    It is helpful to reviewers if </w:t>
      </w:r>
      <w:r w:rsidR="002268DD">
        <w:t>the</w:t>
      </w:r>
      <w:r w:rsidR="001F08E7">
        <w:t xml:space="preserve"> narrative is a cohesive whole focused on a description of </w:t>
      </w:r>
      <w:r w:rsidR="002268DD">
        <w:t>the</w:t>
      </w:r>
      <w:r w:rsidR="001F08E7">
        <w:t xml:space="preserve"> program and how </w:t>
      </w:r>
      <w:r w:rsidR="002268DD">
        <w:t>program leaders</w:t>
      </w:r>
      <w:r w:rsidR="001F08E7">
        <w:t xml:space="preserve"> implement the indicators in that section of the rubric rather than using a list or organizing the description indicator-by-indicator.</w:t>
      </w:r>
    </w:p>
    <w:p w14:paraId="54905688" w14:textId="77777777" w:rsidR="00193C97" w:rsidRDefault="00193C9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tbl>
      <w:tblPr>
        <w:tblStyle w:val="TableGrid"/>
        <w:tblW w:w="0" w:type="auto"/>
        <w:tblLook w:val="04A0" w:firstRow="1" w:lastRow="0" w:firstColumn="1" w:lastColumn="0" w:noHBand="0" w:noVBand="1"/>
      </w:tblPr>
      <w:tblGrid>
        <w:gridCol w:w="13670"/>
      </w:tblGrid>
      <w:tr w:rsidR="006D44D3" w14:paraId="774368E9" w14:textId="77777777" w:rsidTr="006D44D3">
        <w:tc>
          <w:tcPr>
            <w:tcW w:w="13670" w:type="dxa"/>
            <w:shd w:val="clear" w:color="auto" w:fill="D9D9D9" w:themeFill="background1" w:themeFillShade="D9"/>
          </w:tcPr>
          <w:p w14:paraId="060B36D6" w14:textId="39B6A775" w:rsidR="006D44D3" w:rsidRPr="006D44D3" w:rsidRDefault="006D44D3">
            <w:pPr>
              <w:suppressAutoHyphens w:val="0"/>
              <w:spacing w:line="240" w:lineRule="auto"/>
              <w:ind w:leftChars="0" w:left="0" w:firstLineChars="0" w:firstLine="0"/>
              <w:textDirection w:val="lrTb"/>
              <w:textAlignment w:val="auto"/>
              <w:outlineLvl w:val="9"/>
              <w:rPr>
                <w:b/>
                <w:bCs/>
              </w:rPr>
            </w:pPr>
            <w:r w:rsidRPr="006D44D3">
              <w:rPr>
                <w:b/>
                <w:bCs/>
              </w:rPr>
              <w:t>Program Design Narrative</w:t>
            </w:r>
          </w:p>
        </w:tc>
      </w:tr>
      <w:tr w:rsidR="006D44D3" w14:paraId="29583F09" w14:textId="77777777" w:rsidTr="006D44D3">
        <w:trPr>
          <w:trHeight w:val="4908"/>
        </w:trPr>
        <w:tc>
          <w:tcPr>
            <w:tcW w:w="13670" w:type="dxa"/>
          </w:tcPr>
          <w:p w14:paraId="374D3E35" w14:textId="77777777" w:rsidR="006D44D3" w:rsidRDefault="006D44D3">
            <w:pPr>
              <w:suppressAutoHyphens w:val="0"/>
              <w:spacing w:line="240" w:lineRule="auto"/>
              <w:ind w:leftChars="0" w:left="0" w:firstLineChars="0" w:firstLine="0"/>
              <w:textDirection w:val="lrTb"/>
              <w:textAlignment w:val="auto"/>
              <w:outlineLvl w:val="9"/>
            </w:pPr>
          </w:p>
        </w:tc>
      </w:tr>
    </w:tbl>
    <w:p w14:paraId="3B0FC0A0" w14:textId="77777777" w:rsidR="00A722ED" w:rsidRDefault="00A722ED" w:rsidP="00A722ED">
      <w:pPr>
        <w:pStyle w:val="Heading2"/>
        <w:ind w:left="1" w:hanging="3"/>
        <w:rPr>
          <w:rFonts w:ascii="Arial" w:eastAsia="Arial" w:hAnsi="Arial" w:cs="Arial"/>
          <w:sz w:val="20"/>
          <w:szCs w:val="20"/>
        </w:rPr>
      </w:pPr>
      <w:bookmarkStart w:id="10" w:name="_heading=h.p8igz09fe447" w:colFirst="0" w:colLast="0"/>
      <w:bookmarkEnd w:id="10"/>
      <w:r>
        <w:lastRenderedPageBreak/>
        <w:t>SSP Section 2: Professional Learning</w:t>
      </w:r>
    </w:p>
    <w:tbl>
      <w:tblPr>
        <w:tblW w:w="12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2490"/>
        <w:gridCol w:w="2490"/>
        <w:gridCol w:w="2490"/>
        <w:gridCol w:w="2490"/>
      </w:tblGrid>
      <w:tr w:rsidR="00A722ED" w14:paraId="0FEB88C6" w14:textId="77777777" w:rsidTr="00215AB1">
        <w:tc>
          <w:tcPr>
            <w:tcW w:w="3015" w:type="dxa"/>
            <w:shd w:val="clear" w:color="auto" w:fill="CCCCCC"/>
            <w:tcMar>
              <w:top w:w="100" w:type="dxa"/>
              <w:left w:w="100" w:type="dxa"/>
              <w:bottom w:w="100" w:type="dxa"/>
              <w:right w:w="100" w:type="dxa"/>
            </w:tcMar>
          </w:tcPr>
          <w:p w14:paraId="665D97C9" w14:textId="77777777" w:rsidR="00A722ED" w:rsidRDefault="00A722ED" w:rsidP="00215AB1">
            <w:pPr>
              <w:widowControl w:val="0"/>
              <w:ind w:left="0" w:hanging="2"/>
              <w:rPr>
                <w:rFonts w:ascii="Arial" w:eastAsia="Arial" w:hAnsi="Arial" w:cs="Arial"/>
                <w:b/>
                <w:sz w:val="20"/>
                <w:szCs w:val="20"/>
              </w:rPr>
            </w:pPr>
            <w:r>
              <w:rPr>
                <w:rFonts w:ascii="Arial" w:eastAsia="Arial" w:hAnsi="Arial" w:cs="Arial"/>
                <w:b/>
                <w:sz w:val="20"/>
                <w:szCs w:val="20"/>
              </w:rPr>
              <w:t>Standard</w:t>
            </w:r>
          </w:p>
        </w:tc>
        <w:tc>
          <w:tcPr>
            <w:tcW w:w="2490" w:type="dxa"/>
            <w:shd w:val="clear" w:color="auto" w:fill="auto"/>
            <w:tcMar>
              <w:top w:w="100" w:type="dxa"/>
              <w:left w:w="100" w:type="dxa"/>
              <w:bottom w:w="100" w:type="dxa"/>
              <w:right w:w="100" w:type="dxa"/>
            </w:tcMar>
          </w:tcPr>
          <w:p w14:paraId="2F94D5CF" w14:textId="77777777" w:rsidR="00A722ED" w:rsidRDefault="00A722ED" w:rsidP="00215AB1">
            <w:pPr>
              <w:widowControl w:val="0"/>
              <w:ind w:left="0" w:hanging="2"/>
              <w:rPr>
                <w:rFonts w:ascii="Arial" w:eastAsia="Arial" w:hAnsi="Arial" w:cs="Arial"/>
                <w:b/>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7BDB2D3A" w14:textId="2D012437" w:rsidR="00A722ED" w:rsidRDefault="00B205DD" w:rsidP="00215AB1">
            <w:pPr>
              <w:widowControl w:val="0"/>
              <w:ind w:left="0" w:hanging="2"/>
              <w:rPr>
                <w:rFonts w:ascii="Arial" w:eastAsia="Arial" w:hAnsi="Arial" w:cs="Arial"/>
                <w:b/>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226311C5" w14:textId="77777777" w:rsidR="00A722ED" w:rsidRDefault="00A722ED" w:rsidP="00215AB1">
            <w:pPr>
              <w:widowControl w:val="0"/>
              <w:ind w:left="0" w:hanging="2"/>
              <w:rPr>
                <w:rFonts w:ascii="Arial" w:eastAsia="Arial" w:hAnsi="Arial" w:cs="Arial"/>
                <w:b/>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4DAD643E" w14:textId="77777777" w:rsidR="00A722ED" w:rsidRDefault="00B205DD" w:rsidP="00215AB1">
            <w:pPr>
              <w:widowControl w:val="0"/>
              <w:ind w:left="0" w:hanging="2"/>
              <w:rPr>
                <w:rFonts w:ascii="Arial" w:eastAsia="Arial" w:hAnsi="Arial" w:cs="Arial"/>
                <w:b/>
                <w:sz w:val="20"/>
                <w:szCs w:val="20"/>
              </w:rPr>
            </w:pPr>
            <w:sdt>
              <w:sdtPr>
                <w:tag w:val="goog_rdk_2"/>
                <w:id w:val="848070420"/>
              </w:sdtPr>
              <w:sdtEndPr/>
              <w:sdtContent/>
            </w:sdt>
            <w:r w:rsidR="00A722ED">
              <w:rPr>
                <w:rFonts w:ascii="Arial" w:eastAsia="Arial" w:hAnsi="Arial" w:cs="Arial"/>
                <w:b/>
                <w:sz w:val="20"/>
                <w:szCs w:val="20"/>
              </w:rPr>
              <w:t>Exceeding</w:t>
            </w:r>
          </w:p>
        </w:tc>
      </w:tr>
      <w:tr w:rsidR="00A722ED" w14:paraId="22324CF3" w14:textId="77777777" w:rsidTr="00215AB1">
        <w:trPr>
          <w:trHeight w:val="154"/>
        </w:trPr>
        <w:tc>
          <w:tcPr>
            <w:tcW w:w="12975" w:type="dxa"/>
            <w:gridSpan w:val="5"/>
            <w:shd w:val="clear" w:color="auto" w:fill="EFEFEF"/>
            <w:tcMar>
              <w:top w:w="100" w:type="dxa"/>
              <w:left w:w="100" w:type="dxa"/>
              <w:bottom w:w="100" w:type="dxa"/>
              <w:right w:w="100" w:type="dxa"/>
            </w:tcMar>
          </w:tcPr>
          <w:p w14:paraId="59EADD22" w14:textId="77777777" w:rsidR="00A722ED" w:rsidRDefault="00A722ED" w:rsidP="00215AB1">
            <w:pPr>
              <w:widowControl w:val="0"/>
              <w:ind w:left="0" w:hanging="2"/>
              <w:rPr>
                <w:rFonts w:ascii="Arial" w:eastAsia="Arial" w:hAnsi="Arial" w:cs="Arial"/>
                <w:b/>
                <w:sz w:val="20"/>
                <w:szCs w:val="20"/>
              </w:rPr>
            </w:pPr>
            <w:r>
              <w:rPr>
                <w:rFonts w:ascii="Arial" w:eastAsia="Arial" w:hAnsi="Arial" w:cs="Arial"/>
                <w:b/>
                <w:sz w:val="20"/>
                <w:szCs w:val="20"/>
              </w:rPr>
              <w:t>Induction programs MUST</w:t>
            </w:r>
          </w:p>
        </w:tc>
      </w:tr>
      <w:tr w:rsidR="00A722ED" w14:paraId="3B5366A2" w14:textId="77777777" w:rsidTr="00215AB1">
        <w:trPr>
          <w:trHeight w:val="7336"/>
        </w:trPr>
        <w:tc>
          <w:tcPr>
            <w:tcW w:w="3015" w:type="dxa"/>
            <w:shd w:val="clear" w:color="auto" w:fill="CCCCCC"/>
            <w:tcMar>
              <w:top w:w="100" w:type="dxa"/>
              <w:left w:w="100" w:type="dxa"/>
              <w:bottom w:w="100" w:type="dxa"/>
              <w:right w:w="100" w:type="dxa"/>
            </w:tcMar>
          </w:tcPr>
          <w:p w14:paraId="7EBED9D2"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2.1 Provide demonstrations of high-quality instructional practices and/or evidence-based practices specific to the discipline</w:t>
            </w:r>
          </w:p>
          <w:p w14:paraId="7AB73B6E" w14:textId="77777777" w:rsidR="00A722ED" w:rsidRDefault="00A722ED" w:rsidP="00215AB1">
            <w:pPr>
              <w:widowControl w:val="0"/>
              <w:ind w:left="0" w:hanging="2"/>
              <w:rPr>
                <w:rFonts w:ascii="Arial" w:eastAsia="Arial" w:hAnsi="Arial" w:cs="Arial"/>
                <w:sz w:val="20"/>
                <w:szCs w:val="20"/>
              </w:rPr>
            </w:pPr>
          </w:p>
          <w:p w14:paraId="626FEBC3" w14:textId="77777777" w:rsidR="00A722ED" w:rsidRDefault="00A722ED" w:rsidP="00215AB1">
            <w:pPr>
              <w:widowControl w:val="0"/>
              <w:ind w:left="0" w:hanging="2"/>
              <w:rPr>
                <w:rFonts w:ascii="Arial" w:eastAsia="Arial" w:hAnsi="Arial" w:cs="Arial"/>
                <w:sz w:val="20"/>
                <w:szCs w:val="20"/>
              </w:rPr>
            </w:pPr>
          </w:p>
          <w:p w14:paraId="7AB47AF7" w14:textId="77777777" w:rsidR="00A722ED" w:rsidRDefault="00A722ED" w:rsidP="00215AB1">
            <w:pPr>
              <w:widowControl w:val="0"/>
              <w:ind w:left="0" w:hanging="2"/>
              <w:rPr>
                <w:rFonts w:ascii="Arial" w:eastAsia="Arial" w:hAnsi="Arial" w:cs="Arial"/>
                <w:sz w:val="20"/>
                <w:szCs w:val="20"/>
              </w:rPr>
            </w:pPr>
          </w:p>
          <w:p w14:paraId="78DE61D8" w14:textId="77777777" w:rsidR="00A722ED" w:rsidRDefault="00A722ED" w:rsidP="00215AB1">
            <w:pPr>
              <w:widowControl w:val="0"/>
              <w:ind w:left="0" w:hanging="2"/>
              <w:rPr>
                <w:rFonts w:ascii="Arial" w:eastAsia="Arial" w:hAnsi="Arial" w:cs="Arial"/>
                <w:sz w:val="20"/>
                <w:szCs w:val="20"/>
              </w:rPr>
            </w:pPr>
          </w:p>
          <w:p w14:paraId="065C8F16" w14:textId="77777777" w:rsidR="00A722ED" w:rsidRDefault="00A722ED" w:rsidP="00215AB1">
            <w:pPr>
              <w:widowControl w:val="0"/>
              <w:ind w:leftChars="0" w:left="0" w:firstLineChars="0" w:firstLine="0"/>
              <w:rPr>
                <w:rFonts w:ascii="Arial" w:eastAsia="Arial" w:hAnsi="Arial" w:cs="Arial"/>
                <w:sz w:val="20"/>
                <w:szCs w:val="20"/>
              </w:rPr>
            </w:pPr>
          </w:p>
          <w:p w14:paraId="27E9FCF6" w14:textId="77777777" w:rsidR="00A722ED" w:rsidRDefault="00A722ED" w:rsidP="00215AB1">
            <w:pPr>
              <w:widowControl w:val="0"/>
              <w:ind w:left="0" w:hanging="2"/>
              <w:rPr>
                <w:rFonts w:ascii="Arial" w:eastAsia="Arial" w:hAnsi="Arial" w:cs="Arial"/>
                <w:sz w:val="16"/>
                <w:szCs w:val="16"/>
              </w:rPr>
            </w:pPr>
          </w:p>
          <w:p w14:paraId="569A2529" w14:textId="77777777" w:rsidR="00A722ED" w:rsidRDefault="00A722ED" w:rsidP="00215AB1">
            <w:pPr>
              <w:widowControl w:val="0"/>
              <w:ind w:left="0" w:hanging="2"/>
              <w:rPr>
                <w:rFonts w:ascii="Arial" w:eastAsia="Arial" w:hAnsi="Arial" w:cs="Arial"/>
                <w:sz w:val="16"/>
                <w:szCs w:val="16"/>
              </w:rPr>
            </w:pPr>
          </w:p>
          <w:p w14:paraId="72906DC8" w14:textId="77777777" w:rsidR="00A722ED" w:rsidRDefault="00A722ED" w:rsidP="00215AB1">
            <w:pPr>
              <w:widowControl w:val="0"/>
              <w:ind w:left="0" w:hanging="2"/>
              <w:rPr>
                <w:rFonts w:ascii="Arial" w:eastAsia="Arial" w:hAnsi="Arial" w:cs="Arial"/>
                <w:sz w:val="16"/>
                <w:szCs w:val="16"/>
              </w:rPr>
            </w:pPr>
          </w:p>
          <w:p w14:paraId="29D09455" w14:textId="77777777" w:rsidR="00A722ED" w:rsidRDefault="00A722ED" w:rsidP="00215AB1">
            <w:pPr>
              <w:widowControl w:val="0"/>
              <w:ind w:left="0" w:hanging="2"/>
              <w:rPr>
                <w:rFonts w:ascii="Arial" w:eastAsia="Arial" w:hAnsi="Arial" w:cs="Arial"/>
                <w:sz w:val="16"/>
                <w:szCs w:val="16"/>
              </w:rPr>
            </w:pPr>
          </w:p>
          <w:p w14:paraId="41D75254" w14:textId="77777777" w:rsidR="00A722ED" w:rsidRDefault="00A722ED" w:rsidP="00215AB1">
            <w:pPr>
              <w:widowControl w:val="0"/>
              <w:ind w:left="0" w:hanging="2"/>
              <w:rPr>
                <w:rFonts w:ascii="Arial" w:eastAsia="Arial" w:hAnsi="Arial" w:cs="Arial"/>
                <w:sz w:val="16"/>
                <w:szCs w:val="16"/>
              </w:rPr>
            </w:pPr>
          </w:p>
          <w:p w14:paraId="7C7E24FF" w14:textId="77777777" w:rsidR="00A722ED" w:rsidRDefault="00A722ED" w:rsidP="00215AB1">
            <w:pPr>
              <w:widowControl w:val="0"/>
              <w:ind w:left="0" w:hanging="2"/>
              <w:rPr>
                <w:rFonts w:ascii="Arial" w:eastAsia="Arial" w:hAnsi="Arial" w:cs="Arial"/>
                <w:sz w:val="16"/>
                <w:szCs w:val="16"/>
              </w:rPr>
            </w:pPr>
          </w:p>
          <w:p w14:paraId="0E5E4B97" w14:textId="77777777" w:rsidR="00A722ED" w:rsidRDefault="00A722ED" w:rsidP="00215AB1">
            <w:pPr>
              <w:widowControl w:val="0"/>
              <w:ind w:left="0" w:hanging="2"/>
              <w:rPr>
                <w:rFonts w:ascii="Arial" w:eastAsia="Arial" w:hAnsi="Arial" w:cs="Arial"/>
                <w:sz w:val="16"/>
                <w:szCs w:val="16"/>
              </w:rPr>
            </w:pPr>
          </w:p>
          <w:p w14:paraId="5286AA8F" w14:textId="77777777" w:rsidR="00A722ED" w:rsidRDefault="00A722ED" w:rsidP="00215AB1">
            <w:pPr>
              <w:widowControl w:val="0"/>
              <w:ind w:left="0" w:hanging="2"/>
              <w:rPr>
                <w:rFonts w:ascii="Arial" w:eastAsia="Arial" w:hAnsi="Arial" w:cs="Arial"/>
                <w:sz w:val="16"/>
                <w:szCs w:val="16"/>
              </w:rPr>
            </w:pPr>
          </w:p>
          <w:p w14:paraId="134A0D76" w14:textId="77777777" w:rsidR="00A722ED" w:rsidRDefault="00A722ED" w:rsidP="00215AB1">
            <w:pPr>
              <w:widowControl w:val="0"/>
              <w:ind w:left="0" w:hanging="2"/>
              <w:rPr>
                <w:rFonts w:ascii="Arial" w:eastAsia="Arial" w:hAnsi="Arial" w:cs="Arial"/>
                <w:sz w:val="16"/>
                <w:szCs w:val="16"/>
              </w:rPr>
            </w:pPr>
          </w:p>
          <w:p w14:paraId="1AF335B8" w14:textId="77777777" w:rsidR="00A722ED" w:rsidRDefault="00A722ED" w:rsidP="00215AB1">
            <w:pPr>
              <w:widowControl w:val="0"/>
              <w:ind w:left="0" w:hanging="2"/>
              <w:rPr>
                <w:rFonts w:ascii="Arial" w:eastAsia="Arial" w:hAnsi="Arial" w:cs="Arial"/>
                <w:sz w:val="16"/>
                <w:szCs w:val="16"/>
              </w:rPr>
            </w:pPr>
          </w:p>
          <w:p w14:paraId="7F60A31D" w14:textId="77777777" w:rsidR="00A722ED" w:rsidRDefault="00A722ED" w:rsidP="00215AB1">
            <w:pPr>
              <w:widowControl w:val="0"/>
              <w:ind w:left="0" w:hanging="2"/>
              <w:rPr>
                <w:rFonts w:ascii="Arial" w:eastAsia="Arial" w:hAnsi="Arial" w:cs="Arial"/>
                <w:sz w:val="16"/>
                <w:szCs w:val="16"/>
              </w:rPr>
            </w:pPr>
          </w:p>
          <w:p w14:paraId="395E967B" w14:textId="77777777" w:rsidR="00A722ED" w:rsidRDefault="00A722ED" w:rsidP="00215AB1">
            <w:pPr>
              <w:widowControl w:val="0"/>
              <w:ind w:left="0" w:hanging="2"/>
              <w:rPr>
                <w:rFonts w:ascii="Arial" w:eastAsia="Arial" w:hAnsi="Arial" w:cs="Arial"/>
                <w:sz w:val="16"/>
                <w:szCs w:val="16"/>
              </w:rPr>
            </w:pPr>
          </w:p>
          <w:p w14:paraId="7CBFCBC4" w14:textId="77777777" w:rsidR="00A722ED" w:rsidRDefault="00A722ED" w:rsidP="00215AB1">
            <w:pPr>
              <w:widowControl w:val="0"/>
              <w:ind w:left="0" w:hanging="2"/>
              <w:rPr>
                <w:rFonts w:ascii="Arial" w:eastAsia="Arial" w:hAnsi="Arial" w:cs="Arial"/>
                <w:sz w:val="16"/>
                <w:szCs w:val="16"/>
              </w:rPr>
            </w:pPr>
          </w:p>
          <w:p w14:paraId="64F90B4C" w14:textId="77777777" w:rsidR="00A722ED" w:rsidRDefault="00A722ED" w:rsidP="00215AB1">
            <w:pPr>
              <w:widowControl w:val="0"/>
              <w:ind w:left="0" w:hanging="2"/>
              <w:rPr>
                <w:rFonts w:ascii="Arial" w:eastAsia="Arial" w:hAnsi="Arial" w:cs="Arial"/>
                <w:sz w:val="16"/>
                <w:szCs w:val="16"/>
              </w:rPr>
            </w:pPr>
          </w:p>
          <w:p w14:paraId="41334E6E" w14:textId="77777777" w:rsidR="00A722ED" w:rsidRDefault="00A722ED" w:rsidP="00215AB1">
            <w:pPr>
              <w:widowControl w:val="0"/>
              <w:ind w:left="0" w:hanging="2"/>
              <w:rPr>
                <w:rFonts w:ascii="Arial" w:eastAsia="Arial" w:hAnsi="Arial" w:cs="Arial"/>
                <w:sz w:val="16"/>
                <w:szCs w:val="16"/>
              </w:rPr>
            </w:pPr>
          </w:p>
          <w:p w14:paraId="6854BA69" w14:textId="77777777" w:rsidR="00A722ED" w:rsidRDefault="00A722ED" w:rsidP="00215AB1">
            <w:pPr>
              <w:widowControl w:val="0"/>
              <w:ind w:left="0" w:hanging="2"/>
              <w:rPr>
                <w:rFonts w:ascii="Arial" w:eastAsia="Arial" w:hAnsi="Arial" w:cs="Arial"/>
                <w:sz w:val="16"/>
                <w:szCs w:val="16"/>
              </w:rPr>
            </w:pPr>
          </w:p>
          <w:p w14:paraId="15802FEE" w14:textId="77777777" w:rsidR="00A722ED" w:rsidRDefault="00A722ED" w:rsidP="00215AB1">
            <w:pPr>
              <w:widowControl w:val="0"/>
              <w:ind w:left="0" w:hanging="2"/>
              <w:rPr>
                <w:rFonts w:ascii="Arial" w:eastAsia="Arial" w:hAnsi="Arial" w:cs="Arial"/>
                <w:sz w:val="16"/>
                <w:szCs w:val="16"/>
              </w:rPr>
            </w:pPr>
          </w:p>
          <w:p w14:paraId="71BB7282" w14:textId="77777777" w:rsidR="00A722ED" w:rsidRDefault="00A722ED" w:rsidP="00215AB1">
            <w:pPr>
              <w:widowControl w:val="0"/>
              <w:ind w:left="0" w:hanging="2"/>
              <w:rPr>
                <w:rFonts w:ascii="Arial" w:eastAsia="Arial" w:hAnsi="Arial" w:cs="Arial"/>
                <w:sz w:val="16"/>
                <w:szCs w:val="16"/>
              </w:rPr>
            </w:pPr>
          </w:p>
          <w:p w14:paraId="3F24D625" w14:textId="77777777" w:rsidR="00A722ED" w:rsidRDefault="00A722ED" w:rsidP="00215AB1">
            <w:pPr>
              <w:widowControl w:val="0"/>
              <w:ind w:left="0" w:hanging="2"/>
              <w:rPr>
                <w:rFonts w:ascii="Arial" w:eastAsia="Arial" w:hAnsi="Arial" w:cs="Arial"/>
                <w:sz w:val="16"/>
                <w:szCs w:val="16"/>
              </w:rPr>
            </w:pPr>
          </w:p>
          <w:p w14:paraId="03381918" w14:textId="77777777" w:rsidR="00A722ED" w:rsidRDefault="00A722ED" w:rsidP="00215AB1">
            <w:pPr>
              <w:widowControl w:val="0"/>
              <w:ind w:left="0" w:hanging="2"/>
              <w:rPr>
                <w:rFonts w:ascii="Arial" w:eastAsia="Arial" w:hAnsi="Arial" w:cs="Arial"/>
                <w:sz w:val="16"/>
                <w:szCs w:val="16"/>
              </w:rPr>
            </w:pPr>
          </w:p>
          <w:p w14:paraId="1A27646B" w14:textId="77777777" w:rsidR="00A722ED" w:rsidRDefault="00A722ED" w:rsidP="00215AB1">
            <w:pPr>
              <w:widowControl w:val="0"/>
              <w:ind w:left="0" w:hanging="2"/>
              <w:rPr>
                <w:rFonts w:ascii="Arial" w:eastAsia="Arial" w:hAnsi="Arial" w:cs="Arial"/>
                <w:sz w:val="16"/>
                <w:szCs w:val="16"/>
              </w:rPr>
            </w:pPr>
          </w:p>
          <w:p w14:paraId="74442746" w14:textId="77777777" w:rsidR="00A722ED" w:rsidRDefault="00A722ED" w:rsidP="00215AB1">
            <w:pPr>
              <w:widowControl w:val="0"/>
              <w:ind w:left="0" w:hanging="2"/>
              <w:rPr>
                <w:rFonts w:ascii="Arial" w:eastAsia="Arial" w:hAnsi="Arial" w:cs="Arial"/>
                <w:sz w:val="16"/>
                <w:szCs w:val="16"/>
              </w:rPr>
            </w:pPr>
          </w:p>
          <w:p w14:paraId="75A3A76E" w14:textId="77777777" w:rsidR="00A722ED" w:rsidRDefault="00A722ED" w:rsidP="00215AB1">
            <w:pPr>
              <w:widowControl w:val="0"/>
              <w:ind w:left="0" w:hanging="2"/>
              <w:rPr>
                <w:rFonts w:ascii="Arial" w:eastAsia="Arial" w:hAnsi="Arial" w:cs="Arial"/>
                <w:sz w:val="16"/>
                <w:szCs w:val="16"/>
              </w:rPr>
            </w:pPr>
          </w:p>
          <w:p w14:paraId="225B22AB" w14:textId="77777777" w:rsidR="00A722ED" w:rsidRDefault="00A722ED" w:rsidP="00215AB1">
            <w:pPr>
              <w:widowControl w:val="0"/>
              <w:ind w:left="0" w:hanging="2"/>
              <w:rPr>
                <w:rFonts w:ascii="Arial" w:eastAsia="Arial" w:hAnsi="Arial" w:cs="Arial"/>
                <w:sz w:val="16"/>
                <w:szCs w:val="16"/>
              </w:rPr>
            </w:pPr>
          </w:p>
          <w:p w14:paraId="1D4DCFC4" w14:textId="77777777" w:rsidR="00A722ED" w:rsidRDefault="00A722ED" w:rsidP="00215AB1">
            <w:pPr>
              <w:widowControl w:val="0"/>
              <w:ind w:left="0" w:hanging="2"/>
              <w:rPr>
                <w:rFonts w:ascii="Arial" w:eastAsia="Arial" w:hAnsi="Arial" w:cs="Arial"/>
                <w:sz w:val="16"/>
                <w:szCs w:val="16"/>
              </w:rPr>
            </w:pPr>
          </w:p>
          <w:p w14:paraId="4D285D48"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16"/>
                <w:szCs w:val="16"/>
              </w:rPr>
              <w:t>8.02(1)(a)(i)</w:t>
            </w:r>
          </w:p>
        </w:tc>
        <w:tc>
          <w:tcPr>
            <w:tcW w:w="2490" w:type="dxa"/>
            <w:shd w:val="clear" w:color="auto" w:fill="auto"/>
            <w:tcMar>
              <w:top w:w="100" w:type="dxa"/>
              <w:left w:w="100" w:type="dxa"/>
              <w:bottom w:w="100" w:type="dxa"/>
              <w:right w:w="100" w:type="dxa"/>
            </w:tcMar>
          </w:tcPr>
          <w:p w14:paraId="208F6D26"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Induction programming does not include demonstrations of high-quality instructional practices or evidence-based practices specific to the SSP discipline.</w:t>
            </w:r>
          </w:p>
          <w:p w14:paraId="395B040D" w14:textId="77777777" w:rsidR="00A722ED" w:rsidRDefault="00A722ED" w:rsidP="00215AB1">
            <w:pPr>
              <w:widowControl w:val="0"/>
              <w:ind w:leftChars="0" w:left="0" w:firstLineChars="0" w:firstLine="0"/>
              <w:rPr>
                <w:rFonts w:ascii="Arial" w:eastAsia="Arial" w:hAnsi="Arial" w:cs="Arial"/>
                <w:sz w:val="20"/>
                <w:szCs w:val="20"/>
              </w:rPr>
            </w:pPr>
          </w:p>
        </w:tc>
        <w:tc>
          <w:tcPr>
            <w:tcW w:w="2490" w:type="dxa"/>
            <w:shd w:val="clear" w:color="auto" w:fill="auto"/>
            <w:tcMar>
              <w:top w:w="100" w:type="dxa"/>
              <w:left w:w="100" w:type="dxa"/>
              <w:bottom w:w="100" w:type="dxa"/>
              <w:right w:w="100" w:type="dxa"/>
            </w:tcMar>
          </w:tcPr>
          <w:p w14:paraId="73B737DE"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Induction programming includes limited demonstrations of high-quality instructional practices and/or evidence-based practices specific to the SSP discipline.</w:t>
            </w:r>
          </w:p>
        </w:tc>
        <w:tc>
          <w:tcPr>
            <w:tcW w:w="2490" w:type="dxa"/>
            <w:shd w:val="clear" w:color="auto" w:fill="auto"/>
            <w:tcMar>
              <w:top w:w="100" w:type="dxa"/>
              <w:left w:w="100" w:type="dxa"/>
              <w:bottom w:w="100" w:type="dxa"/>
              <w:right w:w="100" w:type="dxa"/>
            </w:tcMar>
          </w:tcPr>
          <w:p w14:paraId="56E734FC"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Induction programming includes multiple demonstrations of high-quality instructional practices and/or evidence-based practices specific to the SSP’s discipline.</w:t>
            </w:r>
          </w:p>
        </w:tc>
        <w:tc>
          <w:tcPr>
            <w:tcW w:w="2490" w:type="dxa"/>
            <w:shd w:val="clear" w:color="auto" w:fill="auto"/>
            <w:tcMar>
              <w:top w:w="100" w:type="dxa"/>
              <w:left w:w="100" w:type="dxa"/>
              <w:bottom w:w="100" w:type="dxa"/>
              <w:right w:w="100" w:type="dxa"/>
            </w:tcMar>
          </w:tcPr>
          <w:p w14:paraId="7EE892C4"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Induction programming includes multiple demonstrations of high-quality instructional practices and evidence-based practices specific to the SSP’s discipline, including utilizing strong instructional techniques in the delivery of induction programming.</w:t>
            </w:r>
          </w:p>
        </w:tc>
      </w:tr>
      <w:tr w:rsidR="00A722ED" w14:paraId="26719380" w14:textId="77777777" w:rsidTr="00215AB1">
        <w:tc>
          <w:tcPr>
            <w:tcW w:w="3015" w:type="dxa"/>
            <w:shd w:val="clear" w:color="auto" w:fill="CCCCCC"/>
            <w:tcMar>
              <w:top w:w="100" w:type="dxa"/>
              <w:left w:w="100" w:type="dxa"/>
              <w:bottom w:w="100" w:type="dxa"/>
              <w:right w:w="100" w:type="dxa"/>
            </w:tcMar>
          </w:tcPr>
          <w:p w14:paraId="09953164" w14:textId="77777777" w:rsidR="00A722ED" w:rsidRDefault="00A722ED" w:rsidP="00215AB1">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490" w:type="dxa"/>
            <w:shd w:val="clear" w:color="auto" w:fill="auto"/>
            <w:tcMar>
              <w:top w:w="100" w:type="dxa"/>
              <w:left w:w="100" w:type="dxa"/>
              <w:bottom w:w="100" w:type="dxa"/>
              <w:right w:w="100" w:type="dxa"/>
            </w:tcMar>
          </w:tcPr>
          <w:p w14:paraId="3B948951" w14:textId="77777777" w:rsidR="00A722ED" w:rsidRDefault="00A722ED" w:rsidP="00215AB1">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4C64C6E9" w14:textId="1C516D9E" w:rsidR="00A722ED" w:rsidRDefault="00B205DD" w:rsidP="00215AB1">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512FB45B" w14:textId="77777777" w:rsidR="00A722ED" w:rsidRDefault="00A722ED" w:rsidP="00215AB1">
            <w:pPr>
              <w:widowControl w:val="0"/>
              <w:ind w:left="0" w:hanging="2"/>
              <w:rPr>
                <w:rFonts w:ascii="Arial" w:eastAsia="Arial" w:hAnsi="Arial" w:cs="Arial"/>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2E26ED7D" w14:textId="77777777" w:rsidR="00A722ED" w:rsidRDefault="00B205DD" w:rsidP="00215AB1">
            <w:pPr>
              <w:widowControl w:val="0"/>
              <w:ind w:left="0" w:hanging="2"/>
              <w:rPr>
                <w:rFonts w:ascii="Arial" w:eastAsia="Arial" w:hAnsi="Arial" w:cs="Arial"/>
                <w:sz w:val="20"/>
                <w:szCs w:val="20"/>
              </w:rPr>
            </w:pPr>
            <w:sdt>
              <w:sdtPr>
                <w:tag w:val="goog_rdk_2"/>
                <w:id w:val="985971227"/>
              </w:sdtPr>
              <w:sdtEndPr/>
              <w:sdtContent/>
            </w:sdt>
            <w:r w:rsidR="00A722ED">
              <w:rPr>
                <w:rFonts w:ascii="Arial" w:eastAsia="Arial" w:hAnsi="Arial" w:cs="Arial"/>
                <w:b/>
                <w:sz w:val="20"/>
                <w:szCs w:val="20"/>
              </w:rPr>
              <w:t>Exceeding</w:t>
            </w:r>
          </w:p>
        </w:tc>
      </w:tr>
      <w:tr w:rsidR="00A722ED" w14:paraId="6AA7A3E2" w14:textId="77777777" w:rsidTr="00215AB1">
        <w:tc>
          <w:tcPr>
            <w:tcW w:w="3015" w:type="dxa"/>
            <w:shd w:val="clear" w:color="auto" w:fill="CCCCCC"/>
            <w:tcMar>
              <w:top w:w="100" w:type="dxa"/>
              <w:left w:w="100" w:type="dxa"/>
              <w:bottom w:w="100" w:type="dxa"/>
              <w:right w:w="100" w:type="dxa"/>
            </w:tcMar>
          </w:tcPr>
          <w:p w14:paraId="6E346D17"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 xml:space="preserve">2.2 Provide professional development opportunities or mentoring support that includes: </w:t>
            </w:r>
          </w:p>
          <w:p w14:paraId="6C49F228" w14:textId="77777777" w:rsidR="00A722ED" w:rsidRPr="00722D03" w:rsidRDefault="00A722ED" w:rsidP="00215AB1">
            <w:pPr>
              <w:pStyle w:val="ListParagraph"/>
              <w:widowControl w:val="0"/>
              <w:numPr>
                <w:ilvl w:val="0"/>
                <w:numId w:val="28"/>
              </w:numPr>
              <w:ind w:leftChars="0" w:left="247" w:firstLineChars="0" w:hanging="247"/>
              <w:rPr>
                <w:rFonts w:ascii="Arial" w:eastAsia="Arial" w:hAnsi="Arial" w:cs="Arial"/>
                <w:sz w:val="20"/>
                <w:szCs w:val="20"/>
              </w:rPr>
            </w:pPr>
            <w:r w:rsidRPr="00722D03">
              <w:rPr>
                <w:rFonts w:ascii="Arial" w:eastAsia="Arial" w:hAnsi="Arial" w:cs="Arial"/>
                <w:sz w:val="20"/>
                <w:szCs w:val="20"/>
              </w:rPr>
              <w:t>improving the educational experiences of all students</w:t>
            </w:r>
          </w:p>
          <w:p w14:paraId="6BDBCA76" w14:textId="77777777" w:rsidR="00A722ED" w:rsidRPr="00722D03" w:rsidRDefault="00A722ED" w:rsidP="00215AB1">
            <w:pPr>
              <w:pStyle w:val="ListParagraph"/>
              <w:numPr>
                <w:ilvl w:val="0"/>
                <w:numId w:val="28"/>
              </w:numPr>
              <w:spacing w:line="276" w:lineRule="auto"/>
              <w:ind w:leftChars="0" w:left="247" w:firstLineChars="0" w:hanging="247"/>
              <w:rPr>
                <w:rFonts w:ascii="Arial" w:eastAsia="Arial" w:hAnsi="Arial" w:cs="Arial"/>
                <w:sz w:val="20"/>
                <w:szCs w:val="20"/>
              </w:rPr>
            </w:pPr>
            <w:r w:rsidRPr="00722D03">
              <w:rPr>
                <w:rFonts w:ascii="Arial" w:eastAsia="Arial" w:hAnsi="Arial" w:cs="Arial"/>
                <w:sz w:val="20"/>
                <w:szCs w:val="20"/>
              </w:rPr>
              <w:t>ways to accommodate diverse student populations</w:t>
            </w:r>
          </w:p>
          <w:p w14:paraId="69F2FA4A" w14:textId="40E49A10" w:rsidR="00A722ED" w:rsidRPr="00722D03" w:rsidRDefault="00A722ED" w:rsidP="00215AB1">
            <w:pPr>
              <w:pStyle w:val="ListParagraph"/>
              <w:numPr>
                <w:ilvl w:val="0"/>
                <w:numId w:val="28"/>
              </w:numPr>
              <w:spacing w:line="276" w:lineRule="auto"/>
              <w:ind w:leftChars="0" w:left="247" w:firstLineChars="0" w:hanging="247"/>
              <w:rPr>
                <w:rFonts w:ascii="Arial" w:eastAsia="Arial" w:hAnsi="Arial" w:cs="Arial"/>
                <w:sz w:val="20"/>
                <w:szCs w:val="20"/>
              </w:rPr>
            </w:pPr>
            <w:r w:rsidRPr="00722D03">
              <w:rPr>
                <w:rFonts w:ascii="Arial" w:eastAsia="Arial" w:hAnsi="Arial" w:cs="Arial"/>
                <w:sz w:val="20"/>
                <w:szCs w:val="20"/>
              </w:rPr>
              <w:t xml:space="preserve">a thorough orientation to the </w:t>
            </w:r>
            <w:r w:rsidR="002377C2">
              <w:rPr>
                <w:rFonts w:ascii="Arial" w:eastAsia="Arial" w:hAnsi="Arial" w:cs="Arial"/>
                <w:sz w:val="20"/>
                <w:szCs w:val="20"/>
              </w:rPr>
              <w:t>Local Education Provider</w:t>
            </w:r>
            <w:r w:rsidRPr="00722D03">
              <w:rPr>
                <w:rFonts w:ascii="Arial" w:eastAsia="Arial" w:hAnsi="Arial" w:cs="Arial"/>
                <w:sz w:val="20"/>
                <w:szCs w:val="20"/>
              </w:rPr>
              <w:t>’s</w:t>
            </w:r>
            <w:r w:rsidR="002377C2">
              <w:rPr>
                <w:rFonts w:ascii="Arial" w:eastAsia="Arial" w:hAnsi="Arial" w:cs="Arial"/>
                <w:sz w:val="20"/>
                <w:szCs w:val="20"/>
              </w:rPr>
              <w:t xml:space="preserve"> (LEP)</w:t>
            </w:r>
            <w:r w:rsidRPr="00722D03">
              <w:rPr>
                <w:rFonts w:ascii="Arial" w:eastAsia="Arial" w:hAnsi="Arial" w:cs="Arial"/>
                <w:sz w:val="20"/>
                <w:szCs w:val="20"/>
              </w:rPr>
              <w:t xml:space="preserve"> SSP effectiveness evaluation model</w:t>
            </w:r>
          </w:p>
          <w:p w14:paraId="2978D89A" w14:textId="77777777" w:rsidR="00A722ED" w:rsidRPr="00722D03" w:rsidRDefault="00A722ED" w:rsidP="00215AB1">
            <w:pPr>
              <w:pStyle w:val="ListParagraph"/>
              <w:numPr>
                <w:ilvl w:val="0"/>
                <w:numId w:val="28"/>
              </w:numPr>
              <w:spacing w:line="276" w:lineRule="auto"/>
              <w:ind w:leftChars="0" w:left="247" w:firstLineChars="0" w:hanging="247"/>
              <w:rPr>
                <w:rFonts w:ascii="Arial" w:eastAsia="Arial" w:hAnsi="Arial" w:cs="Arial"/>
                <w:sz w:val="20"/>
                <w:szCs w:val="20"/>
              </w:rPr>
            </w:pPr>
            <w:r w:rsidRPr="00722D03">
              <w:rPr>
                <w:rFonts w:ascii="Arial" w:eastAsia="Arial" w:hAnsi="Arial" w:cs="Arial"/>
                <w:sz w:val="20"/>
                <w:szCs w:val="20"/>
              </w:rPr>
              <w:t>information on SSP roles and responsibilities, including moral and ethical obligations</w:t>
            </w:r>
          </w:p>
          <w:p w14:paraId="1C1A5F1E" w14:textId="77777777" w:rsidR="00A722ED" w:rsidRPr="00722D03" w:rsidRDefault="00A722ED" w:rsidP="00215AB1">
            <w:pPr>
              <w:pStyle w:val="ListParagraph"/>
              <w:numPr>
                <w:ilvl w:val="0"/>
                <w:numId w:val="28"/>
              </w:numPr>
              <w:spacing w:line="276" w:lineRule="auto"/>
              <w:ind w:leftChars="0" w:left="247" w:firstLineChars="0" w:hanging="247"/>
              <w:rPr>
                <w:rFonts w:ascii="Arial" w:eastAsia="Arial" w:hAnsi="Arial" w:cs="Arial"/>
                <w:sz w:val="20"/>
                <w:szCs w:val="20"/>
              </w:rPr>
            </w:pPr>
            <w:r w:rsidRPr="00722D03">
              <w:rPr>
                <w:rFonts w:ascii="Arial" w:eastAsia="Arial" w:hAnsi="Arial" w:cs="Arial"/>
                <w:sz w:val="20"/>
                <w:szCs w:val="20"/>
              </w:rPr>
              <w:t>information relating to the Special Services Provider Standards and how the specific SSP interacts with the Colorado Academic Standards</w:t>
            </w:r>
          </w:p>
          <w:p w14:paraId="3ABFCD34" w14:textId="77777777" w:rsidR="00A722ED" w:rsidRPr="00722D03" w:rsidRDefault="00A722ED" w:rsidP="00215AB1">
            <w:pPr>
              <w:pStyle w:val="ListParagraph"/>
              <w:numPr>
                <w:ilvl w:val="0"/>
                <w:numId w:val="28"/>
              </w:numPr>
              <w:spacing w:line="276" w:lineRule="auto"/>
              <w:ind w:leftChars="0" w:left="247" w:firstLineChars="0" w:hanging="247"/>
              <w:rPr>
                <w:rFonts w:ascii="Arial" w:eastAsia="Arial" w:hAnsi="Arial" w:cs="Arial"/>
                <w:sz w:val="20"/>
                <w:szCs w:val="20"/>
              </w:rPr>
            </w:pPr>
            <w:r w:rsidRPr="00722D03">
              <w:rPr>
                <w:rFonts w:ascii="Arial" w:eastAsia="Arial" w:hAnsi="Arial" w:cs="Arial"/>
                <w:sz w:val="20"/>
                <w:szCs w:val="20"/>
              </w:rPr>
              <w:t xml:space="preserve">information related to LEP policies and procedures, including how policies, procedures and practices get updated </w:t>
            </w:r>
          </w:p>
          <w:p w14:paraId="6B300C6B" w14:textId="77777777" w:rsidR="00A722ED" w:rsidRPr="00722D03" w:rsidRDefault="00A722ED" w:rsidP="00215AB1">
            <w:pPr>
              <w:pStyle w:val="ListParagraph"/>
              <w:numPr>
                <w:ilvl w:val="0"/>
                <w:numId w:val="28"/>
              </w:numPr>
              <w:spacing w:line="276" w:lineRule="auto"/>
              <w:ind w:leftChars="0" w:left="247" w:firstLineChars="0" w:hanging="247"/>
              <w:rPr>
                <w:rFonts w:ascii="Arial" w:eastAsia="Arial" w:hAnsi="Arial" w:cs="Arial"/>
                <w:sz w:val="20"/>
                <w:szCs w:val="20"/>
              </w:rPr>
            </w:pPr>
            <w:r w:rsidRPr="00722D03">
              <w:rPr>
                <w:rFonts w:ascii="Arial" w:eastAsia="Arial" w:hAnsi="Arial" w:cs="Arial"/>
                <w:sz w:val="20"/>
                <w:szCs w:val="20"/>
              </w:rPr>
              <w:t>LEP goals and content standards</w:t>
            </w:r>
          </w:p>
          <w:p w14:paraId="588A6707" w14:textId="1A6DDFC6" w:rsidR="00A722ED" w:rsidRPr="002377C2" w:rsidRDefault="00A722ED" w:rsidP="002377C2">
            <w:pPr>
              <w:pStyle w:val="ListParagraph"/>
              <w:numPr>
                <w:ilvl w:val="0"/>
                <w:numId w:val="28"/>
              </w:numPr>
              <w:spacing w:line="276" w:lineRule="auto"/>
              <w:ind w:leftChars="0" w:left="247" w:firstLineChars="0" w:hanging="247"/>
              <w:rPr>
                <w:rFonts w:ascii="Arial" w:eastAsia="Arial" w:hAnsi="Arial" w:cs="Arial"/>
                <w:sz w:val="20"/>
                <w:szCs w:val="20"/>
              </w:rPr>
            </w:pPr>
            <w:r w:rsidRPr="00722D03">
              <w:rPr>
                <w:rFonts w:ascii="Arial" w:eastAsia="Arial" w:hAnsi="Arial" w:cs="Arial"/>
                <w:sz w:val="20"/>
                <w:szCs w:val="20"/>
              </w:rPr>
              <w:t>information about the school community</w:t>
            </w:r>
          </w:p>
          <w:p w14:paraId="509F6949" w14:textId="77777777" w:rsidR="00A722ED" w:rsidRPr="006F49B1" w:rsidRDefault="00A722ED" w:rsidP="00215AB1">
            <w:pPr>
              <w:widowControl w:val="0"/>
              <w:rPr>
                <w:rFonts w:ascii="Arial" w:eastAsia="Arial" w:hAnsi="Arial" w:cs="Arial"/>
                <w:sz w:val="12"/>
                <w:szCs w:val="12"/>
              </w:rPr>
            </w:pPr>
            <w:r w:rsidRPr="006F49B1">
              <w:rPr>
                <w:rFonts w:ascii="Arial" w:eastAsia="Arial" w:hAnsi="Arial" w:cs="Arial"/>
                <w:sz w:val="12"/>
                <w:szCs w:val="12"/>
              </w:rPr>
              <w:t>8.02(1)(a)(ii-iv), 8.02(3)(a-f) and 8.02(1)(b)(iii)</w:t>
            </w:r>
          </w:p>
        </w:tc>
        <w:tc>
          <w:tcPr>
            <w:tcW w:w="2490" w:type="dxa"/>
            <w:shd w:val="clear" w:color="auto" w:fill="auto"/>
            <w:tcMar>
              <w:top w:w="100" w:type="dxa"/>
              <w:left w:w="100" w:type="dxa"/>
              <w:bottom w:w="100" w:type="dxa"/>
              <w:right w:w="100" w:type="dxa"/>
            </w:tcMar>
          </w:tcPr>
          <w:p w14:paraId="0E96E506"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 xml:space="preserve">Induction programming is missing 3 or more of the topics required in 2.2. </w:t>
            </w:r>
          </w:p>
        </w:tc>
        <w:tc>
          <w:tcPr>
            <w:tcW w:w="2490" w:type="dxa"/>
            <w:shd w:val="clear" w:color="auto" w:fill="auto"/>
            <w:tcMar>
              <w:top w:w="100" w:type="dxa"/>
              <w:left w:w="100" w:type="dxa"/>
              <w:bottom w:w="100" w:type="dxa"/>
              <w:right w:w="100" w:type="dxa"/>
            </w:tcMar>
          </w:tcPr>
          <w:p w14:paraId="4DDCBFF1"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Induction programming includes information on most of the topics in 2.2.  Programming on these topics may lack depth in some areas or be missing 1-2 topics.</w:t>
            </w:r>
          </w:p>
        </w:tc>
        <w:tc>
          <w:tcPr>
            <w:tcW w:w="2490" w:type="dxa"/>
            <w:shd w:val="clear" w:color="auto" w:fill="auto"/>
            <w:tcMar>
              <w:top w:w="100" w:type="dxa"/>
              <w:left w:w="100" w:type="dxa"/>
              <w:bottom w:w="100" w:type="dxa"/>
              <w:right w:w="100" w:type="dxa"/>
            </w:tcMar>
          </w:tcPr>
          <w:p w14:paraId="28BC5333"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Induction programming includes information on all required 2.2 topics.</w:t>
            </w:r>
          </w:p>
        </w:tc>
        <w:tc>
          <w:tcPr>
            <w:tcW w:w="2490" w:type="dxa"/>
            <w:shd w:val="clear" w:color="auto" w:fill="auto"/>
            <w:tcMar>
              <w:top w:w="100" w:type="dxa"/>
              <w:left w:w="100" w:type="dxa"/>
              <w:bottom w:w="100" w:type="dxa"/>
              <w:right w:w="100" w:type="dxa"/>
            </w:tcMar>
          </w:tcPr>
          <w:p w14:paraId="5BD08C6A"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Induction programming includes information on all required 2.2 topics that is distributed in time across the induction program and includes participant reflections.</w:t>
            </w:r>
          </w:p>
        </w:tc>
      </w:tr>
      <w:tr w:rsidR="00A722ED" w14:paraId="5EB1D0B9" w14:textId="77777777" w:rsidTr="00215AB1">
        <w:tc>
          <w:tcPr>
            <w:tcW w:w="3015" w:type="dxa"/>
            <w:shd w:val="clear" w:color="auto" w:fill="CCCCCC"/>
            <w:tcMar>
              <w:top w:w="100" w:type="dxa"/>
              <w:left w:w="100" w:type="dxa"/>
              <w:bottom w:w="100" w:type="dxa"/>
              <w:right w:w="100" w:type="dxa"/>
            </w:tcMar>
          </w:tcPr>
          <w:p w14:paraId="3C470C17" w14:textId="77777777" w:rsidR="00A722ED" w:rsidRDefault="00A722ED" w:rsidP="00215AB1">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490" w:type="dxa"/>
            <w:shd w:val="clear" w:color="auto" w:fill="auto"/>
            <w:tcMar>
              <w:top w:w="100" w:type="dxa"/>
              <w:left w:w="100" w:type="dxa"/>
              <w:bottom w:w="100" w:type="dxa"/>
              <w:right w:w="100" w:type="dxa"/>
            </w:tcMar>
          </w:tcPr>
          <w:p w14:paraId="0CA792EB" w14:textId="77777777" w:rsidR="00A722ED" w:rsidRDefault="00A722ED" w:rsidP="00215AB1">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13BBFC91" w14:textId="0EF7DF68" w:rsidR="00A722ED" w:rsidRDefault="00B205DD" w:rsidP="00215AB1">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2DD50D2F" w14:textId="77777777" w:rsidR="00A722ED" w:rsidRDefault="00A722ED" w:rsidP="00215AB1">
            <w:pPr>
              <w:widowControl w:val="0"/>
              <w:ind w:left="0" w:hanging="2"/>
              <w:rPr>
                <w:rFonts w:ascii="Arial" w:eastAsia="Arial" w:hAnsi="Arial" w:cs="Arial"/>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61679AFD" w14:textId="77777777" w:rsidR="00A722ED" w:rsidRDefault="00B205DD" w:rsidP="00215AB1">
            <w:pPr>
              <w:widowControl w:val="0"/>
              <w:ind w:left="0" w:hanging="2"/>
              <w:rPr>
                <w:rFonts w:ascii="Arial" w:eastAsia="Arial" w:hAnsi="Arial" w:cs="Arial"/>
                <w:sz w:val="20"/>
                <w:szCs w:val="20"/>
              </w:rPr>
            </w:pPr>
            <w:sdt>
              <w:sdtPr>
                <w:tag w:val="goog_rdk_2"/>
                <w:id w:val="1369338842"/>
              </w:sdtPr>
              <w:sdtEndPr/>
              <w:sdtContent/>
            </w:sdt>
            <w:r w:rsidR="00A722ED">
              <w:rPr>
                <w:rFonts w:ascii="Arial" w:eastAsia="Arial" w:hAnsi="Arial" w:cs="Arial"/>
                <w:b/>
                <w:sz w:val="20"/>
                <w:szCs w:val="20"/>
              </w:rPr>
              <w:t>Exceeding</w:t>
            </w:r>
          </w:p>
        </w:tc>
      </w:tr>
      <w:tr w:rsidR="00A722ED" w14:paraId="73792BE7" w14:textId="77777777" w:rsidTr="00215AB1">
        <w:tc>
          <w:tcPr>
            <w:tcW w:w="3015" w:type="dxa"/>
            <w:shd w:val="clear" w:color="auto" w:fill="CCCCCC"/>
            <w:tcMar>
              <w:top w:w="100" w:type="dxa"/>
              <w:left w:w="100" w:type="dxa"/>
              <w:bottom w:w="100" w:type="dxa"/>
              <w:right w:w="100" w:type="dxa"/>
            </w:tcMar>
          </w:tcPr>
          <w:p w14:paraId="66A129DD"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2.3 Build a foundation for the continued study of the SSP discipline</w:t>
            </w:r>
          </w:p>
          <w:p w14:paraId="4FCFE943" w14:textId="77777777" w:rsidR="00A722ED" w:rsidRDefault="00A722ED" w:rsidP="00215AB1">
            <w:pPr>
              <w:widowControl w:val="0"/>
              <w:ind w:left="0" w:hanging="2"/>
              <w:rPr>
                <w:rFonts w:ascii="Arial" w:eastAsia="Arial" w:hAnsi="Arial" w:cs="Arial"/>
                <w:sz w:val="20"/>
                <w:szCs w:val="20"/>
              </w:rPr>
            </w:pPr>
          </w:p>
          <w:p w14:paraId="76349158" w14:textId="77777777" w:rsidR="00A722ED" w:rsidRDefault="00A722ED" w:rsidP="00215AB1">
            <w:pPr>
              <w:widowControl w:val="0"/>
              <w:ind w:left="0" w:hanging="2"/>
              <w:rPr>
                <w:rFonts w:ascii="Arial" w:eastAsia="Arial" w:hAnsi="Arial" w:cs="Arial"/>
                <w:sz w:val="20"/>
                <w:szCs w:val="20"/>
              </w:rPr>
            </w:pPr>
          </w:p>
          <w:p w14:paraId="59B8CD49" w14:textId="77777777" w:rsidR="00A722ED" w:rsidRDefault="00A722ED" w:rsidP="00215AB1">
            <w:pPr>
              <w:widowControl w:val="0"/>
              <w:ind w:left="0" w:hanging="2"/>
              <w:rPr>
                <w:rFonts w:ascii="Arial" w:eastAsia="Arial" w:hAnsi="Arial" w:cs="Arial"/>
                <w:sz w:val="20"/>
                <w:szCs w:val="20"/>
              </w:rPr>
            </w:pPr>
          </w:p>
          <w:p w14:paraId="21A84E27" w14:textId="77777777" w:rsidR="00A722ED" w:rsidRDefault="00A722ED" w:rsidP="00215AB1">
            <w:pPr>
              <w:widowControl w:val="0"/>
              <w:ind w:left="0" w:hanging="2"/>
              <w:rPr>
                <w:rFonts w:ascii="Arial" w:eastAsia="Arial" w:hAnsi="Arial" w:cs="Arial"/>
                <w:sz w:val="20"/>
                <w:szCs w:val="20"/>
              </w:rPr>
            </w:pPr>
          </w:p>
          <w:p w14:paraId="50CADF78" w14:textId="77777777" w:rsidR="00A722ED" w:rsidRDefault="00A722ED" w:rsidP="00215AB1">
            <w:pPr>
              <w:widowControl w:val="0"/>
              <w:ind w:left="0" w:hanging="2"/>
              <w:rPr>
                <w:rFonts w:ascii="Arial" w:eastAsia="Arial" w:hAnsi="Arial" w:cs="Arial"/>
                <w:sz w:val="20"/>
                <w:szCs w:val="20"/>
              </w:rPr>
            </w:pPr>
          </w:p>
          <w:p w14:paraId="11EBEC5E" w14:textId="77777777" w:rsidR="00A722ED" w:rsidRDefault="00A722ED" w:rsidP="00215AB1">
            <w:pPr>
              <w:widowControl w:val="0"/>
              <w:ind w:left="0" w:hanging="2"/>
              <w:rPr>
                <w:rFonts w:ascii="Arial" w:eastAsia="Arial" w:hAnsi="Arial" w:cs="Arial"/>
                <w:sz w:val="20"/>
                <w:szCs w:val="20"/>
              </w:rPr>
            </w:pPr>
          </w:p>
          <w:p w14:paraId="22D78999" w14:textId="77777777" w:rsidR="00A722ED" w:rsidRDefault="00A722ED" w:rsidP="00215AB1">
            <w:pPr>
              <w:widowControl w:val="0"/>
              <w:ind w:left="0" w:hanging="2"/>
              <w:rPr>
                <w:rFonts w:ascii="Arial" w:eastAsia="Arial" w:hAnsi="Arial" w:cs="Arial"/>
                <w:sz w:val="20"/>
                <w:szCs w:val="20"/>
              </w:rPr>
            </w:pPr>
          </w:p>
          <w:p w14:paraId="41C675F1" w14:textId="77777777" w:rsidR="00A722ED" w:rsidRDefault="00A722ED" w:rsidP="00215AB1">
            <w:pPr>
              <w:widowControl w:val="0"/>
              <w:ind w:left="0" w:hanging="2"/>
              <w:rPr>
                <w:rFonts w:ascii="Arial" w:eastAsia="Arial" w:hAnsi="Arial" w:cs="Arial"/>
                <w:sz w:val="20"/>
                <w:szCs w:val="20"/>
              </w:rPr>
            </w:pPr>
          </w:p>
          <w:p w14:paraId="75A783B3" w14:textId="77777777" w:rsidR="00A722ED" w:rsidRDefault="00A722ED" w:rsidP="00215AB1">
            <w:pPr>
              <w:widowControl w:val="0"/>
              <w:ind w:left="0" w:hanging="2"/>
              <w:rPr>
                <w:rFonts w:ascii="Arial" w:eastAsia="Arial" w:hAnsi="Arial" w:cs="Arial"/>
                <w:sz w:val="20"/>
                <w:szCs w:val="20"/>
              </w:rPr>
            </w:pPr>
          </w:p>
          <w:p w14:paraId="36747279" w14:textId="77777777" w:rsidR="00A722ED" w:rsidRDefault="00A722ED" w:rsidP="00215AB1">
            <w:pPr>
              <w:widowControl w:val="0"/>
              <w:ind w:left="0" w:hanging="2"/>
              <w:rPr>
                <w:rFonts w:ascii="Arial" w:eastAsia="Arial" w:hAnsi="Arial" w:cs="Arial"/>
                <w:sz w:val="20"/>
                <w:szCs w:val="20"/>
              </w:rPr>
            </w:pPr>
          </w:p>
          <w:p w14:paraId="2C585CF5"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16"/>
                <w:szCs w:val="16"/>
              </w:rPr>
              <w:t>8.02(1)(b)(i)</w:t>
            </w:r>
          </w:p>
        </w:tc>
        <w:tc>
          <w:tcPr>
            <w:tcW w:w="2490" w:type="dxa"/>
            <w:shd w:val="clear" w:color="auto" w:fill="auto"/>
            <w:tcMar>
              <w:top w:w="100" w:type="dxa"/>
              <w:left w:w="100" w:type="dxa"/>
              <w:bottom w:w="100" w:type="dxa"/>
              <w:right w:w="100" w:type="dxa"/>
            </w:tcMar>
          </w:tcPr>
          <w:p w14:paraId="54F2E40A"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The induction program does not address continued study of the SSP discipline.</w:t>
            </w:r>
          </w:p>
        </w:tc>
        <w:tc>
          <w:tcPr>
            <w:tcW w:w="2490" w:type="dxa"/>
            <w:shd w:val="clear" w:color="auto" w:fill="auto"/>
            <w:tcMar>
              <w:top w:w="100" w:type="dxa"/>
              <w:left w:w="100" w:type="dxa"/>
              <w:bottom w:w="100" w:type="dxa"/>
              <w:right w:w="100" w:type="dxa"/>
            </w:tcMar>
          </w:tcPr>
          <w:p w14:paraId="052346F4"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The induction program encourages inductees to continue studying their discipline but does not provide specific techniques.</w:t>
            </w:r>
          </w:p>
        </w:tc>
        <w:tc>
          <w:tcPr>
            <w:tcW w:w="2490" w:type="dxa"/>
            <w:shd w:val="clear" w:color="auto" w:fill="auto"/>
            <w:tcMar>
              <w:top w:w="100" w:type="dxa"/>
              <w:left w:w="100" w:type="dxa"/>
              <w:bottom w:w="100" w:type="dxa"/>
              <w:right w:w="100" w:type="dxa"/>
            </w:tcMar>
          </w:tcPr>
          <w:p w14:paraId="3565A0A9"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The induction program introduces inductees to a variety of techniques for continuing to study their discipline (i.e. professional organizations, professional literature, social media, etc.).</w:t>
            </w:r>
          </w:p>
        </w:tc>
        <w:tc>
          <w:tcPr>
            <w:tcW w:w="2490" w:type="dxa"/>
            <w:shd w:val="clear" w:color="auto" w:fill="auto"/>
            <w:tcMar>
              <w:top w:w="100" w:type="dxa"/>
              <w:left w:w="100" w:type="dxa"/>
              <w:bottom w:w="100" w:type="dxa"/>
              <w:right w:w="100" w:type="dxa"/>
            </w:tcMar>
          </w:tcPr>
          <w:p w14:paraId="16D138B5"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The induction program introduces inductees to a variety of techniques for continuing to study their discipline and has the inductee try out at least one of those techniques during induction  (i.e. joining a professional organization, reading professional literature, utilizing social media for professional learning, etc.).</w:t>
            </w:r>
          </w:p>
        </w:tc>
      </w:tr>
      <w:tr w:rsidR="00A722ED" w14:paraId="142BAC49" w14:textId="77777777" w:rsidTr="00A722ED">
        <w:tc>
          <w:tcPr>
            <w:tcW w:w="3015" w:type="dxa"/>
            <w:shd w:val="clear" w:color="auto" w:fill="CCCCCC"/>
            <w:tcMar>
              <w:top w:w="100" w:type="dxa"/>
              <w:left w:w="100" w:type="dxa"/>
              <w:bottom w:w="100" w:type="dxa"/>
              <w:right w:w="100" w:type="dxa"/>
            </w:tcMar>
          </w:tcPr>
          <w:p w14:paraId="0A9626F2" w14:textId="14549C9D"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2.4 Provide an orientation for new SSPs to the application of the profession in the educational context, including the culture of the school system, the L</w:t>
            </w:r>
            <w:r w:rsidR="002377C2">
              <w:rPr>
                <w:rFonts w:ascii="Arial" w:eastAsia="Arial" w:hAnsi="Arial" w:cs="Arial"/>
                <w:sz w:val="20"/>
                <w:szCs w:val="20"/>
              </w:rPr>
              <w:t>ocal Education Provider (LEP)</w:t>
            </w:r>
            <w:r>
              <w:rPr>
                <w:rFonts w:ascii="Arial" w:eastAsia="Arial" w:hAnsi="Arial" w:cs="Arial"/>
                <w:sz w:val="20"/>
                <w:szCs w:val="20"/>
              </w:rPr>
              <w:t xml:space="preserve"> and the community</w:t>
            </w:r>
          </w:p>
          <w:p w14:paraId="3D60C64A" w14:textId="77777777" w:rsidR="00A722ED" w:rsidRDefault="00A722ED" w:rsidP="00215AB1">
            <w:pPr>
              <w:widowControl w:val="0"/>
              <w:ind w:left="0" w:hanging="2"/>
              <w:rPr>
                <w:rFonts w:ascii="Arial" w:eastAsia="Arial" w:hAnsi="Arial" w:cs="Arial"/>
                <w:sz w:val="20"/>
                <w:szCs w:val="20"/>
              </w:rPr>
            </w:pPr>
          </w:p>
          <w:p w14:paraId="44A3DD73" w14:textId="77777777" w:rsidR="00A722ED" w:rsidRDefault="00A722ED" w:rsidP="00215AB1">
            <w:pPr>
              <w:widowControl w:val="0"/>
              <w:ind w:left="0" w:hanging="2"/>
              <w:rPr>
                <w:rFonts w:ascii="Arial" w:eastAsia="Arial" w:hAnsi="Arial" w:cs="Arial"/>
                <w:sz w:val="20"/>
                <w:szCs w:val="20"/>
              </w:rPr>
            </w:pPr>
          </w:p>
          <w:p w14:paraId="5D735313" w14:textId="77777777" w:rsidR="00A722ED" w:rsidRDefault="00A722ED" w:rsidP="00215AB1">
            <w:pPr>
              <w:widowControl w:val="0"/>
              <w:ind w:left="0" w:hanging="2"/>
              <w:rPr>
                <w:rFonts w:ascii="Arial" w:eastAsia="Arial" w:hAnsi="Arial" w:cs="Arial"/>
                <w:sz w:val="20"/>
                <w:szCs w:val="20"/>
              </w:rPr>
            </w:pPr>
          </w:p>
          <w:p w14:paraId="2C46F8FD" w14:textId="77777777" w:rsidR="00A722ED" w:rsidRDefault="00A722ED" w:rsidP="00215AB1">
            <w:pPr>
              <w:widowControl w:val="0"/>
              <w:ind w:left="0" w:hanging="2"/>
              <w:rPr>
                <w:rFonts w:ascii="Arial" w:eastAsia="Arial" w:hAnsi="Arial" w:cs="Arial"/>
                <w:sz w:val="20"/>
                <w:szCs w:val="20"/>
              </w:rPr>
            </w:pPr>
          </w:p>
          <w:p w14:paraId="39CAC9C4"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16"/>
                <w:szCs w:val="16"/>
              </w:rPr>
              <w:t>8.02(1)(b)(iii)</w:t>
            </w:r>
          </w:p>
        </w:tc>
        <w:tc>
          <w:tcPr>
            <w:tcW w:w="2490" w:type="dxa"/>
            <w:shd w:val="clear" w:color="auto" w:fill="auto"/>
            <w:tcMar>
              <w:top w:w="100" w:type="dxa"/>
              <w:left w:w="100" w:type="dxa"/>
              <w:bottom w:w="100" w:type="dxa"/>
              <w:right w:w="100" w:type="dxa"/>
            </w:tcMar>
          </w:tcPr>
          <w:p w14:paraId="33AB4576"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The induction program does not provide a basic orientation for new SSPs to the application of the profession in the educational context, including the culture of the school system, the LEP and the community.</w:t>
            </w:r>
          </w:p>
        </w:tc>
        <w:tc>
          <w:tcPr>
            <w:tcW w:w="2490" w:type="dxa"/>
            <w:shd w:val="clear" w:color="auto" w:fill="auto"/>
            <w:tcMar>
              <w:top w:w="100" w:type="dxa"/>
              <w:left w:w="100" w:type="dxa"/>
              <w:bottom w:w="100" w:type="dxa"/>
              <w:right w:w="100" w:type="dxa"/>
            </w:tcMar>
          </w:tcPr>
          <w:p w14:paraId="4C9490DD"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The induction program provides a basic orientation for new SSPs to the application of the profession in the educational context, including the culture of the school system, the LEP and the community.</w:t>
            </w:r>
          </w:p>
        </w:tc>
        <w:tc>
          <w:tcPr>
            <w:tcW w:w="2490" w:type="dxa"/>
            <w:shd w:val="clear" w:color="auto" w:fill="auto"/>
            <w:tcMar>
              <w:top w:w="100" w:type="dxa"/>
              <w:left w:w="100" w:type="dxa"/>
              <w:bottom w:w="100" w:type="dxa"/>
              <w:right w:w="100" w:type="dxa"/>
            </w:tcMar>
          </w:tcPr>
          <w:p w14:paraId="7A8655AF"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The induction program provides a strong orientation for new SSPs to the application of the profession in the educational context, including the culture of the school system, the LEP and the community.</w:t>
            </w:r>
          </w:p>
        </w:tc>
        <w:tc>
          <w:tcPr>
            <w:tcW w:w="2490" w:type="dxa"/>
            <w:shd w:val="clear" w:color="auto" w:fill="auto"/>
            <w:tcMar>
              <w:top w:w="100" w:type="dxa"/>
              <w:left w:w="100" w:type="dxa"/>
              <w:bottom w:w="100" w:type="dxa"/>
              <w:right w:w="100" w:type="dxa"/>
            </w:tcMar>
          </w:tcPr>
          <w:p w14:paraId="0E920DE4"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The induction program provides a strong orientation for new SSPs to the application of the profession in the educational context, including the culture of the school system, the LEP and the community that is embedded throughout the school year.</w:t>
            </w:r>
          </w:p>
        </w:tc>
      </w:tr>
      <w:tr w:rsidR="00A722ED" w14:paraId="7A7F2AE0" w14:textId="77777777" w:rsidTr="00215AB1">
        <w:tc>
          <w:tcPr>
            <w:tcW w:w="3015" w:type="dxa"/>
            <w:shd w:val="clear" w:color="auto" w:fill="CCCCCC"/>
            <w:tcMar>
              <w:top w:w="100" w:type="dxa"/>
              <w:left w:w="100" w:type="dxa"/>
              <w:bottom w:w="100" w:type="dxa"/>
              <w:right w:w="100" w:type="dxa"/>
            </w:tcMar>
          </w:tcPr>
          <w:p w14:paraId="6A7D38CB"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2.5 Provide substantive feedback to the inductee about performance</w:t>
            </w:r>
          </w:p>
          <w:p w14:paraId="60F8C080" w14:textId="77777777" w:rsidR="00A722ED" w:rsidRDefault="00A722ED" w:rsidP="00215AB1">
            <w:pPr>
              <w:widowControl w:val="0"/>
              <w:ind w:left="0" w:hanging="2"/>
              <w:rPr>
                <w:rFonts w:ascii="Arial" w:eastAsia="Arial" w:hAnsi="Arial" w:cs="Arial"/>
                <w:sz w:val="20"/>
                <w:szCs w:val="20"/>
              </w:rPr>
            </w:pPr>
          </w:p>
          <w:p w14:paraId="41FDD8E6" w14:textId="77777777" w:rsidR="00A722ED" w:rsidRDefault="00A722ED" w:rsidP="00215AB1">
            <w:pPr>
              <w:widowControl w:val="0"/>
              <w:ind w:left="0" w:hanging="2"/>
              <w:rPr>
                <w:rFonts w:ascii="Arial" w:eastAsia="Arial" w:hAnsi="Arial" w:cs="Arial"/>
                <w:sz w:val="20"/>
                <w:szCs w:val="20"/>
              </w:rPr>
            </w:pPr>
          </w:p>
          <w:p w14:paraId="4276C6B2"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16"/>
                <w:szCs w:val="16"/>
              </w:rPr>
              <w:t>8.02(3)(g)</w:t>
            </w:r>
          </w:p>
        </w:tc>
        <w:tc>
          <w:tcPr>
            <w:tcW w:w="2490" w:type="dxa"/>
            <w:shd w:val="clear" w:color="auto" w:fill="auto"/>
            <w:tcMar>
              <w:top w:w="100" w:type="dxa"/>
              <w:left w:w="100" w:type="dxa"/>
              <w:bottom w:w="100" w:type="dxa"/>
              <w:right w:w="100" w:type="dxa"/>
            </w:tcMar>
          </w:tcPr>
          <w:p w14:paraId="61B17E04"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Inductees do not receive consistent feedback about their performance or this varies by school site.</w:t>
            </w:r>
          </w:p>
        </w:tc>
        <w:tc>
          <w:tcPr>
            <w:tcW w:w="2490" w:type="dxa"/>
            <w:shd w:val="clear" w:color="auto" w:fill="auto"/>
            <w:tcMar>
              <w:top w:w="100" w:type="dxa"/>
              <w:left w:w="100" w:type="dxa"/>
              <w:bottom w:w="100" w:type="dxa"/>
              <w:right w:w="100" w:type="dxa"/>
            </w:tcMar>
          </w:tcPr>
          <w:p w14:paraId="713C5A1C"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Inductees receive basic feedback about their performance</w:t>
            </w:r>
          </w:p>
        </w:tc>
        <w:tc>
          <w:tcPr>
            <w:tcW w:w="2490" w:type="dxa"/>
            <w:shd w:val="clear" w:color="auto" w:fill="auto"/>
            <w:tcMar>
              <w:top w:w="100" w:type="dxa"/>
              <w:left w:w="100" w:type="dxa"/>
              <w:bottom w:w="100" w:type="dxa"/>
              <w:right w:w="100" w:type="dxa"/>
            </w:tcMar>
          </w:tcPr>
          <w:p w14:paraId="3359CB46"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Inductees receive substantive job-embedded feedback about their performance</w:t>
            </w:r>
          </w:p>
        </w:tc>
        <w:tc>
          <w:tcPr>
            <w:tcW w:w="2490" w:type="dxa"/>
            <w:shd w:val="clear" w:color="auto" w:fill="auto"/>
            <w:tcMar>
              <w:top w:w="100" w:type="dxa"/>
              <w:left w:w="100" w:type="dxa"/>
              <w:bottom w:w="100" w:type="dxa"/>
              <w:right w:w="100" w:type="dxa"/>
            </w:tcMar>
          </w:tcPr>
          <w:p w14:paraId="16D813E0"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Inductees receive substantive job-embedded feedback about their performance throughout the school year</w:t>
            </w:r>
          </w:p>
        </w:tc>
      </w:tr>
      <w:tr w:rsidR="00A722ED" w14:paraId="4000D619" w14:textId="77777777" w:rsidTr="00215AB1">
        <w:tc>
          <w:tcPr>
            <w:tcW w:w="3015" w:type="dxa"/>
            <w:shd w:val="clear" w:color="auto" w:fill="CCCCCC"/>
            <w:tcMar>
              <w:top w:w="100" w:type="dxa"/>
              <w:left w:w="100" w:type="dxa"/>
              <w:bottom w:w="100" w:type="dxa"/>
              <w:right w:w="100" w:type="dxa"/>
            </w:tcMar>
          </w:tcPr>
          <w:p w14:paraId="7B9CBD8C" w14:textId="77777777" w:rsidR="00A722ED" w:rsidRDefault="00A722ED" w:rsidP="00215AB1">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490" w:type="dxa"/>
            <w:shd w:val="clear" w:color="auto" w:fill="auto"/>
            <w:tcMar>
              <w:top w:w="100" w:type="dxa"/>
              <w:left w:w="100" w:type="dxa"/>
              <w:bottom w:w="100" w:type="dxa"/>
              <w:right w:w="100" w:type="dxa"/>
            </w:tcMar>
          </w:tcPr>
          <w:p w14:paraId="47208C89" w14:textId="77777777" w:rsidR="00A722ED" w:rsidRDefault="00A722ED" w:rsidP="00215AB1">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46BC342B" w14:textId="481855C9" w:rsidR="00A722ED" w:rsidRDefault="00B205DD" w:rsidP="00215AB1">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3D2A2BA4" w14:textId="77777777" w:rsidR="00A722ED" w:rsidRDefault="00A722ED" w:rsidP="00215AB1">
            <w:pPr>
              <w:widowControl w:val="0"/>
              <w:ind w:left="0" w:hanging="2"/>
              <w:rPr>
                <w:rFonts w:ascii="Arial" w:eastAsia="Arial" w:hAnsi="Arial" w:cs="Arial"/>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15D8FA23" w14:textId="77777777" w:rsidR="00A722ED" w:rsidRDefault="00B205DD" w:rsidP="00215AB1">
            <w:pPr>
              <w:widowControl w:val="0"/>
              <w:ind w:left="0" w:hanging="2"/>
              <w:rPr>
                <w:rFonts w:ascii="Arial" w:eastAsia="Arial" w:hAnsi="Arial" w:cs="Arial"/>
                <w:sz w:val="20"/>
                <w:szCs w:val="20"/>
              </w:rPr>
            </w:pPr>
            <w:sdt>
              <w:sdtPr>
                <w:tag w:val="goog_rdk_2"/>
                <w:id w:val="1611942415"/>
              </w:sdtPr>
              <w:sdtEndPr/>
              <w:sdtContent/>
            </w:sdt>
            <w:r w:rsidR="00A722ED">
              <w:rPr>
                <w:rFonts w:ascii="Arial" w:eastAsia="Arial" w:hAnsi="Arial" w:cs="Arial"/>
                <w:b/>
                <w:sz w:val="20"/>
                <w:szCs w:val="20"/>
              </w:rPr>
              <w:t>Exceeding</w:t>
            </w:r>
          </w:p>
        </w:tc>
      </w:tr>
      <w:tr w:rsidR="00A722ED" w14:paraId="7092A036" w14:textId="77777777" w:rsidTr="00215AB1">
        <w:tc>
          <w:tcPr>
            <w:tcW w:w="12975" w:type="dxa"/>
            <w:gridSpan w:val="5"/>
            <w:shd w:val="clear" w:color="auto" w:fill="EFEFEF"/>
            <w:tcMar>
              <w:top w:w="100" w:type="dxa"/>
              <w:left w:w="100" w:type="dxa"/>
              <w:bottom w:w="100" w:type="dxa"/>
              <w:right w:w="100" w:type="dxa"/>
            </w:tcMar>
          </w:tcPr>
          <w:p w14:paraId="7B225E8F" w14:textId="77777777" w:rsidR="00A722ED" w:rsidRDefault="00A722ED" w:rsidP="00215AB1">
            <w:pPr>
              <w:widowControl w:val="0"/>
              <w:ind w:left="0" w:hanging="2"/>
              <w:rPr>
                <w:rFonts w:ascii="Arial" w:eastAsia="Arial" w:hAnsi="Arial" w:cs="Arial"/>
                <w:b/>
                <w:sz w:val="20"/>
                <w:szCs w:val="20"/>
              </w:rPr>
            </w:pPr>
            <w:r>
              <w:rPr>
                <w:rFonts w:ascii="Arial" w:eastAsia="Arial" w:hAnsi="Arial" w:cs="Arial"/>
                <w:b/>
                <w:sz w:val="20"/>
                <w:szCs w:val="20"/>
              </w:rPr>
              <w:t>Induction programs SHOULD</w:t>
            </w:r>
          </w:p>
        </w:tc>
      </w:tr>
      <w:tr w:rsidR="00A722ED" w14:paraId="2FE0192F" w14:textId="77777777" w:rsidTr="00215AB1">
        <w:tc>
          <w:tcPr>
            <w:tcW w:w="3015" w:type="dxa"/>
            <w:shd w:val="clear" w:color="auto" w:fill="CCCCCC"/>
            <w:tcMar>
              <w:top w:w="100" w:type="dxa"/>
              <w:left w:w="100" w:type="dxa"/>
              <w:bottom w:w="100" w:type="dxa"/>
              <w:right w:w="100" w:type="dxa"/>
            </w:tcMar>
          </w:tcPr>
          <w:p w14:paraId="44193905"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2.6 Promote a sequential learning plan for inductees based on current level of knowledge and skills</w:t>
            </w:r>
          </w:p>
          <w:p w14:paraId="16AD42F8" w14:textId="77777777" w:rsidR="00A722ED" w:rsidRDefault="00A722ED" w:rsidP="00215AB1">
            <w:pPr>
              <w:widowControl w:val="0"/>
              <w:ind w:left="0" w:hanging="2"/>
              <w:rPr>
                <w:rFonts w:ascii="Arial" w:eastAsia="Arial" w:hAnsi="Arial" w:cs="Arial"/>
                <w:sz w:val="20"/>
                <w:szCs w:val="20"/>
              </w:rPr>
            </w:pPr>
          </w:p>
          <w:p w14:paraId="0FEEE8E2" w14:textId="77777777" w:rsidR="00A722ED" w:rsidRDefault="00A722ED" w:rsidP="00215AB1">
            <w:pPr>
              <w:widowControl w:val="0"/>
              <w:ind w:left="0" w:hanging="2"/>
              <w:rPr>
                <w:rFonts w:ascii="Arial" w:eastAsia="Arial" w:hAnsi="Arial" w:cs="Arial"/>
                <w:sz w:val="20"/>
                <w:szCs w:val="20"/>
              </w:rPr>
            </w:pPr>
          </w:p>
          <w:p w14:paraId="5B68CFD6"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16"/>
                <w:szCs w:val="16"/>
              </w:rPr>
              <w:t>8.02(5)(b)</w:t>
            </w:r>
          </w:p>
        </w:tc>
        <w:tc>
          <w:tcPr>
            <w:tcW w:w="2490" w:type="dxa"/>
            <w:shd w:val="clear" w:color="auto" w:fill="auto"/>
            <w:tcMar>
              <w:top w:w="100" w:type="dxa"/>
              <w:left w:w="100" w:type="dxa"/>
              <w:bottom w:w="100" w:type="dxa"/>
              <w:right w:w="100" w:type="dxa"/>
            </w:tcMar>
          </w:tcPr>
          <w:p w14:paraId="5EFA2540"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The induction program does not follow a sequential learning plan.</w:t>
            </w:r>
          </w:p>
        </w:tc>
        <w:tc>
          <w:tcPr>
            <w:tcW w:w="2490" w:type="dxa"/>
            <w:shd w:val="clear" w:color="auto" w:fill="auto"/>
            <w:tcMar>
              <w:top w:w="100" w:type="dxa"/>
              <w:left w:w="100" w:type="dxa"/>
              <w:bottom w:w="100" w:type="dxa"/>
              <w:right w:w="100" w:type="dxa"/>
            </w:tcMar>
          </w:tcPr>
          <w:p w14:paraId="3D73E04B"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The induction program follows a sequential learning plan.  This plan is not necessarily differentiated for the inductee’s skill level.</w:t>
            </w:r>
          </w:p>
        </w:tc>
        <w:tc>
          <w:tcPr>
            <w:tcW w:w="2490" w:type="dxa"/>
            <w:shd w:val="clear" w:color="auto" w:fill="auto"/>
            <w:tcMar>
              <w:top w:w="100" w:type="dxa"/>
              <w:left w:w="100" w:type="dxa"/>
              <w:bottom w:w="100" w:type="dxa"/>
              <w:right w:w="100" w:type="dxa"/>
            </w:tcMar>
          </w:tcPr>
          <w:p w14:paraId="21706122"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Each inductee has a sequential learning plan that provides at least some choice to differentiate for their current level of knowledge and skill.</w:t>
            </w:r>
          </w:p>
        </w:tc>
        <w:tc>
          <w:tcPr>
            <w:tcW w:w="2490" w:type="dxa"/>
            <w:shd w:val="clear" w:color="auto" w:fill="auto"/>
            <w:tcMar>
              <w:top w:w="100" w:type="dxa"/>
              <w:left w:w="100" w:type="dxa"/>
              <w:bottom w:w="100" w:type="dxa"/>
              <w:right w:w="100" w:type="dxa"/>
            </w:tcMar>
          </w:tcPr>
          <w:p w14:paraId="6F4B1E8E"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Each inductee designs a sequential learning plan that is personalized for their individual level of knowledge and skill.</w:t>
            </w:r>
          </w:p>
        </w:tc>
      </w:tr>
      <w:tr w:rsidR="00A722ED" w14:paraId="661EE5CD" w14:textId="77777777" w:rsidTr="00215AB1">
        <w:tc>
          <w:tcPr>
            <w:tcW w:w="3015" w:type="dxa"/>
            <w:shd w:val="clear" w:color="auto" w:fill="CCCCCC"/>
            <w:tcMar>
              <w:top w:w="100" w:type="dxa"/>
              <w:left w:w="100" w:type="dxa"/>
              <w:bottom w:w="100" w:type="dxa"/>
              <w:right w:w="100" w:type="dxa"/>
            </w:tcMar>
          </w:tcPr>
          <w:p w14:paraId="4332F39F"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2.7 Provide differentiated, meaningful professional learning to the specific roles and tasks of the SSP</w:t>
            </w:r>
          </w:p>
          <w:p w14:paraId="14B8E28C" w14:textId="77777777" w:rsidR="00A722ED" w:rsidRDefault="00A722ED" w:rsidP="00215AB1">
            <w:pPr>
              <w:widowControl w:val="0"/>
              <w:ind w:left="0" w:hanging="2"/>
              <w:rPr>
                <w:rFonts w:ascii="Arial" w:eastAsia="Arial" w:hAnsi="Arial" w:cs="Arial"/>
                <w:sz w:val="20"/>
                <w:szCs w:val="20"/>
              </w:rPr>
            </w:pPr>
          </w:p>
          <w:p w14:paraId="13D7C8CA"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16"/>
                <w:szCs w:val="16"/>
              </w:rPr>
              <w:t>8.02(5)(c)</w:t>
            </w:r>
          </w:p>
        </w:tc>
        <w:tc>
          <w:tcPr>
            <w:tcW w:w="2490" w:type="dxa"/>
            <w:shd w:val="clear" w:color="auto" w:fill="auto"/>
            <w:tcMar>
              <w:top w:w="100" w:type="dxa"/>
              <w:left w:w="100" w:type="dxa"/>
              <w:bottom w:w="100" w:type="dxa"/>
              <w:right w:w="100" w:type="dxa"/>
            </w:tcMar>
          </w:tcPr>
          <w:p w14:paraId="583E9C23"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SSP inductees do not receive differentiated content specific to their role and/or participate primarily in teacher induction trainings</w:t>
            </w:r>
          </w:p>
        </w:tc>
        <w:tc>
          <w:tcPr>
            <w:tcW w:w="2490" w:type="dxa"/>
            <w:shd w:val="clear" w:color="auto" w:fill="auto"/>
            <w:tcMar>
              <w:top w:w="100" w:type="dxa"/>
              <w:left w:w="100" w:type="dxa"/>
              <w:bottom w:w="100" w:type="dxa"/>
              <w:right w:w="100" w:type="dxa"/>
            </w:tcMar>
          </w:tcPr>
          <w:p w14:paraId="74F8D1BD"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SSP induction is conducted with generic information that applies for all SSP roles</w:t>
            </w:r>
          </w:p>
        </w:tc>
        <w:tc>
          <w:tcPr>
            <w:tcW w:w="2490" w:type="dxa"/>
            <w:shd w:val="clear" w:color="auto" w:fill="auto"/>
            <w:tcMar>
              <w:top w:w="100" w:type="dxa"/>
              <w:left w:w="100" w:type="dxa"/>
              <w:bottom w:w="100" w:type="dxa"/>
              <w:right w:w="100" w:type="dxa"/>
            </w:tcMar>
          </w:tcPr>
          <w:p w14:paraId="08933680"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SSP induction includes differentiation in resources and readings by role within shared trainings for all SSPs</w:t>
            </w:r>
          </w:p>
        </w:tc>
        <w:tc>
          <w:tcPr>
            <w:tcW w:w="2490" w:type="dxa"/>
            <w:shd w:val="clear" w:color="auto" w:fill="auto"/>
            <w:tcMar>
              <w:top w:w="100" w:type="dxa"/>
              <w:left w:w="100" w:type="dxa"/>
              <w:bottom w:w="100" w:type="dxa"/>
              <w:right w:w="100" w:type="dxa"/>
            </w:tcMar>
          </w:tcPr>
          <w:p w14:paraId="129E8347"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The inductee participates in several trainings that are specific to their individual role, not just SSPs in general</w:t>
            </w:r>
          </w:p>
        </w:tc>
      </w:tr>
      <w:tr w:rsidR="00A722ED" w14:paraId="626362A5" w14:textId="77777777" w:rsidTr="00215AB1">
        <w:tc>
          <w:tcPr>
            <w:tcW w:w="3015" w:type="dxa"/>
            <w:shd w:val="clear" w:color="auto" w:fill="CCCCCC"/>
            <w:tcMar>
              <w:top w:w="100" w:type="dxa"/>
              <w:left w:w="100" w:type="dxa"/>
              <w:bottom w:w="100" w:type="dxa"/>
              <w:right w:w="100" w:type="dxa"/>
            </w:tcMar>
          </w:tcPr>
          <w:p w14:paraId="4A62CD5A"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2.8 Cultivate capacity for collaboration and self-advocacy to enhance the working conditions, job satisfaction and job efficacy of SSPs</w:t>
            </w:r>
          </w:p>
          <w:p w14:paraId="4B6CD468" w14:textId="77777777" w:rsidR="00A722ED" w:rsidRDefault="00A722ED" w:rsidP="00215AB1">
            <w:pPr>
              <w:widowControl w:val="0"/>
              <w:ind w:left="0" w:hanging="2"/>
              <w:rPr>
                <w:rFonts w:ascii="Arial" w:eastAsia="Arial" w:hAnsi="Arial" w:cs="Arial"/>
                <w:sz w:val="20"/>
                <w:szCs w:val="20"/>
              </w:rPr>
            </w:pPr>
          </w:p>
          <w:p w14:paraId="291D6409" w14:textId="77777777" w:rsidR="00A722ED" w:rsidRDefault="00A722ED" w:rsidP="00215AB1">
            <w:pPr>
              <w:widowControl w:val="0"/>
              <w:ind w:left="0" w:hanging="2"/>
              <w:rPr>
                <w:rFonts w:ascii="Arial" w:eastAsia="Arial" w:hAnsi="Arial" w:cs="Arial"/>
                <w:sz w:val="20"/>
                <w:szCs w:val="20"/>
              </w:rPr>
            </w:pPr>
          </w:p>
          <w:p w14:paraId="67938755"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16"/>
                <w:szCs w:val="16"/>
              </w:rPr>
              <w:t>8.02(5)(d)</w:t>
            </w:r>
          </w:p>
        </w:tc>
        <w:tc>
          <w:tcPr>
            <w:tcW w:w="2490" w:type="dxa"/>
            <w:shd w:val="clear" w:color="auto" w:fill="auto"/>
            <w:tcMar>
              <w:top w:w="100" w:type="dxa"/>
              <w:left w:w="100" w:type="dxa"/>
              <w:bottom w:w="100" w:type="dxa"/>
              <w:right w:w="100" w:type="dxa"/>
            </w:tcMar>
          </w:tcPr>
          <w:p w14:paraId="21BBAE75"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SSP induction does not include information on how to advocate for the role of the SSP</w:t>
            </w:r>
          </w:p>
        </w:tc>
        <w:tc>
          <w:tcPr>
            <w:tcW w:w="2490" w:type="dxa"/>
            <w:shd w:val="clear" w:color="auto" w:fill="auto"/>
            <w:tcMar>
              <w:top w:w="100" w:type="dxa"/>
              <w:left w:w="100" w:type="dxa"/>
              <w:bottom w:w="100" w:type="dxa"/>
              <w:right w:w="100" w:type="dxa"/>
            </w:tcMar>
          </w:tcPr>
          <w:p w14:paraId="38208B88"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SSP induction includes a basic mention of how to advocate for the role of the SSP</w:t>
            </w:r>
          </w:p>
        </w:tc>
        <w:tc>
          <w:tcPr>
            <w:tcW w:w="2490" w:type="dxa"/>
            <w:shd w:val="clear" w:color="auto" w:fill="auto"/>
            <w:tcMar>
              <w:top w:w="100" w:type="dxa"/>
              <w:left w:w="100" w:type="dxa"/>
              <w:bottom w:w="100" w:type="dxa"/>
              <w:right w:w="100" w:type="dxa"/>
            </w:tcMar>
          </w:tcPr>
          <w:p w14:paraId="5395AFC1"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SSP induction includes content focused on how to collaborate with school-level personnel to enhance working conditions, job satisfaction and/or job efficacy for SSPs</w:t>
            </w:r>
          </w:p>
        </w:tc>
        <w:tc>
          <w:tcPr>
            <w:tcW w:w="2490" w:type="dxa"/>
            <w:shd w:val="clear" w:color="auto" w:fill="auto"/>
            <w:tcMar>
              <w:top w:w="100" w:type="dxa"/>
              <w:left w:w="100" w:type="dxa"/>
              <w:bottom w:w="100" w:type="dxa"/>
              <w:right w:w="100" w:type="dxa"/>
            </w:tcMar>
          </w:tcPr>
          <w:p w14:paraId="308466AA" w14:textId="77777777" w:rsidR="00A722ED" w:rsidRDefault="00A722ED" w:rsidP="00215AB1">
            <w:pPr>
              <w:widowControl w:val="0"/>
              <w:ind w:left="0" w:hanging="2"/>
              <w:rPr>
                <w:rFonts w:ascii="Arial" w:eastAsia="Arial" w:hAnsi="Arial" w:cs="Arial"/>
                <w:sz w:val="20"/>
                <w:szCs w:val="20"/>
              </w:rPr>
            </w:pPr>
            <w:r>
              <w:rPr>
                <w:rFonts w:ascii="Arial" w:eastAsia="Arial" w:hAnsi="Arial" w:cs="Arial"/>
                <w:sz w:val="20"/>
                <w:szCs w:val="20"/>
              </w:rPr>
              <w:t>SSP induction includes individual coaching in self advocacy and how to collaborate system-wide  to enhance working conditions, job satisfaction and job efficacy for SSPs</w:t>
            </w:r>
          </w:p>
        </w:tc>
      </w:tr>
    </w:tbl>
    <w:p w14:paraId="19CC3A72" w14:textId="77777777" w:rsidR="00A722ED" w:rsidRDefault="00A722ED" w:rsidP="00A722ED">
      <w:pPr>
        <w:spacing w:line="276" w:lineRule="auto"/>
        <w:ind w:left="0" w:hanging="2"/>
      </w:pPr>
    </w:p>
    <w:p w14:paraId="586AA35F" w14:textId="77777777" w:rsidR="00802CD2" w:rsidRDefault="00802CD2">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br w:type="page"/>
      </w:r>
    </w:p>
    <w:p w14:paraId="65EFCF4A" w14:textId="55D3AA60" w:rsidR="00234C74" w:rsidRDefault="003D3417" w:rsidP="00234C74">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lastRenderedPageBreak/>
        <w:t>SSP</w:t>
      </w:r>
      <w:r w:rsidR="00234C74">
        <w:rPr>
          <w:rFonts w:ascii="Trebuchet MS" w:eastAsia="MS PGothic" w:hAnsi="Trebuchet MS" w:cs="Times New Roman"/>
          <w:b/>
          <w:bCs/>
          <w:sz w:val="26"/>
          <w:szCs w:val="26"/>
        </w:rPr>
        <w:t xml:space="preserve"> Section 2: Professional Learning</w:t>
      </w:r>
    </w:p>
    <w:p w14:paraId="3BF03BC6" w14:textId="77777777" w:rsidR="00234C74" w:rsidRDefault="00234C74" w:rsidP="00234C74">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t>Program Narrative</w:t>
      </w:r>
    </w:p>
    <w:p w14:paraId="0A31F85E" w14:textId="77777777" w:rsidR="00234C74" w:rsidRDefault="00234C74" w:rsidP="00234C74">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p w14:paraId="722C33F4" w14:textId="71BFB4EC" w:rsidR="00127C61" w:rsidRDefault="00127C61" w:rsidP="00127C61">
      <w:pPr>
        <w:ind w:leftChars="0" w:left="0" w:firstLineChars="0" w:firstLine="0"/>
      </w:pPr>
      <w:r w:rsidRPr="0071733F">
        <w:rPr>
          <w:b/>
          <w:bCs/>
        </w:rPr>
        <w:t>Initial applications</w:t>
      </w:r>
      <w:r>
        <w:t xml:space="preserve">: Provide a narrative of no more than 500 words that explains how the proposed program will ensure compliance with the indicators in the </w:t>
      </w:r>
      <w:r w:rsidR="00FE7126">
        <w:t>professional learning</w:t>
      </w:r>
      <w:r>
        <w:t xml:space="preserve"> section of the rubric, indicators 2.1 to 2.8.  </w:t>
      </w:r>
      <w:r w:rsidR="00387FA3">
        <w:t xml:space="preserve">Your narrative should describe your specific program policies and procedures. </w:t>
      </w:r>
      <w:r>
        <w:t>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24D20F14" w14:textId="59E84266" w:rsidR="00127C61" w:rsidRDefault="00127C61" w:rsidP="00127C61">
      <w:pPr>
        <w:ind w:left="0" w:hanging="2"/>
      </w:pPr>
      <w:r w:rsidRPr="0071733F">
        <w:rPr>
          <w:b/>
          <w:bCs/>
        </w:rPr>
        <w:t>Renewing programs</w:t>
      </w:r>
      <w:r>
        <w:t xml:space="preserve">: Provide a narrative of no more than 300 words that explains how the program is currently implementing the indicators in the </w:t>
      </w:r>
      <w:r w:rsidR="00FE7126">
        <w:t>professional learning</w:t>
      </w:r>
      <w:r>
        <w:t xml:space="preserve"> section of the rubric, indicators 2.1 to 2.8. For any indicator marked as “not meeting” or “</w:t>
      </w:r>
      <w:r w:rsidR="00B205DD">
        <w:t>developing</w:t>
      </w:r>
      <w:r>
        <w:t>,”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290EF52F" w14:textId="77777777" w:rsidR="00234C74" w:rsidRDefault="00234C74" w:rsidP="00234C74">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tbl>
      <w:tblPr>
        <w:tblStyle w:val="TableGrid"/>
        <w:tblW w:w="0" w:type="auto"/>
        <w:tblLook w:val="04A0" w:firstRow="1" w:lastRow="0" w:firstColumn="1" w:lastColumn="0" w:noHBand="0" w:noVBand="1"/>
      </w:tblPr>
      <w:tblGrid>
        <w:gridCol w:w="13670"/>
      </w:tblGrid>
      <w:tr w:rsidR="00234C74" w14:paraId="736EC6E4" w14:textId="77777777" w:rsidTr="00215AB1">
        <w:tc>
          <w:tcPr>
            <w:tcW w:w="13670" w:type="dxa"/>
            <w:shd w:val="clear" w:color="auto" w:fill="D9D9D9" w:themeFill="background1" w:themeFillShade="D9"/>
          </w:tcPr>
          <w:p w14:paraId="3DE0C83E" w14:textId="35DC0DF0" w:rsidR="00234C74" w:rsidRPr="006D44D3" w:rsidRDefault="00F33701" w:rsidP="00215AB1">
            <w:pPr>
              <w:suppressAutoHyphens w:val="0"/>
              <w:spacing w:line="240" w:lineRule="auto"/>
              <w:ind w:leftChars="0" w:left="0" w:firstLineChars="0" w:firstLine="0"/>
              <w:textDirection w:val="lrTb"/>
              <w:textAlignment w:val="auto"/>
              <w:outlineLvl w:val="9"/>
              <w:rPr>
                <w:b/>
                <w:bCs/>
              </w:rPr>
            </w:pPr>
            <w:r>
              <w:rPr>
                <w:b/>
                <w:bCs/>
              </w:rPr>
              <w:t>Professional Learning</w:t>
            </w:r>
            <w:r w:rsidR="00234C74" w:rsidRPr="006D44D3">
              <w:rPr>
                <w:b/>
                <w:bCs/>
              </w:rPr>
              <w:t xml:space="preserve"> Narrative</w:t>
            </w:r>
          </w:p>
        </w:tc>
      </w:tr>
      <w:tr w:rsidR="00234C74" w14:paraId="1D0278F4" w14:textId="77777777" w:rsidTr="0085578B">
        <w:trPr>
          <w:trHeight w:val="4188"/>
        </w:trPr>
        <w:tc>
          <w:tcPr>
            <w:tcW w:w="13670" w:type="dxa"/>
          </w:tcPr>
          <w:p w14:paraId="7BD106E5" w14:textId="77777777" w:rsidR="00234C74" w:rsidRDefault="00234C74" w:rsidP="00215AB1">
            <w:pPr>
              <w:suppressAutoHyphens w:val="0"/>
              <w:spacing w:line="240" w:lineRule="auto"/>
              <w:ind w:leftChars="0" w:left="0" w:firstLineChars="0" w:firstLine="0"/>
              <w:textDirection w:val="lrTb"/>
              <w:textAlignment w:val="auto"/>
              <w:outlineLvl w:val="9"/>
            </w:pPr>
          </w:p>
        </w:tc>
      </w:tr>
    </w:tbl>
    <w:p w14:paraId="5F4C6C67" w14:textId="0514AC9B" w:rsidR="00A075A7" w:rsidRDefault="00A075A7" w:rsidP="00A075A7">
      <w:pPr>
        <w:pStyle w:val="Heading2"/>
        <w:ind w:left="1" w:hanging="3"/>
        <w:rPr>
          <w:rFonts w:ascii="Arial" w:eastAsia="Arial" w:hAnsi="Arial" w:cs="Arial"/>
          <w:sz w:val="20"/>
          <w:szCs w:val="20"/>
        </w:rPr>
      </w:pPr>
      <w:bookmarkStart w:id="11" w:name="_heading=h.tv6363d8f9o7" w:colFirst="0" w:colLast="0"/>
      <w:bookmarkEnd w:id="11"/>
      <w:r>
        <w:lastRenderedPageBreak/>
        <w:t>SSP Section 3: High-Quality Mentor</w:t>
      </w:r>
      <w:r w:rsidR="00CB5EAD">
        <w:t>ing</w:t>
      </w:r>
    </w:p>
    <w:tbl>
      <w:tblPr>
        <w:tblW w:w="13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2490"/>
        <w:gridCol w:w="2490"/>
        <w:gridCol w:w="2490"/>
        <w:gridCol w:w="2645"/>
      </w:tblGrid>
      <w:tr w:rsidR="00A075A7" w14:paraId="48D997D9" w14:textId="77777777" w:rsidTr="002E6E7B">
        <w:trPr>
          <w:trHeight w:val="289"/>
        </w:trPr>
        <w:tc>
          <w:tcPr>
            <w:tcW w:w="3015" w:type="dxa"/>
            <w:shd w:val="clear" w:color="auto" w:fill="CCCCCC"/>
            <w:tcMar>
              <w:top w:w="100" w:type="dxa"/>
              <w:left w:w="100" w:type="dxa"/>
              <w:bottom w:w="100" w:type="dxa"/>
              <w:right w:w="100" w:type="dxa"/>
            </w:tcMar>
          </w:tcPr>
          <w:p w14:paraId="11E78B1B" w14:textId="77777777" w:rsidR="00A075A7" w:rsidRDefault="00A075A7" w:rsidP="00215AB1">
            <w:pPr>
              <w:widowControl w:val="0"/>
              <w:ind w:left="0" w:hanging="2"/>
              <w:rPr>
                <w:rFonts w:ascii="Arial" w:eastAsia="Arial" w:hAnsi="Arial" w:cs="Arial"/>
                <w:b/>
                <w:sz w:val="20"/>
                <w:szCs w:val="20"/>
              </w:rPr>
            </w:pPr>
            <w:r>
              <w:rPr>
                <w:rFonts w:ascii="Arial" w:eastAsia="Arial" w:hAnsi="Arial" w:cs="Arial"/>
                <w:b/>
                <w:sz w:val="20"/>
                <w:szCs w:val="20"/>
              </w:rPr>
              <w:t>Standard</w:t>
            </w:r>
          </w:p>
        </w:tc>
        <w:tc>
          <w:tcPr>
            <w:tcW w:w="2490" w:type="dxa"/>
            <w:shd w:val="clear" w:color="auto" w:fill="auto"/>
            <w:tcMar>
              <w:top w:w="100" w:type="dxa"/>
              <w:left w:w="100" w:type="dxa"/>
              <w:bottom w:w="100" w:type="dxa"/>
              <w:right w:w="100" w:type="dxa"/>
            </w:tcMar>
          </w:tcPr>
          <w:p w14:paraId="7AD03C8F" w14:textId="77777777" w:rsidR="00A075A7" w:rsidRDefault="00A075A7" w:rsidP="00215AB1">
            <w:pPr>
              <w:widowControl w:val="0"/>
              <w:ind w:left="0" w:hanging="2"/>
              <w:rPr>
                <w:rFonts w:ascii="Arial" w:eastAsia="Arial" w:hAnsi="Arial" w:cs="Arial"/>
                <w:b/>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21B02B2B" w14:textId="72D0A919" w:rsidR="00A075A7" w:rsidRDefault="00B205DD" w:rsidP="00215AB1">
            <w:pPr>
              <w:widowControl w:val="0"/>
              <w:ind w:left="0" w:hanging="2"/>
              <w:rPr>
                <w:rFonts w:ascii="Arial" w:eastAsia="Arial" w:hAnsi="Arial" w:cs="Arial"/>
                <w:b/>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7E74D5C7" w14:textId="77777777" w:rsidR="00A075A7" w:rsidRDefault="00A075A7" w:rsidP="00215AB1">
            <w:pPr>
              <w:widowControl w:val="0"/>
              <w:ind w:left="0" w:hanging="2"/>
              <w:rPr>
                <w:rFonts w:ascii="Arial" w:eastAsia="Arial" w:hAnsi="Arial" w:cs="Arial"/>
                <w:b/>
                <w:sz w:val="20"/>
                <w:szCs w:val="20"/>
              </w:rPr>
            </w:pPr>
            <w:r>
              <w:rPr>
                <w:rFonts w:ascii="Arial" w:eastAsia="Arial" w:hAnsi="Arial" w:cs="Arial"/>
                <w:b/>
                <w:sz w:val="20"/>
                <w:szCs w:val="20"/>
              </w:rPr>
              <w:t>Meeting</w:t>
            </w:r>
          </w:p>
        </w:tc>
        <w:tc>
          <w:tcPr>
            <w:tcW w:w="2645" w:type="dxa"/>
            <w:shd w:val="clear" w:color="auto" w:fill="auto"/>
            <w:tcMar>
              <w:top w:w="100" w:type="dxa"/>
              <w:left w:w="100" w:type="dxa"/>
              <w:bottom w:w="100" w:type="dxa"/>
              <w:right w:w="100" w:type="dxa"/>
            </w:tcMar>
          </w:tcPr>
          <w:p w14:paraId="633A263B" w14:textId="77777777" w:rsidR="00A075A7" w:rsidRDefault="00B205DD" w:rsidP="00215AB1">
            <w:pPr>
              <w:widowControl w:val="0"/>
              <w:ind w:left="0" w:hanging="2"/>
              <w:rPr>
                <w:rFonts w:ascii="Arial" w:eastAsia="Arial" w:hAnsi="Arial" w:cs="Arial"/>
                <w:b/>
                <w:sz w:val="20"/>
                <w:szCs w:val="20"/>
              </w:rPr>
            </w:pPr>
            <w:sdt>
              <w:sdtPr>
                <w:tag w:val="goog_rdk_2"/>
                <w:id w:val="-815106515"/>
              </w:sdtPr>
              <w:sdtEndPr/>
              <w:sdtContent/>
            </w:sdt>
            <w:r w:rsidR="00A075A7">
              <w:rPr>
                <w:rFonts w:ascii="Arial" w:eastAsia="Arial" w:hAnsi="Arial" w:cs="Arial"/>
                <w:b/>
                <w:sz w:val="20"/>
                <w:szCs w:val="20"/>
              </w:rPr>
              <w:t>Exceeding</w:t>
            </w:r>
          </w:p>
        </w:tc>
      </w:tr>
      <w:tr w:rsidR="00A075A7" w14:paraId="3901D4F9" w14:textId="77777777" w:rsidTr="002E6E7B">
        <w:trPr>
          <w:trHeight w:val="127"/>
        </w:trPr>
        <w:tc>
          <w:tcPr>
            <w:tcW w:w="13130" w:type="dxa"/>
            <w:gridSpan w:val="5"/>
            <w:shd w:val="clear" w:color="auto" w:fill="EFEFEF"/>
            <w:tcMar>
              <w:top w:w="100" w:type="dxa"/>
              <w:left w:w="100" w:type="dxa"/>
              <w:bottom w:w="100" w:type="dxa"/>
              <w:right w:w="100" w:type="dxa"/>
            </w:tcMar>
          </w:tcPr>
          <w:p w14:paraId="5EA347AE" w14:textId="77777777" w:rsidR="00A075A7" w:rsidRDefault="00A075A7" w:rsidP="00215AB1">
            <w:pPr>
              <w:widowControl w:val="0"/>
              <w:ind w:left="0" w:hanging="2"/>
              <w:rPr>
                <w:rFonts w:ascii="Arial" w:eastAsia="Arial" w:hAnsi="Arial" w:cs="Arial"/>
                <w:b/>
                <w:sz w:val="20"/>
                <w:szCs w:val="20"/>
              </w:rPr>
            </w:pPr>
            <w:r>
              <w:rPr>
                <w:rFonts w:ascii="Arial" w:eastAsia="Arial" w:hAnsi="Arial" w:cs="Arial"/>
                <w:b/>
                <w:sz w:val="20"/>
                <w:szCs w:val="20"/>
              </w:rPr>
              <w:t>Induction programs MUST</w:t>
            </w:r>
          </w:p>
        </w:tc>
      </w:tr>
      <w:tr w:rsidR="00A075A7" w14:paraId="2F1A49EC" w14:textId="77777777" w:rsidTr="002E6E7B">
        <w:tc>
          <w:tcPr>
            <w:tcW w:w="3015" w:type="dxa"/>
            <w:shd w:val="clear" w:color="auto" w:fill="CCCCCC"/>
            <w:tcMar>
              <w:top w:w="100" w:type="dxa"/>
              <w:left w:w="100" w:type="dxa"/>
              <w:bottom w:w="100" w:type="dxa"/>
              <w:right w:w="100" w:type="dxa"/>
            </w:tcMar>
          </w:tcPr>
          <w:p w14:paraId="16542A7A"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3.1 Establish standards for the selection and training, including ethics, of mentors who work with new special service providers</w:t>
            </w:r>
          </w:p>
          <w:p w14:paraId="35EE51E1" w14:textId="77777777" w:rsidR="00A075A7" w:rsidRDefault="00A075A7" w:rsidP="00215AB1">
            <w:pPr>
              <w:widowControl w:val="0"/>
              <w:ind w:left="0" w:hanging="2"/>
              <w:rPr>
                <w:rFonts w:ascii="Arial" w:eastAsia="Arial" w:hAnsi="Arial" w:cs="Arial"/>
                <w:sz w:val="20"/>
                <w:szCs w:val="20"/>
              </w:rPr>
            </w:pPr>
          </w:p>
          <w:p w14:paraId="12C7EA20" w14:textId="77777777" w:rsidR="00A075A7" w:rsidRDefault="00A075A7" w:rsidP="00215AB1">
            <w:pPr>
              <w:widowControl w:val="0"/>
              <w:ind w:left="0" w:hanging="2"/>
              <w:rPr>
                <w:rFonts w:ascii="Arial" w:eastAsia="Arial" w:hAnsi="Arial" w:cs="Arial"/>
                <w:sz w:val="20"/>
                <w:szCs w:val="20"/>
              </w:rPr>
            </w:pPr>
          </w:p>
          <w:p w14:paraId="1A6D88BF" w14:textId="77777777" w:rsidR="00A075A7" w:rsidRDefault="00A075A7" w:rsidP="00215AB1">
            <w:pPr>
              <w:widowControl w:val="0"/>
              <w:ind w:left="0" w:hanging="2"/>
              <w:rPr>
                <w:rFonts w:ascii="Arial" w:eastAsia="Arial" w:hAnsi="Arial" w:cs="Arial"/>
                <w:sz w:val="20"/>
                <w:szCs w:val="20"/>
              </w:rPr>
            </w:pPr>
          </w:p>
          <w:p w14:paraId="7723C6EC" w14:textId="77777777" w:rsidR="00A075A7" w:rsidRDefault="00A075A7" w:rsidP="00215AB1">
            <w:pPr>
              <w:widowControl w:val="0"/>
              <w:ind w:left="0" w:hanging="2"/>
              <w:rPr>
                <w:rFonts w:ascii="Arial" w:eastAsia="Arial" w:hAnsi="Arial" w:cs="Arial"/>
                <w:sz w:val="20"/>
                <w:szCs w:val="20"/>
              </w:rPr>
            </w:pPr>
          </w:p>
          <w:p w14:paraId="32934D23" w14:textId="77777777" w:rsidR="00A075A7" w:rsidRDefault="00A075A7" w:rsidP="00215AB1">
            <w:pPr>
              <w:widowControl w:val="0"/>
              <w:ind w:left="0" w:hanging="2"/>
              <w:rPr>
                <w:rFonts w:ascii="Arial" w:eastAsia="Arial" w:hAnsi="Arial" w:cs="Arial"/>
                <w:sz w:val="20"/>
                <w:szCs w:val="20"/>
              </w:rPr>
            </w:pPr>
          </w:p>
          <w:p w14:paraId="580305DD" w14:textId="77777777" w:rsidR="00A075A7" w:rsidRDefault="00A075A7" w:rsidP="00215AB1">
            <w:pPr>
              <w:widowControl w:val="0"/>
              <w:ind w:left="0" w:hanging="2"/>
              <w:rPr>
                <w:rFonts w:ascii="Arial" w:eastAsia="Arial" w:hAnsi="Arial" w:cs="Arial"/>
                <w:sz w:val="20"/>
                <w:szCs w:val="20"/>
              </w:rPr>
            </w:pPr>
          </w:p>
          <w:p w14:paraId="0704DA70" w14:textId="77777777" w:rsidR="00A075A7" w:rsidRDefault="00A075A7" w:rsidP="00215AB1">
            <w:pPr>
              <w:widowControl w:val="0"/>
              <w:ind w:left="0" w:hanging="2"/>
              <w:rPr>
                <w:rFonts w:ascii="Arial" w:eastAsia="Arial" w:hAnsi="Arial" w:cs="Arial"/>
                <w:sz w:val="20"/>
                <w:szCs w:val="20"/>
              </w:rPr>
            </w:pPr>
          </w:p>
          <w:p w14:paraId="603CA46C" w14:textId="77777777" w:rsidR="00A075A7" w:rsidRDefault="00A075A7" w:rsidP="00215AB1">
            <w:pPr>
              <w:widowControl w:val="0"/>
              <w:ind w:left="0" w:hanging="2"/>
              <w:rPr>
                <w:rFonts w:ascii="Arial" w:eastAsia="Arial" w:hAnsi="Arial" w:cs="Arial"/>
                <w:sz w:val="20"/>
                <w:szCs w:val="20"/>
              </w:rPr>
            </w:pPr>
          </w:p>
          <w:p w14:paraId="117CA3BF"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16"/>
                <w:szCs w:val="16"/>
              </w:rPr>
              <w:t>8.02(2)(a) and 8.02(1)(b)(v)</w:t>
            </w:r>
          </w:p>
        </w:tc>
        <w:tc>
          <w:tcPr>
            <w:tcW w:w="2490" w:type="dxa"/>
            <w:shd w:val="clear" w:color="auto" w:fill="auto"/>
            <w:tcMar>
              <w:top w:w="100" w:type="dxa"/>
              <w:left w:w="100" w:type="dxa"/>
              <w:bottom w:w="100" w:type="dxa"/>
              <w:right w:w="100" w:type="dxa"/>
            </w:tcMar>
          </w:tcPr>
          <w:p w14:paraId="75A28810"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There are not guidelines in place for the selection of mentors and/or mentors do not receive formal training.</w:t>
            </w:r>
          </w:p>
        </w:tc>
        <w:tc>
          <w:tcPr>
            <w:tcW w:w="2490" w:type="dxa"/>
            <w:shd w:val="clear" w:color="auto" w:fill="auto"/>
            <w:tcMar>
              <w:top w:w="100" w:type="dxa"/>
              <w:left w:w="100" w:type="dxa"/>
              <w:bottom w:w="100" w:type="dxa"/>
              <w:right w:w="100" w:type="dxa"/>
            </w:tcMar>
          </w:tcPr>
          <w:p w14:paraId="774AB80F"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There are guidelines in place for the selection of mentors and a basic training plan for mentors, but experiences vary by placement.</w:t>
            </w:r>
          </w:p>
        </w:tc>
        <w:tc>
          <w:tcPr>
            <w:tcW w:w="2490" w:type="dxa"/>
            <w:shd w:val="clear" w:color="auto" w:fill="auto"/>
            <w:tcMar>
              <w:top w:w="100" w:type="dxa"/>
              <w:left w:w="100" w:type="dxa"/>
              <w:bottom w:w="100" w:type="dxa"/>
              <w:right w:w="100" w:type="dxa"/>
            </w:tcMar>
          </w:tcPr>
          <w:p w14:paraId="0884072C"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There are clear, written guidelines in place for the selection of mentors and for their training, which includes content focused on ethics.</w:t>
            </w:r>
          </w:p>
        </w:tc>
        <w:tc>
          <w:tcPr>
            <w:tcW w:w="2645" w:type="dxa"/>
            <w:shd w:val="clear" w:color="auto" w:fill="auto"/>
            <w:tcMar>
              <w:top w:w="100" w:type="dxa"/>
              <w:left w:w="100" w:type="dxa"/>
              <w:bottom w:w="100" w:type="dxa"/>
              <w:right w:w="100" w:type="dxa"/>
            </w:tcMar>
          </w:tcPr>
          <w:p w14:paraId="4C13CFDE"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There are clear, written guidelines in place for the selection of mentors and clear, written standards for what skills mentors need to develop in order to work with new special service providers, including ethics.  These guidelines are developed or reviewed in conjunction with multiple stakeholders, including inductees.</w:t>
            </w:r>
          </w:p>
        </w:tc>
      </w:tr>
      <w:tr w:rsidR="00A075A7" w14:paraId="2F3CAAEF" w14:textId="77777777" w:rsidTr="002E6E7B">
        <w:tc>
          <w:tcPr>
            <w:tcW w:w="3015" w:type="dxa"/>
            <w:shd w:val="clear" w:color="auto" w:fill="CCCCCC"/>
            <w:tcMar>
              <w:top w:w="100" w:type="dxa"/>
              <w:left w:w="100" w:type="dxa"/>
              <w:bottom w:w="100" w:type="dxa"/>
              <w:right w:w="100" w:type="dxa"/>
            </w:tcMar>
          </w:tcPr>
          <w:p w14:paraId="1E92A725"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3.2 Establish a process for the matching of mentors with inductees</w:t>
            </w:r>
          </w:p>
          <w:p w14:paraId="7B230A0F" w14:textId="77777777" w:rsidR="00A075A7" w:rsidRDefault="00A075A7" w:rsidP="00215AB1">
            <w:pPr>
              <w:widowControl w:val="0"/>
              <w:ind w:left="0" w:hanging="2"/>
              <w:rPr>
                <w:rFonts w:ascii="Arial" w:eastAsia="Arial" w:hAnsi="Arial" w:cs="Arial"/>
                <w:sz w:val="20"/>
                <w:szCs w:val="20"/>
              </w:rPr>
            </w:pPr>
          </w:p>
          <w:p w14:paraId="0A45D691" w14:textId="77777777" w:rsidR="00A075A7" w:rsidRDefault="00A075A7" w:rsidP="00215AB1">
            <w:pPr>
              <w:widowControl w:val="0"/>
              <w:ind w:left="0" w:hanging="2"/>
              <w:rPr>
                <w:rFonts w:ascii="Arial" w:eastAsia="Arial" w:hAnsi="Arial" w:cs="Arial"/>
                <w:sz w:val="20"/>
                <w:szCs w:val="20"/>
              </w:rPr>
            </w:pPr>
          </w:p>
          <w:p w14:paraId="3445288E" w14:textId="77777777" w:rsidR="00A075A7" w:rsidRDefault="00A075A7" w:rsidP="00215AB1">
            <w:pPr>
              <w:widowControl w:val="0"/>
              <w:ind w:left="0" w:hanging="2"/>
              <w:rPr>
                <w:rFonts w:ascii="Arial" w:eastAsia="Arial" w:hAnsi="Arial" w:cs="Arial"/>
                <w:sz w:val="20"/>
                <w:szCs w:val="20"/>
              </w:rPr>
            </w:pPr>
          </w:p>
          <w:p w14:paraId="5C31AC0C" w14:textId="77777777" w:rsidR="00A075A7" w:rsidRDefault="00A075A7" w:rsidP="00215AB1">
            <w:pPr>
              <w:widowControl w:val="0"/>
              <w:ind w:left="0" w:hanging="2"/>
              <w:rPr>
                <w:rFonts w:ascii="Arial" w:eastAsia="Arial" w:hAnsi="Arial" w:cs="Arial"/>
                <w:sz w:val="20"/>
                <w:szCs w:val="20"/>
              </w:rPr>
            </w:pPr>
          </w:p>
          <w:p w14:paraId="78A227BD" w14:textId="77777777" w:rsidR="00A075A7" w:rsidRDefault="00A075A7" w:rsidP="00215AB1">
            <w:pPr>
              <w:widowControl w:val="0"/>
              <w:ind w:left="0" w:hanging="2"/>
              <w:rPr>
                <w:rFonts w:ascii="Arial" w:eastAsia="Arial" w:hAnsi="Arial" w:cs="Arial"/>
                <w:sz w:val="20"/>
                <w:szCs w:val="20"/>
              </w:rPr>
            </w:pPr>
          </w:p>
          <w:p w14:paraId="7FDB86A0" w14:textId="77777777" w:rsidR="00A075A7" w:rsidRDefault="00A075A7" w:rsidP="00215AB1">
            <w:pPr>
              <w:widowControl w:val="0"/>
              <w:ind w:leftChars="0" w:left="0" w:firstLineChars="0" w:firstLine="0"/>
              <w:rPr>
                <w:rFonts w:ascii="Arial" w:eastAsia="Arial" w:hAnsi="Arial" w:cs="Arial"/>
                <w:sz w:val="20"/>
                <w:szCs w:val="20"/>
              </w:rPr>
            </w:pPr>
            <w:r>
              <w:rPr>
                <w:rFonts w:ascii="Arial" w:eastAsia="Arial" w:hAnsi="Arial" w:cs="Arial"/>
                <w:sz w:val="16"/>
                <w:szCs w:val="16"/>
              </w:rPr>
              <w:t>8.02(2)(c)</w:t>
            </w:r>
          </w:p>
        </w:tc>
        <w:tc>
          <w:tcPr>
            <w:tcW w:w="2490" w:type="dxa"/>
            <w:shd w:val="clear" w:color="auto" w:fill="auto"/>
            <w:tcMar>
              <w:top w:w="100" w:type="dxa"/>
              <w:left w:w="100" w:type="dxa"/>
              <w:bottom w:w="100" w:type="dxa"/>
              <w:right w:w="100" w:type="dxa"/>
            </w:tcMar>
          </w:tcPr>
          <w:p w14:paraId="23C8A9D4"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There is no clear process in place for matching mentors with inductees or the process is not followed consistently.</w:t>
            </w:r>
          </w:p>
        </w:tc>
        <w:tc>
          <w:tcPr>
            <w:tcW w:w="2490" w:type="dxa"/>
            <w:shd w:val="clear" w:color="auto" w:fill="auto"/>
            <w:tcMar>
              <w:top w:w="100" w:type="dxa"/>
              <w:left w:w="100" w:type="dxa"/>
              <w:bottom w:w="100" w:type="dxa"/>
              <w:right w:w="100" w:type="dxa"/>
            </w:tcMar>
          </w:tcPr>
          <w:p w14:paraId="6427EDAD"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There is an unwritten process in place for how mentors are matched with inductees.  The matching process may vary some by school.</w:t>
            </w:r>
          </w:p>
        </w:tc>
        <w:tc>
          <w:tcPr>
            <w:tcW w:w="2490" w:type="dxa"/>
            <w:shd w:val="clear" w:color="auto" w:fill="auto"/>
            <w:tcMar>
              <w:top w:w="100" w:type="dxa"/>
              <w:left w:w="100" w:type="dxa"/>
              <w:bottom w:w="100" w:type="dxa"/>
              <w:right w:w="100" w:type="dxa"/>
            </w:tcMar>
          </w:tcPr>
          <w:p w14:paraId="6AD5E082"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There is a clear, written process in place that includes guidelines for how mentors are matched with inductees.</w:t>
            </w:r>
          </w:p>
        </w:tc>
        <w:tc>
          <w:tcPr>
            <w:tcW w:w="2645" w:type="dxa"/>
            <w:shd w:val="clear" w:color="auto" w:fill="auto"/>
            <w:tcMar>
              <w:top w:w="100" w:type="dxa"/>
              <w:left w:w="100" w:type="dxa"/>
              <w:bottom w:w="100" w:type="dxa"/>
              <w:right w:w="100" w:type="dxa"/>
            </w:tcMar>
          </w:tcPr>
          <w:p w14:paraId="2A12D330"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There is a clear process in place that includes guidelines for how mentors are matched with inductees. This process is developed in conjunction with multiple stakeholders, including inductees.</w:t>
            </w:r>
          </w:p>
        </w:tc>
      </w:tr>
      <w:tr w:rsidR="00A075A7" w14:paraId="696B3CAA" w14:textId="77777777" w:rsidTr="002E6E7B">
        <w:tc>
          <w:tcPr>
            <w:tcW w:w="3015" w:type="dxa"/>
            <w:shd w:val="clear" w:color="auto" w:fill="CCCCCC"/>
            <w:tcMar>
              <w:top w:w="100" w:type="dxa"/>
              <w:left w:w="100" w:type="dxa"/>
              <w:bottom w:w="100" w:type="dxa"/>
              <w:right w:w="100" w:type="dxa"/>
            </w:tcMar>
          </w:tcPr>
          <w:p w14:paraId="45766C24"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3.3 Establish the primary role of the mentor as coach, advocate, supporter, guide and nurturer of new SSPs</w:t>
            </w:r>
          </w:p>
          <w:p w14:paraId="6B1F6855" w14:textId="77777777" w:rsidR="00A075A7" w:rsidRDefault="00A075A7" w:rsidP="00215AB1">
            <w:pPr>
              <w:widowControl w:val="0"/>
              <w:ind w:left="0" w:hanging="2"/>
              <w:rPr>
                <w:rFonts w:ascii="Arial" w:eastAsia="Arial" w:hAnsi="Arial" w:cs="Arial"/>
                <w:sz w:val="20"/>
                <w:szCs w:val="20"/>
              </w:rPr>
            </w:pPr>
          </w:p>
          <w:p w14:paraId="2EF27B1E" w14:textId="77777777" w:rsidR="00A075A7" w:rsidRDefault="00A075A7" w:rsidP="00215AB1">
            <w:pPr>
              <w:widowControl w:val="0"/>
              <w:ind w:left="0" w:hanging="2"/>
              <w:rPr>
                <w:rFonts w:ascii="Arial" w:eastAsia="Arial" w:hAnsi="Arial" w:cs="Arial"/>
                <w:sz w:val="20"/>
                <w:szCs w:val="20"/>
              </w:rPr>
            </w:pPr>
          </w:p>
          <w:p w14:paraId="279B47A6" w14:textId="77777777" w:rsidR="00A075A7" w:rsidRDefault="00A075A7" w:rsidP="00215AB1">
            <w:pPr>
              <w:widowControl w:val="0"/>
              <w:ind w:leftChars="0" w:left="0" w:firstLineChars="0" w:firstLine="0"/>
              <w:rPr>
                <w:rFonts w:ascii="Arial" w:eastAsia="Arial" w:hAnsi="Arial" w:cs="Arial"/>
                <w:sz w:val="20"/>
                <w:szCs w:val="20"/>
              </w:rPr>
            </w:pPr>
            <w:r>
              <w:rPr>
                <w:rFonts w:ascii="Arial" w:eastAsia="Arial" w:hAnsi="Arial" w:cs="Arial"/>
                <w:sz w:val="16"/>
                <w:szCs w:val="16"/>
              </w:rPr>
              <w:t>8.02(2)(d)</w:t>
            </w:r>
          </w:p>
        </w:tc>
        <w:tc>
          <w:tcPr>
            <w:tcW w:w="2490" w:type="dxa"/>
            <w:shd w:val="clear" w:color="auto" w:fill="auto"/>
            <w:tcMar>
              <w:top w:w="100" w:type="dxa"/>
              <w:left w:w="100" w:type="dxa"/>
              <w:bottom w:w="100" w:type="dxa"/>
              <w:right w:w="100" w:type="dxa"/>
            </w:tcMar>
          </w:tcPr>
          <w:p w14:paraId="0B1865D4"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Training for mentors does not include guidance around how to coach, advocate for, support, nurture and/or guide new SSPs.</w:t>
            </w:r>
          </w:p>
        </w:tc>
        <w:tc>
          <w:tcPr>
            <w:tcW w:w="2490" w:type="dxa"/>
            <w:shd w:val="clear" w:color="auto" w:fill="auto"/>
            <w:tcMar>
              <w:top w:w="100" w:type="dxa"/>
              <w:left w:w="100" w:type="dxa"/>
              <w:bottom w:w="100" w:type="dxa"/>
              <w:right w:w="100" w:type="dxa"/>
            </w:tcMar>
          </w:tcPr>
          <w:p w14:paraId="4207242C"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Training for mentors includes some guidance around how to coach, advocate for, support, nurture and guide new SSPs.</w:t>
            </w:r>
          </w:p>
        </w:tc>
        <w:tc>
          <w:tcPr>
            <w:tcW w:w="2490" w:type="dxa"/>
            <w:shd w:val="clear" w:color="auto" w:fill="auto"/>
            <w:tcMar>
              <w:top w:w="100" w:type="dxa"/>
              <w:left w:w="100" w:type="dxa"/>
              <w:bottom w:w="100" w:type="dxa"/>
              <w:right w:w="100" w:type="dxa"/>
            </w:tcMar>
          </w:tcPr>
          <w:p w14:paraId="270381A1"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Training for mentors includes guidance around how to coach, advocate for, support, nurture and guide new SSPs.</w:t>
            </w:r>
          </w:p>
        </w:tc>
        <w:tc>
          <w:tcPr>
            <w:tcW w:w="2645" w:type="dxa"/>
            <w:shd w:val="clear" w:color="auto" w:fill="auto"/>
            <w:tcMar>
              <w:top w:w="100" w:type="dxa"/>
              <w:left w:w="100" w:type="dxa"/>
              <w:bottom w:w="100" w:type="dxa"/>
              <w:right w:w="100" w:type="dxa"/>
            </w:tcMar>
          </w:tcPr>
          <w:p w14:paraId="4C90C891"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Training for mentors includes guidance around how to coach, advocate for, support, nurture and guide new SSPs, including specific training in coaching adult learners.</w:t>
            </w:r>
          </w:p>
        </w:tc>
      </w:tr>
      <w:tr w:rsidR="00A075A7" w14:paraId="2F34B172" w14:textId="77777777" w:rsidTr="002E6E7B">
        <w:tc>
          <w:tcPr>
            <w:tcW w:w="3015" w:type="dxa"/>
            <w:shd w:val="clear" w:color="auto" w:fill="CCCCCC"/>
            <w:tcMar>
              <w:top w:w="100" w:type="dxa"/>
              <w:left w:w="100" w:type="dxa"/>
              <w:bottom w:w="100" w:type="dxa"/>
              <w:right w:w="100" w:type="dxa"/>
            </w:tcMar>
          </w:tcPr>
          <w:p w14:paraId="5203255E" w14:textId="77777777" w:rsidR="00A075A7" w:rsidRDefault="00A075A7" w:rsidP="00215AB1">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490" w:type="dxa"/>
            <w:shd w:val="clear" w:color="auto" w:fill="auto"/>
            <w:tcMar>
              <w:top w:w="100" w:type="dxa"/>
              <w:left w:w="100" w:type="dxa"/>
              <w:bottom w:w="100" w:type="dxa"/>
              <w:right w:w="100" w:type="dxa"/>
            </w:tcMar>
          </w:tcPr>
          <w:p w14:paraId="5DBD584B" w14:textId="77777777" w:rsidR="00A075A7" w:rsidRDefault="00A075A7" w:rsidP="00215AB1">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43F12A95" w14:textId="33F32F5B" w:rsidR="00A075A7" w:rsidRDefault="00B205DD" w:rsidP="00215AB1">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15FB8134" w14:textId="77777777" w:rsidR="00A075A7" w:rsidRDefault="00A075A7" w:rsidP="00215AB1">
            <w:pPr>
              <w:widowControl w:val="0"/>
              <w:ind w:left="0" w:hanging="2"/>
              <w:rPr>
                <w:rFonts w:ascii="Arial" w:eastAsia="Arial" w:hAnsi="Arial" w:cs="Arial"/>
                <w:sz w:val="20"/>
                <w:szCs w:val="20"/>
              </w:rPr>
            </w:pPr>
            <w:r>
              <w:rPr>
                <w:rFonts w:ascii="Arial" w:eastAsia="Arial" w:hAnsi="Arial" w:cs="Arial"/>
                <w:b/>
                <w:sz w:val="20"/>
                <w:szCs w:val="20"/>
              </w:rPr>
              <w:t>Meeting</w:t>
            </w:r>
          </w:p>
        </w:tc>
        <w:tc>
          <w:tcPr>
            <w:tcW w:w="2645" w:type="dxa"/>
            <w:shd w:val="clear" w:color="auto" w:fill="auto"/>
            <w:tcMar>
              <w:top w:w="100" w:type="dxa"/>
              <w:left w:w="100" w:type="dxa"/>
              <w:bottom w:w="100" w:type="dxa"/>
              <w:right w:w="100" w:type="dxa"/>
            </w:tcMar>
          </w:tcPr>
          <w:p w14:paraId="6C987105" w14:textId="77777777" w:rsidR="00A075A7" w:rsidRDefault="00B205DD" w:rsidP="00215AB1">
            <w:pPr>
              <w:widowControl w:val="0"/>
              <w:ind w:left="0" w:hanging="2"/>
              <w:rPr>
                <w:rFonts w:ascii="Arial" w:eastAsia="Arial" w:hAnsi="Arial" w:cs="Arial"/>
                <w:sz w:val="20"/>
                <w:szCs w:val="20"/>
              </w:rPr>
            </w:pPr>
            <w:sdt>
              <w:sdtPr>
                <w:tag w:val="goog_rdk_2"/>
                <w:id w:val="-1868522083"/>
              </w:sdtPr>
              <w:sdtEndPr/>
              <w:sdtContent/>
            </w:sdt>
            <w:r w:rsidR="00A075A7">
              <w:rPr>
                <w:rFonts w:ascii="Arial" w:eastAsia="Arial" w:hAnsi="Arial" w:cs="Arial"/>
                <w:b/>
                <w:sz w:val="20"/>
                <w:szCs w:val="20"/>
              </w:rPr>
              <w:t>Exceeding</w:t>
            </w:r>
          </w:p>
        </w:tc>
      </w:tr>
      <w:tr w:rsidR="00A075A7" w14:paraId="4E3ACCB2" w14:textId="77777777" w:rsidTr="002E6E7B">
        <w:tc>
          <w:tcPr>
            <w:tcW w:w="3015" w:type="dxa"/>
            <w:shd w:val="clear" w:color="auto" w:fill="CCCCCC"/>
            <w:tcMar>
              <w:top w:w="100" w:type="dxa"/>
              <w:left w:w="100" w:type="dxa"/>
              <w:bottom w:w="100" w:type="dxa"/>
              <w:right w:w="100" w:type="dxa"/>
            </w:tcMar>
          </w:tcPr>
          <w:p w14:paraId="13883A28"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 xml:space="preserve">3.4 State whether mentors will be included in the evaluation of inductees. If mentors are to be involved in such evaluations, policies must state the specific roles and responsibilities of the mentor in evaluations and provide training for mentors in those roles </w:t>
            </w:r>
          </w:p>
          <w:p w14:paraId="6C2BDEE7" w14:textId="77777777" w:rsidR="00A075A7" w:rsidRDefault="00A075A7" w:rsidP="00215AB1">
            <w:pPr>
              <w:widowControl w:val="0"/>
              <w:ind w:left="0" w:hanging="2"/>
              <w:rPr>
                <w:rFonts w:ascii="Arial" w:eastAsia="Arial" w:hAnsi="Arial" w:cs="Arial"/>
                <w:sz w:val="20"/>
                <w:szCs w:val="20"/>
              </w:rPr>
            </w:pPr>
          </w:p>
          <w:p w14:paraId="6A1343F8" w14:textId="77777777" w:rsidR="00A075A7" w:rsidRDefault="00A075A7" w:rsidP="00215AB1">
            <w:pPr>
              <w:widowControl w:val="0"/>
              <w:ind w:left="0" w:hanging="2"/>
              <w:rPr>
                <w:rFonts w:ascii="Arial" w:eastAsia="Arial" w:hAnsi="Arial" w:cs="Arial"/>
                <w:sz w:val="20"/>
                <w:szCs w:val="20"/>
              </w:rPr>
            </w:pPr>
          </w:p>
          <w:p w14:paraId="00236B45"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16"/>
                <w:szCs w:val="16"/>
              </w:rPr>
              <w:t>8.02(2)(e)</w:t>
            </w:r>
          </w:p>
        </w:tc>
        <w:tc>
          <w:tcPr>
            <w:tcW w:w="2490" w:type="dxa"/>
            <w:shd w:val="clear" w:color="auto" w:fill="auto"/>
            <w:tcMar>
              <w:top w:w="100" w:type="dxa"/>
              <w:left w:w="100" w:type="dxa"/>
              <w:bottom w:w="100" w:type="dxa"/>
              <w:right w:w="100" w:type="dxa"/>
            </w:tcMar>
          </w:tcPr>
          <w:p w14:paraId="69D6F84D"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There is no clear communication about whether mentors are included in evaluations.</w:t>
            </w:r>
          </w:p>
        </w:tc>
        <w:tc>
          <w:tcPr>
            <w:tcW w:w="2490" w:type="dxa"/>
            <w:shd w:val="clear" w:color="auto" w:fill="auto"/>
            <w:tcMar>
              <w:top w:w="100" w:type="dxa"/>
              <w:left w:w="100" w:type="dxa"/>
              <w:bottom w:w="100" w:type="dxa"/>
              <w:right w:w="100" w:type="dxa"/>
            </w:tcMar>
          </w:tcPr>
          <w:p w14:paraId="770091B0"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Mentors are sometimes included in evaluations, but inductees are usually warned about their participation.</w:t>
            </w:r>
          </w:p>
        </w:tc>
        <w:tc>
          <w:tcPr>
            <w:tcW w:w="2490" w:type="dxa"/>
            <w:shd w:val="clear" w:color="auto" w:fill="auto"/>
            <w:tcMar>
              <w:top w:w="100" w:type="dxa"/>
              <w:left w:w="100" w:type="dxa"/>
              <w:bottom w:w="100" w:type="dxa"/>
              <w:right w:w="100" w:type="dxa"/>
            </w:tcMar>
          </w:tcPr>
          <w:p w14:paraId="6BE214DB"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There is a clear, written policy in place that explains the mentor’s role in evaluation, understood by both the mentor and inductee.  If the mentor will be included in evaluation, they are trained for that role.</w:t>
            </w:r>
          </w:p>
        </w:tc>
        <w:tc>
          <w:tcPr>
            <w:tcW w:w="2645" w:type="dxa"/>
            <w:shd w:val="clear" w:color="auto" w:fill="auto"/>
            <w:tcMar>
              <w:top w:w="100" w:type="dxa"/>
              <w:left w:w="100" w:type="dxa"/>
              <w:bottom w:w="100" w:type="dxa"/>
              <w:right w:w="100" w:type="dxa"/>
            </w:tcMar>
          </w:tcPr>
          <w:p w14:paraId="5B470294"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There is a clear, written policy in place that explains the mentor’s role in evaluation.  If the mentor will be included in evaluation, they are trained for that role. Mentors consistently educate inductees about what will and will not be included in evaluation data.</w:t>
            </w:r>
          </w:p>
        </w:tc>
      </w:tr>
      <w:tr w:rsidR="00A075A7" w14:paraId="5D403664" w14:textId="77777777" w:rsidTr="002E6E7B">
        <w:tc>
          <w:tcPr>
            <w:tcW w:w="13130" w:type="dxa"/>
            <w:gridSpan w:val="5"/>
            <w:shd w:val="clear" w:color="auto" w:fill="EFEFEF"/>
            <w:tcMar>
              <w:top w:w="100" w:type="dxa"/>
              <w:left w:w="100" w:type="dxa"/>
              <w:bottom w:w="100" w:type="dxa"/>
              <w:right w:w="100" w:type="dxa"/>
            </w:tcMar>
          </w:tcPr>
          <w:p w14:paraId="40CB95D7" w14:textId="77777777" w:rsidR="00A075A7" w:rsidRDefault="00A075A7" w:rsidP="00215AB1">
            <w:pPr>
              <w:widowControl w:val="0"/>
              <w:ind w:left="0" w:hanging="2"/>
              <w:rPr>
                <w:rFonts w:ascii="Arial" w:eastAsia="Arial" w:hAnsi="Arial" w:cs="Arial"/>
                <w:b/>
                <w:sz w:val="20"/>
                <w:szCs w:val="20"/>
              </w:rPr>
            </w:pPr>
            <w:r>
              <w:rPr>
                <w:rFonts w:ascii="Arial" w:eastAsia="Arial" w:hAnsi="Arial" w:cs="Arial"/>
                <w:b/>
                <w:sz w:val="20"/>
                <w:szCs w:val="20"/>
              </w:rPr>
              <w:t>Induction programs SHOULD</w:t>
            </w:r>
          </w:p>
        </w:tc>
      </w:tr>
      <w:tr w:rsidR="00A075A7" w14:paraId="49D37646" w14:textId="77777777" w:rsidTr="002E6E7B">
        <w:tc>
          <w:tcPr>
            <w:tcW w:w="3015" w:type="dxa"/>
            <w:shd w:val="clear" w:color="auto" w:fill="CCCCCC"/>
            <w:tcMar>
              <w:top w:w="100" w:type="dxa"/>
              <w:left w:w="100" w:type="dxa"/>
              <w:bottom w:w="100" w:type="dxa"/>
              <w:right w:w="100" w:type="dxa"/>
            </w:tcMar>
          </w:tcPr>
          <w:p w14:paraId="037379A4"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 xml:space="preserve">3.5 Adopt guidelines for mentor selection that include: </w:t>
            </w:r>
          </w:p>
          <w:p w14:paraId="000E3DDB" w14:textId="77777777" w:rsidR="00A075A7" w:rsidRPr="007B21D5" w:rsidRDefault="00A075A7" w:rsidP="00215AB1">
            <w:pPr>
              <w:pStyle w:val="ListParagraph"/>
              <w:widowControl w:val="0"/>
              <w:numPr>
                <w:ilvl w:val="0"/>
                <w:numId w:val="29"/>
              </w:numPr>
              <w:ind w:leftChars="0" w:left="247" w:firstLineChars="0" w:hanging="247"/>
              <w:rPr>
                <w:rFonts w:ascii="Arial" w:eastAsia="Arial" w:hAnsi="Arial" w:cs="Arial"/>
                <w:sz w:val="20"/>
                <w:szCs w:val="20"/>
              </w:rPr>
            </w:pPr>
            <w:r w:rsidRPr="007B21D5">
              <w:rPr>
                <w:rFonts w:ascii="Arial" w:eastAsia="Arial" w:hAnsi="Arial" w:cs="Arial"/>
                <w:sz w:val="20"/>
                <w:szCs w:val="20"/>
              </w:rPr>
              <w:t>Mentor agrees to serve as mentor</w:t>
            </w:r>
          </w:p>
          <w:p w14:paraId="3D67B3A8" w14:textId="77777777" w:rsidR="00A075A7" w:rsidRPr="007B21D5" w:rsidRDefault="00A075A7" w:rsidP="00215AB1">
            <w:pPr>
              <w:pStyle w:val="ListParagraph"/>
              <w:widowControl w:val="0"/>
              <w:numPr>
                <w:ilvl w:val="0"/>
                <w:numId w:val="29"/>
              </w:numPr>
              <w:ind w:leftChars="0" w:left="247" w:firstLineChars="0" w:hanging="247"/>
              <w:rPr>
                <w:rFonts w:ascii="Arial" w:eastAsia="Arial" w:hAnsi="Arial" w:cs="Arial"/>
                <w:sz w:val="20"/>
                <w:szCs w:val="20"/>
              </w:rPr>
            </w:pPr>
            <w:r w:rsidRPr="007B21D5">
              <w:rPr>
                <w:rFonts w:ascii="Arial" w:eastAsia="Arial" w:hAnsi="Arial" w:cs="Arial"/>
                <w:sz w:val="20"/>
                <w:szCs w:val="20"/>
              </w:rPr>
              <w:t xml:space="preserve">Mentor is an experienced professional within the SSP discipline </w:t>
            </w:r>
          </w:p>
          <w:p w14:paraId="4E63F73E" w14:textId="77777777" w:rsidR="00A075A7" w:rsidRPr="007B21D5" w:rsidRDefault="00A075A7" w:rsidP="00215AB1">
            <w:pPr>
              <w:pStyle w:val="ListParagraph"/>
              <w:numPr>
                <w:ilvl w:val="0"/>
                <w:numId w:val="29"/>
              </w:numPr>
              <w:spacing w:line="276" w:lineRule="auto"/>
              <w:ind w:leftChars="0" w:left="247" w:firstLineChars="0" w:hanging="247"/>
              <w:rPr>
                <w:rFonts w:ascii="Arial" w:eastAsia="Arial" w:hAnsi="Arial" w:cs="Arial"/>
                <w:sz w:val="20"/>
                <w:szCs w:val="20"/>
              </w:rPr>
            </w:pPr>
            <w:r w:rsidRPr="007B21D5">
              <w:rPr>
                <w:rFonts w:ascii="Arial" w:eastAsia="Arial" w:hAnsi="Arial" w:cs="Arial"/>
                <w:sz w:val="20"/>
                <w:szCs w:val="20"/>
              </w:rPr>
              <w:t>The mentor is skilled in working with adult learners and is sensitive to the viewpoints of others</w:t>
            </w:r>
          </w:p>
          <w:p w14:paraId="6C10EA60" w14:textId="77777777" w:rsidR="00A075A7" w:rsidRPr="007B21D5" w:rsidRDefault="00A075A7" w:rsidP="00215AB1">
            <w:pPr>
              <w:pStyle w:val="ListParagraph"/>
              <w:numPr>
                <w:ilvl w:val="0"/>
                <w:numId w:val="29"/>
              </w:numPr>
              <w:spacing w:line="276" w:lineRule="auto"/>
              <w:ind w:leftChars="0" w:left="247" w:firstLineChars="0" w:hanging="247"/>
              <w:rPr>
                <w:rFonts w:ascii="Arial" w:eastAsia="Arial" w:hAnsi="Arial" w:cs="Arial"/>
                <w:sz w:val="20"/>
                <w:szCs w:val="20"/>
              </w:rPr>
            </w:pPr>
            <w:r w:rsidRPr="007B21D5">
              <w:rPr>
                <w:rFonts w:ascii="Arial" w:eastAsia="Arial" w:hAnsi="Arial" w:cs="Arial"/>
                <w:sz w:val="20"/>
                <w:szCs w:val="20"/>
              </w:rPr>
              <w:t xml:space="preserve">The mentor is an active and open learner who is competent in interpersonal skills and has a record of being an ambassador for the LEP and the profession </w:t>
            </w:r>
          </w:p>
          <w:p w14:paraId="5FFC5172"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16"/>
                <w:szCs w:val="16"/>
              </w:rPr>
              <w:t>8.02(4)(c)(i-iii)</w:t>
            </w:r>
          </w:p>
        </w:tc>
        <w:tc>
          <w:tcPr>
            <w:tcW w:w="2490" w:type="dxa"/>
            <w:shd w:val="clear" w:color="auto" w:fill="auto"/>
            <w:tcMar>
              <w:top w:w="100" w:type="dxa"/>
              <w:left w:w="100" w:type="dxa"/>
              <w:bottom w:w="100" w:type="dxa"/>
              <w:right w:w="100" w:type="dxa"/>
            </w:tcMar>
          </w:tcPr>
          <w:p w14:paraId="6DCD63E5"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Mentor selection guidelines are unwritten or inconsistently applied.</w:t>
            </w:r>
          </w:p>
        </w:tc>
        <w:tc>
          <w:tcPr>
            <w:tcW w:w="2490" w:type="dxa"/>
            <w:shd w:val="clear" w:color="auto" w:fill="auto"/>
            <w:tcMar>
              <w:top w:w="100" w:type="dxa"/>
              <w:left w:w="100" w:type="dxa"/>
              <w:bottom w:w="100" w:type="dxa"/>
              <w:right w:w="100" w:type="dxa"/>
            </w:tcMar>
          </w:tcPr>
          <w:p w14:paraId="7B7E2E17"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Mentor selection guidelines prioritize experienced SSPs but may not necessarily include skill in working with adult learners or disposition as an open learner.</w:t>
            </w:r>
          </w:p>
        </w:tc>
        <w:tc>
          <w:tcPr>
            <w:tcW w:w="2490" w:type="dxa"/>
            <w:shd w:val="clear" w:color="auto" w:fill="auto"/>
            <w:tcMar>
              <w:top w:w="100" w:type="dxa"/>
              <w:left w:w="100" w:type="dxa"/>
              <w:bottom w:w="100" w:type="dxa"/>
              <w:right w:w="100" w:type="dxa"/>
            </w:tcMar>
          </w:tcPr>
          <w:p w14:paraId="32BB29C2"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Mentor selection guidelines prioritize mentors who are strong SSPs, who are skilled in working with adult learners and who model active learning as an ambassador for the LEP and the profession.</w:t>
            </w:r>
          </w:p>
        </w:tc>
        <w:tc>
          <w:tcPr>
            <w:tcW w:w="2645" w:type="dxa"/>
            <w:shd w:val="clear" w:color="auto" w:fill="auto"/>
            <w:tcMar>
              <w:top w:w="100" w:type="dxa"/>
              <w:left w:w="100" w:type="dxa"/>
              <w:bottom w:w="100" w:type="dxa"/>
              <w:right w:w="100" w:type="dxa"/>
            </w:tcMar>
          </w:tcPr>
          <w:p w14:paraId="513DC5A0"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Mentor selection guidelines prioritize mentors who are strong SSPs, who are skilled in working with adult learners and who model active learning as an ambassador for the LEP and the profession. These guidelines are developed and/or reviewed with multiple stakeholders, including inductees.</w:t>
            </w:r>
          </w:p>
        </w:tc>
      </w:tr>
      <w:tr w:rsidR="00A075A7" w14:paraId="7B8CF80B" w14:textId="77777777" w:rsidTr="002E6E7B">
        <w:tc>
          <w:tcPr>
            <w:tcW w:w="3015" w:type="dxa"/>
            <w:shd w:val="clear" w:color="auto" w:fill="CCCCCC"/>
            <w:tcMar>
              <w:top w:w="100" w:type="dxa"/>
              <w:left w:w="100" w:type="dxa"/>
              <w:bottom w:w="100" w:type="dxa"/>
              <w:right w:w="100" w:type="dxa"/>
            </w:tcMar>
          </w:tcPr>
          <w:p w14:paraId="506D2B87" w14:textId="77777777" w:rsidR="00A075A7" w:rsidRDefault="00A075A7" w:rsidP="00215AB1">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490" w:type="dxa"/>
            <w:shd w:val="clear" w:color="auto" w:fill="auto"/>
            <w:tcMar>
              <w:top w:w="100" w:type="dxa"/>
              <w:left w:w="100" w:type="dxa"/>
              <w:bottom w:w="100" w:type="dxa"/>
              <w:right w:w="100" w:type="dxa"/>
            </w:tcMar>
          </w:tcPr>
          <w:p w14:paraId="072BBA8E" w14:textId="77777777" w:rsidR="00A075A7" w:rsidRDefault="00A075A7" w:rsidP="00215AB1">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33A08B44" w14:textId="46E79B94" w:rsidR="00A075A7" w:rsidRDefault="00B205DD" w:rsidP="00215AB1">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310B7397" w14:textId="77777777" w:rsidR="00A075A7" w:rsidRDefault="00A075A7" w:rsidP="00215AB1">
            <w:pPr>
              <w:widowControl w:val="0"/>
              <w:ind w:left="0" w:hanging="2"/>
              <w:rPr>
                <w:rFonts w:ascii="Arial" w:eastAsia="Arial" w:hAnsi="Arial" w:cs="Arial"/>
                <w:sz w:val="20"/>
                <w:szCs w:val="20"/>
              </w:rPr>
            </w:pPr>
            <w:r>
              <w:rPr>
                <w:rFonts w:ascii="Arial" w:eastAsia="Arial" w:hAnsi="Arial" w:cs="Arial"/>
                <w:b/>
                <w:sz w:val="20"/>
                <w:szCs w:val="20"/>
              </w:rPr>
              <w:t>Meeting</w:t>
            </w:r>
          </w:p>
        </w:tc>
        <w:tc>
          <w:tcPr>
            <w:tcW w:w="2645" w:type="dxa"/>
            <w:shd w:val="clear" w:color="auto" w:fill="auto"/>
            <w:tcMar>
              <w:top w:w="100" w:type="dxa"/>
              <w:left w:w="100" w:type="dxa"/>
              <w:bottom w:w="100" w:type="dxa"/>
              <w:right w:w="100" w:type="dxa"/>
            </w:tcMar>
          </w:tcPr>
          <w:p w14:paraId="1F5E3110" w14:textId="77777777" w:rsidR="00A075A7" w:rsidRDefault="00B205DD" w:rsidP="00215AB1">
            <w:pPr>
              <w:widowControl w:val="0"/>
              <w:ind w:left="0" w:hanging="2"/>
              <w:rPr>
                <w:rFonts w:ascii="Arial" w:eastAsia="Arial" w:hAnsi="Arial" w:cs="Arial"/>
                <w:sz w:val="20"/>
                <w:szCs w:val="20"/>
              </w:rPr>
            </w:pPr>
            <w:sdt>
              <w:sdtPr>
                <w:tag w:val="goog_rdk_2"/>
                <w:id w:val="1416056937"/>
              </w:sdtPr>
              <w:sdtEndPr/>
              <w:sdtContent/>
            </w:sdt>
            <w:r w:rsidR="00A075A7">
              <w:rPr>
                <w:rFonts w:ascii="Arial" w:eastAsia="Arial" w:hAnsi="Arial" w:cs="Arial"/>
                <w:b/>
                <w:sz w:val="20"/>
                <w:szCs w:val="20"/>
              </w:rPr>
              <w:t>Exceeding</w:t>
            </w:r>
          </w:p>
        </w:tc>
      </w:tr>
      <w:tr w:rsidR="00A075A7" w14:paraId="74FF95AF" w14:textId="77777777" w:rsidTr="002E6E7B">
        <w:tc>
          <w:tcPr>
            <w:tcW w:w="3015" w:type="dxa"/>
            <w:shd w:val="clear" w:color="auto" w:fill="CCCCCC"/>
            <w:tcMar>
              <w:top w:w="100" w:type="dxa"/>
              <w:left w:w="100" w:type="dxa"/>
              <w:bottom w:w="100" w:type="dxa"/>
              <w:right w:w="100" w:type="dxa"/>
            </w:tcMar>
          </w:tcPr>
          <w:p w14:paraId="6A14B7E7"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3.6 Adopt guidelines for mentor assignment that include:</w:t>
            </w:r>
          </w:p>
          <w:p w14:paraId="37E00723" w14:textId="77777777" w:rsidR="00A075A7" w:rsidRDefault="00A075A7" w:rsidP="00215AB1">
            <w:pPr>
              <w:widowControl w:val="0"/>
              <w:ind w:left="0" w:hanging="2"/>
              <w:rPr>
                <w:rFonts w:ascii="Arial" w:eastAsia="Arial" w:hAnsi="Arial" w:cs="Arial"/>
                <w:sz w:val="20"/>
                <w:szCs w:val="20"/>
              </w:rPr>
            </w:pPr>
          </w:p>
          <w:p w14:paraId="287EAAF9" w14:textId="77777777" w:rsidR="00A075A7" w:rsidRPr="007B21D5" w:rsidRDefault="00A075A7" w:rsidP="00215AB1">
            <w:pPr>
              <w:pStyle w:val="ListParagraph"/>
              <w:numPr>
                <w:ilvl w:val="0"/>
                <w:numId w:val="30"/>
              </w:numPr>
              <w:spacing w:line="276" w:lineRule="auto"/>
              <w:ind w:leftChars="0" w:left="157" w:firstLineChars="0" w:hanging="157"/>
              <w:rPr>
                <w:rFonts w:ascii="Arial" w:eastAsia="Arial" w:hAnsi="Arial" w:cs="Arial"/>
                <w:sz w:val="20"/>
                <w:szCs w:val="20"/>
              </w:rPr>
            </w:pPr>
            <w:r w:rsidRPr="007B21D5">
              <w:rPr>
                <w:rFonts w:ascii="Arial" w:eastAsia="Arial" w:hAnsi="Arial" w:cs="Arial"/>
                <w:sz w:val="20"/>
                <w:szCs w:val="20"/>
              </w:rPr>
              <w:t>Mentor is closely matched to the inductee in terms of discipline and assignment</w:t>
            </w:r>
          </w:p>
          <w:p w14:paraId="1E71E375" w14:textId="77777777" w:rsidR="00A075A7" w:rsidRPr="007B21D5" w:rsidRDefault="00A075A7" w:rsidP="00215AB1">
            <w:pPr>
              <w:pStyle w:val="ListParagraph"/>
              <w:numPr>
                <w:ilvl w:val="0"/>
                <w:numId w:val="30"/>
              </w:numPr>
              <w:spacing w:line="276" w:lineRule="auto"/>
              <w:ind w:leftChars="0" w:left="157" w:firstLineChars="0" w:hanging="157"/>
              <w:rPr>
                <w:rFonts w:ascii="Arial" w:eastAsia="Arial" w:hAnsi="Arial" w:cs="Arial"/>
                <w:sz w:val="20"/>
                <w:szCs w:val="20"/>
              </w:rPr>
            </w:pPr>
            <w:r w:rsidRPr="007B21D5">
              <w:rPr>
                <w:rFonts w:ascii="Arial" w:eastAsia="Arial" w:hAnsi="Arial" w:cs="Arial"/>
                <w:sz w:val="20"/>
                <w:szCs w:val="20"/>
              </w:rPr>
              <w:t>Mentor should be located, when possible, in proximity to the inductee</w:t>
            </w:r>
          </w:p>
          <w:p w14:paraId="122FC08B" w14:textId="77777777" w:rsidR="00A075A7" w:rsidRDefault="00A075A7" w:rsidP="00215AB1">
            <w:pPr>
              <w:widowControl w:val="0"/>
              <w:ind w:left="0" w:hanging="2"/>
              <w:rPr>
                <w:rFonts w:ascii="Arial" w:eastAsia="Arial" w:hAnsi="Arial" w:cs="Arial"/>
                <w:sz w:val="16"/>
                <w:szCs w:val="16"/>
              </w:rPr>
            </w:pPr>
          </w:p>
          <w:p w14:paraId="4CFA6172" w14:textId="77777777" w:rsidR="00A075A7" w:rsidRDefault="00A075A7" w:rsidP="00215AB1">
            <w:pPr>
              <w:widowControl w:val="0"/>
              <w:ind w:left="0" w:hanging="2"/>
              <w:rPr>
                <w:rFonts w:ascii="Arial" w:eastAsia="Arial" w:hAnsi="Arial" w:cs="Arial"/>
                <w:sz w:val="16"/>
                <w:szCs w:val="16"/>
              </w:rPr>
            </w:pPr>
          </w:p>
          <w:p w14:paraId="3C794129" w14:textId="77777777" w:rsidR="00A075A7" w:rsidRDefault="00A075A7" w:rsidP="00215AB1">
            <w:pPr>
              <w:widowControl w:val="0"/>
              <w:ind w:left="0" w:hanging="2"/>
              <w:rPr>
                <w:rFonts w:ascii="Arial" w:eastAsia="Arial" w:hAnsi="Arial" w:cs="Arial"/>
                <w:sz w:val="16"/>
                <w:szCs w:val="16"/>
              </w:rPr>
            </w:pPr>
          </w:p>
          <w:p w14:paraId="12C58735"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16"/>
                <w:szCs w:val="16"/>
              </w:rPr>
              <w:t>8.02(4)(d)(i-ii)</w:t>
            </w:r>
          </w:p>
        </w:tc>
        <w:tc>
          <w:tcPr>
            <w:tcW w:w="2490" w:type="dxa"/>
            <w:shd w:val="clear" w:color="auto" w:fill="auto"/>
            <w:tcMar>
              <w:top w:w="100" w:type="dxa"/>
              <w:left w:w="100" w:type="dxa"/>
              <w:bottom w:w="100" w:type="dxa"/>
              <w:right w:w="100" w:type="dxa"/>
            </w:tcMar>
          </w:tcPr>
          <w:p w14:paraId="3EE0B068"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Mentor assignment guidelines do not exist.</w:t>
            </w:r>
          </w:p>
        </w:tc>
        <w:tc>
          <w:tcPr>
            <w:tcW w:w="2490" w:type="dxa"/>
            <w:shd w:val="clear" w:color="auto" w:fill="auto"/>
            <w:tcMar>
              <w:top w:w="100" w:type="dxa"/>
              <w:left w:w="100" w:type="dxa"/>
              <w:bottom w:w="100" w:type="dxa"/>
              <w:right w:w="100" w:type="dxa"/>
            </w:tcMar>
          </w:tcPr>
          <w:p w14:paraId="4CDC4971"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Mentor assignment guidelines are unwritten or inconsistently applied. In larger programs, mentor guidelines vary significantly by placement.</w:t>
            </w:r>
          </w:p>
        </w:tc>
        <w:tc>
          <w:tcPr>
            <w:tcW w:w="2490" w:type="dxa"/>
            <w:shd w:val="clear" w:color="auto" w:fill="auto"/>
            <w:tcMar>
              <w:top w:w="100" w:type="dxa"/>
              <w:left w:w="100" w:type="dxa"/>
              <w:bottom w:w="100" w:type="dxa"/>
              <w:right w:w="100" w:type="dxa"/>
            </w:tcMar>
          </w:tcPr>
          <w:p w14:paraId="39FA4EB7"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Mentor assignment guidelines prioritize similar assignments and mentor proximity.</w:t>
            </w:r>
          </w:p>
        </w:tc>
        <w:tc>
          <w:tcPr>
            <w:tcW w:w="2645" w:type="dxa"/>
            <w:shd w:val="clear" w:color="auto" w:fill="auto"/>
            <w:tcMar>
              <w:top w:w="100" w:type="dxa"/>
              <w:left w:w="100" w:type="dxa"/>
              <w:bottom w:w="100" w:type="dxa"/>
              <w:right w:w="100" w:type="dxa"/>
            </w:tcMar>
          </w:tcPr>
          <w:p w14:paraId="52AA9414"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Mentor assignment guidelines prioritize similar assignments and mentor proximity. These guidelines are developed and/or reviewed with multiple stakeholders, including inductees.  Mentors are often in a similar assignment and in close physical proximity to inductees.</w:t>
            </w:r>
          </w:p>
        </w:tc>
      </w:tr>
      <w:tr w:rsidR="00A075A7" w14:paraId="52C71261" w14:textId="77777777" w:rsidTr="002E6E7B">
        <w:tc>
          <w:tcPr>
            <w:tcW w:w="3015" w:type="dxa"/>
            <w:shd w:val="clear" w:color="auto" w:fill="CCCCCC"/>
            <w:tcMar>
              <w:top w:w="100" w:type="dxa"/>
              <w:left w:w="100" w:type="dxa"/>
              <w:bottom w:w="100" w:type="dxa"/>
              <w:right w:w="100" w:type="dxa"/>
            </w:tcMar>
          </w:tcPr>
          <w:p w14:paraId="0C1E534A"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3.7 Ensure, when possible, that mentors do not serve as evaluators</w:t>
            </w:r>
          </w:p>
          <w:p w14:paraId="026DE2FA" w14:textId="77777777" w:rsidR="00A075A7" w:rsidRDefault="00A075A7" w:rsidP="00215AB1">
            <w:pPr>
              <w:widowControl w:val="0"/>
              <w:ind w:left="0" w:hanging="2"/>
              <w:rPr>
                <w:rFonts w:ascii="Arial" w:eastAsia="Arial" w:hAnsi="Arial" w:cs="Arial"/>
                <w:sz w:val="20"/>
                <w:szCs w:val="20"/>
              </w:rPr>
            </w:pPr>
          </w:p>
          <w:p w14:paraId="4CA940ED" w14:textId="77777777" w:rsidR="00A075A7" w:rsidRDefault="00A075A7" w:rsidP="00215AB1">
            <w:pPr>
              <w:widowControl w:val="0"/>
              <w:ind w:left="0" w:hanging="2"/>
              <w:rPr>
                <w:rFonts w:ascii="Arial" w:eastAsia="Arial" w:hAnsi="Arial" w:cs="Arial"/>
                <w:sz w:val="20"/>
                <w:szCs w:val="20"/>
              </w:rPr>
            </w:pPr>
          </w:p>
          <w:p w14:paraId="142C8F1B" w14:textId="77777777" w:rsidR="00A075A7" w:rsidRDefault="00A075A7" w:rsidP="00215AB1">
            <w:pPr>
              <w:widowControl w:val="0"/>
              <w:ind w:left="0" w:hanging="2"/>
              <w:rPr>
                <w:rFonts w:ascii="Arial" w:eastAsia="Arial" w:hAnsi="Arial" w:cs="Arial"/>
                <w:sz w:val="20"/>
                <w:szCs w:val="20"/>
              </w:rPr>
            </w:pPr>
          </w:p>
          <w:p w14:paraId="0C7AC279"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16"/>
                <w:szCs w:val="16"/>
              </w:rPr>
              <w:t>8.02(5)(g)</w:t>
            </w:r>
          </w:p>
        </w:tc>
        <w:tc>
          <w:tcPr>
            <w:tcW w:w="2490" w:type="dxa"/>
            <w:shd w:val="clear" w:color="auto" w:fill="auto"/>
            <w:tcMar>
              <w:top w:w="100" w:type="dxa"/>
              <w:left w:w="100" w:type="dxa"/>
              <w:bottom w:w="100" w:type="dxa"/>
              <w:right w:w="100" w:type="dxa"/>
            </w:tcMar>
          </w:tcPr>
          <w:p w14:paraId="5C835041"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Mentors are always included in evaluation.</w:t>
            </w:r>
          </w:p>
        </w:tc>
        <w:tc>
          <w:tcPr>
            <w:tcW w:w="2490" w:type="dxa"/>
            <w:shd w:val="clear" w:color="auto" w:fill="auto"/>
            <w:tcMar>
              <w:top w:w="100" w:type="dxa"/>
              <w:left w:w="100" w:type="dxa"/>
              <w:bottom w:w="100" w:type="dxa"/>
              <w:right w:w="100" w:type="dxa"/>
            </w:tcMar>
          </w:tcPr>
          <w:p w14:paraId="34AAC593"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Mentors sometimes serve as evaluators or provide data for evaluations.</w:t>
            </w:r>
          </w:p>
        </w:tc>
        <w:tc>
          <w:tcPr>
            <w:tcW w:w="2490" w:type="dxa"/>
            <w:shd w:val="clear" w:color="auto" w:fill="auto"/>
            <w:tcMar>
              <w:top w:w="100" w:type="dxa"/>
              <w:left w:w="100" w:type="dxa"/>
              <w:bottom w:w="100" w:type="dxa"/>
              <w:right w:w="100" w:type="dxa"/>
            </w:tcMar>
          </w:tcPr>
          <w:p w14:paraId="166A6AD4"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Mentors, when possible, do not serve as evaluators. Any evaluation data provided by a mentor is with the knowledge and consent of the inductee.</w:t>
            </w:r>
          </w:p>
        </w:tc>
        <w:tc>
          <w:tcPr>
            <w:tcW w:w="2645" w:type="dxa"/>
            <w:shd w:val="clear" w:color="auto" w:fill="auto"/>
            <w:tcMar>
              <w:top w:w="100" w:type="dxa"/>
              <w:left w:w="100" w:type="dxa"/>
              <w:bottom w:w="100" w:type="dxa"/>
              <w:right w:w="100" w:type="dxa"/>
            </w:tcMar>
          </w:tcPr>
          <w:p w14:paraId="0B90F301" w14:textId="77777777" w:rsidR="00A075A7" w:rsidRDefault="00A075A7" w:rsidP="00215AB1">
            <w:pPr>
              <w:widowControl w:val="0"/>
              <w:ind w:left="0" w:hanging="2"/>
              <w:rPr>
                <w:rFonts w:ascii="Arial" w:eastAsia="Arial" w:hAnsi="Arial" w:cs="Arial"/>
                <w:sz w:val="20"/>
                <w:szCs w:val="20"/>
              </w:rPr>
            </w:pPr>
            <w:r>
              <w:rPr>
                <w:rFonts w:ascii="Arial" w:eastAsia="Arial" w:hAnsi="Arial" w:cs="Arial"/>
                <w:sz w:val="20"/>
                <w:szCs w:val="20"/>
              </w:rPr>
              <w:t>Mentors do not serve as evaluators or provide evaluation input.</w:t>
            </w:r>
          </w:p>
        </w:tc>
      </w:tr>
    </w:tbl>
    <w:p w14:paraId="3A18E2BD" w14:textId="77777777" w:rsidR="00A075A7" w:rsidRDefault="00A075A7" w:rsidP="00A075A7">
      <w:pPr>
        <w:spacing w:line="276" w:lineRule="auto"/>
        <w:ind w:left="0" w:hanging="2"/>
        <w:rPr>
          <w:rFonts w:ascii="Arial" w:eastAsia="Arial" w:hAnsi="Arial" w:cs="Arial"/>
        </w:rPr>
      </w:pPr>
    </w:p>
    <w:p w14:paraId="16532393" w14:textId="77777777" w:rsidR="00144E15" w:rsidRDefault="00144E15" w:rsidP="00144E15">
      <w:pPr>
        <w:pStyle w:val="Heading2"/>
        <w:ind w:left="1" w:hanging="3"/>
      </w:pPr>
    </w:p>
    <w:p w14:paraId="00000229" w14:textId="77777777" w:rsidR="00EE67DC" w:rsidRDefault="00EE67DC">
      <w:pPr>
        <w:spacing w:line="276" w:lineRule="auto"/>
        <w:ind w:left="0" w:hanging="2"/>
        <w:rPr>
          <w:rFonts w:ascii="Arial" w:eastAsia="Arial" w:hAnsi="Arial" w:cs="Arial"/>
        </w:rPr>
      </w:pPr>
    </w:p>
    <w:p w14:paraId="6D6F4CC3" w14:textId="77777777" w:rsidR="0085578B" w:rsidRDefault="0085578B">
      <w:pPr>
        <w:suppressAutoHyphens w:val="0"/>
        <w:spacing w:line="240" w:lineRule="auto"/>
        <w:ind w:leftChars="0" w:left="0" w:firstLineChars="0" w:firstLine="0"/>
        <w:textDirection w:val="lrTb"/>
        <w:textAlignment w:val="auto"/>
        <w:outlineLvl w:val="9"/>
      </w:pPr>
      <w:bookmarkStart w:id="12" w:name="_heading=h.cl3ukvfg47v4" w:colFirst="0" w:colLast="0"/>
      <w:bookmarkEnd w:id="12"/>
      <w:r>
        <w:br w:type="page"/>
      </w:r>
    </w:p>
    <w:p w14:paraId="61E0D62A" w14:textId="05A16F7D" w:rsidR="0085578B" w:rsidRDefault="002E6E7B" w:rsidP="0085578B">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lastRenderedPageBreak/>
        <w:t>SSP</w:t>
      </w:r>
      <w:r w:rsidR="0085578B">
        <w:rPr>
          <w:rFonts w:ascii="Trebuchet MS" w:eastAsia="MS PGothic" w:hAnsi="Trebuchet MS" w:cs="Times New Roman"/>
          <w:b/>
          <w:bCs/>
          <w:sz w:val="26"/>
          <w:szCs w:val="26"/>
        </w:rPr>
        <w:t xml:space="preserve"> Section 3: High-Quality Mentoring</w:t>
      </w:r>
    </w:p>
    <w:p w14:paraId="0984F6E2" w14:textId="77777777" w:rsidR="0085578B" w:rsidRDefault="0085578B" w:rsidP="0085578B">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t>Program Narrative</w:t>
      </w:r>
    </w:p>
    <w:p w14:paraId="4CFFE59D" w14:textId="77777777" w:rsidR="0085578B" w:rsidRDefault="0085578B" w:rsidP="0085578B">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p w14:paraId="35401354" w14:textId="3D21FCE1" w:rsidR="00127C61" w:rsidRDefault="00127C61" w:rsidP="00127C61">
      <w:pPr>
        <w:ind w:leftChars="0" w:left="0" w:firstLineChars="0" w:firstLine="0"/>
      </w:pPr>
      <w:r w:rsidRPr="0071733F">
        <w:rPr>
          <w:b/>
          <w:bCs/>
        </w:rPr>
        <w:t>Initial applications</w:t>
      </w:r>
      <w:r>
        <w:t xml:space="preserve">: Provide a narrative of no more than 500 words that explains how the proposed program will ensure compliance with the indicators in the </w:t>
      </w:r>
      <w:r w:rsidR="00AF077D">
        <w:t>high-quality mentoring</w:t>
      </w:r>
      <w:r>
        <w:t xml:space="preserve"> section of the rubric, indicators 3.1 to 3.7.  </w:t>
      </w:r>
      <w:r w:rsidR="00570E96">
        <w:t xml:space="preserve">Your narrative should describe your specific program policies and procedures. </w:t>
      </w:r>
      <w:r>
        <w:t>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76325301" w14:textId="7AC74C1A" w:rsidR="00127C61" w:rsidRDefault="00127C61" w:rsidP="00127C61">
      <w:pPr>
        <w:ind w:left="0" w:hanging="2"/>
      </w:pPr>
      <w:r w:rsidRPr="0071733F">
        <w:rPr>
          <w:b/>
          <w:bCs/>
        </w:rPr>
        <w:t>Renewing programs</w:t>
      </w:r>
      <w:r>
        <w:t xml:space="preserve">: Provide a narrative of no more than 300 words that explains how the program is currently implementing the indicators in the </w:t>
      </w:r>
      <w:r w:rsidR="00AF077D">
        <w:t>high-quality mentoring</w:t>
      </w:r>
      <w:r>
        <w:t xml:space="preserve"> section of the rubric, indicators 3.1 to 3.7. For any indicator marked as “not meeting” or “</w:t>
      </w:r>
      <w:r w:rsidR="00B205DD">
        <w:t>developing</w:t>
      </w:r>
      <w:r>
        <w:t>,”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7AAEDE85" w14:textId="77777777" w:rsidR="0085578B" w:rsidRDefault="0085578B" w:rsidP="0085578B">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tbl>
      <w:tblPr>
        <w:tblStyle w:val="TableGrid"/>
        <w:tblW w:w="0" w:type="auto"/>
        <w:tblLook w:val="04A0" w:firstRow="1" w:lastRow="0" w:firstColumn="1" w:lastColumn="0" w:noHBand="0" w:noVBand="1"/>
      </w:tblPr>
      <w:tblGrid>
        <w:gridCol w:w="13670"/>
      </w:tblGrid>
      <w:tr w:rsidR="0085578B" w14:paraId="67B4AE9D" w14:textId="77777777" w:rsidTr="00215AB1">
        <w:tc>
          <w:tcPr>
            <w:tcW w:w="13670" w:type="dxa"/>
            <w:shd w:val="clear" w:color="auto" w:fill="D9D9D9" w:themeFill="background1" w:themeFillShade="D9"/>
          </w:tcPr>
          <w:p w14:paraId="219B8E74" w14:textId="51676607" w:rsidR="0085578B" w:rsidRPr="006D44D3" w:rsidRDefault="00357DE7" w:rsidP="00215AB1">
            <w:pPr>
              <w:suppressAutoHyphens w:val="0"/>
              <w:spacing w:line="240" w:lineRule="auto"/>
              <w:ind w:leftChars="0" w:left="0" w:firstLineChars="0" w:firstLine="0"/>
              <w:textDirection w:val="lrTb"/>
              <w:textAlignment w:val="auto"/>
              <w:outlineLvl w:val="9"/>
              <w:rPr>
                <w:b/>
                <w:bCs/>
              </w:rPr>
            </w:pPr>
            <w:r>
              <w:rPr>
                <w:b/>
                <w:bCs/>
              </w:rPr>
              <w:t>High-Quality Mentoring</w:t>
            </w:r>
            <w:r w:rsidR="0085578B" w:rsidRPr="006D44D3">
              <w:rPr>
                <w:b/>
                <w:bCs/>
              </w:rPr>
              <w:t xml:space="preserve"> Narrative</w:t>
            </w:r>
          </w:p>
        </w:tc>
      </w:tr>
      <w:tr w:rsidR="0085578B" w14:paraId="01457D8F" w14:textId="77777777" w:rsidTr="00215AB1">
        <w:trPr>
          <w:trHeight w:val="4908"/>
        </w:trPr>
        <w:tc>
          <w:tcPr>
            <w:tcW w:w="13670" w:type="dxa"/>
          </w:tcPr>
          <w:p w14:paraId="199B98E6" w14:textId="77777777" w:rsidR="0085578B" w:rsidRDefault="0085578B" w:rsidP="00215AB1">
            <w:pPr>
              <w:suppressAutoHyphens w:val="0"/>
              <w:spacing w:line="240" w:lineRule="auto"/>
              <w:ind w:leftChars="0" w:left="0" w:firstLineChars="0" w:firstLine="0"/>
              <w:textDirection w:val="lrTb"/>
              <w:textAlignment w:val="auto"/>
              <w:outlineLvl w:val="9"/>
            </w:pPr>
          </w:p>
        </w:tc>
      </w:tr>
    </w:tbl>
    <w:p w14:paraId="5F0EA0A2" w14:textId="77777777" w:rsidR="00CB5EAD" w:rsidRDefault="00CB5EAD" w:rsidP="00CB5EAD">
      <w:pPr>
        <w:pStyle w:val="Heading2"/>
        <w:ind w:left="1" w:hanging="3"/>
        <w:rPr>
          <w:rFonts w:ascii="Arial" w:eastAsia="Arial" w:hAnsi="Arial" w:cs="Arial"/>
          <w:sz w:val="20"/>
          <w:szCs w:val="20"/>
        </w:rPr>
      </w:pPr>
      <w:r>
        <w:lastRenderedPageBreak/>
        <w:t>SSP Section 4: Continuous Program Improvement</w:t>
      </w:r>
    </w:p>
    <w:tbl>
      <w:tblPr>
        <w:tblStyle w:val="a6"/>
        <w:tblW w:w="12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015"/>
        <w:gridCol w:w="2490"/>
        <w:gridCol w:w="2490"/>
        <w:gridCol w:w="2490"/>
        <w:gridCol w:w="2490"/>
      </w:tblGrid>
      <w:tr w:rsidR="00CB5EAD" w14:paraId="0CAB19C5" w14:textId="77777777" w:rsidTr="00D76AB3">
        <w:tc>
          <w:tcPr>
            <w:tcW w:w="3015" w:type="dxa"/>
            <w:shd w:val="clear" w:color="auto" w:fill="CCCCCC"/>
            <w:tcMar>
              <w:top w:w="100" w:type="dxa"/>
              <w:left w:w="100" w:type="dxa"/>
              <w:bottom w:w="100" w:type="dxa"/>
              <w:right w:w="100" w:type="dxa"/>
            </w:tcMar>
          </w:tcPr>
          <w:p w14:paraId="4F355CDD" w14:textId="77777777" w:rsidR="00CB5EAD" w:rsidRDefault="00CB5EAD" w:rsidP="00215AB1">
            <w:pPr>
              <w:widowControl w:val="0"/>
              <w:ind w:left="0" w:hanging="2"/>
              <w:rPr>
                <w:rFonts w:ascii="Arial" w:eastAsia="Arial" w:hAnsi="Arial" w:cs="Arial"/>
                <w:b/>
                <w:sz w:val="20"/>
                <w:szCs w:val="20"/>
              </w:rPr>
            </w:pPr>
            <w:r>
              <w:rPr>
                <w:rFonts w:ascii="Arial" w:eastAsia="Arial" w:hAnsi="Arial" w:cs="Arial"/>
                <w:b/>
                <w:sz w:val="20"/>
                <w:szCs w:val="20"/>
              </w:rPr>
              <w:t>Standard</w:t>
            </w:r>
          </w:p>
        </w:tc>
        <w:tc>
          <w:tcPr>
            <w:tcW w:w="2490" w:type="dxa"/>
            <w:shd w:val="clear" w:color="auto" w:fill="auto"/>
            <w:tcMar>
              <w:top w:w="100" w:type="dxa"/>
              <w:left w:w="100" w:type="dxa"/>
              <w:bottom w:w="100" w:type="dxa"/>
              <w:right w:w="100" w:type="dxa"/>
            </w:tcMar>
          </w:tcPr>
          <w:p w14:paraId="4D386758" w14:textId="77777777" w:rsidR="00CB5EAD" w:rsidRDefault="00CB5EAD" w:rsidP="00215AB1">
            <w:pPr>
              <w:widowControl w:val="0"/>
              <w:ind w:left="0" w:hanging="2"/>
              <w:rPr>
                <w:rFonts w:ascii="Arial" w:eastAsia="Arial" w:hAnsi="Arial" w:cs="Arial"/>
                <w:b/>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07E18BBD" w14:textId="30DD6378" w:rsidR="00CB5EAD" w:rsidRDefault="00B205DD" w:rsidP="00215AB1">
            <w:pPr>
              <w:widowControl w:val="0"/>
              <w:ind w:left="0" w:hanging="2"/>
              <w:rPr>
                <w:rFonts w:ascii="Arial" w:eastAsia="Arial" w:hAnsi="Arial" w:cs="Arial"/>
                <w:b/>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72BA934B" w14:textId="77777777" w:rsidR="00CB5EAD" w:rsidRDefault="00CB5EAD" w:rsidP="00215AB1">
            <w:pPr>
              <w:widowControl w:val="0"/>
              <w:ind w:left="0" w:hanging="2"/>
              <w:rPr>
                <w:rFonts w:ascii="Arial" w:eastAsia="Arial" w:hAnsi="Arial" w:cs="Arial"/>
                <w:b/>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7AB1A8F1" w14:textId="77777777" w:rsidR="00CB5EAD" w:rsidRDefault="00B205DD" w:rsidP="00215AB1">
            <w:pPr>
              <w:widowControl w:val="0"/>
              <w:ind w:left="0" w:hanging="2"/>
              <w:rPr>
                <w:rFonts w:ascii="Arial" w:eastAsia="Arial" w:hAnsi="Arial" w:cs="Arial"/>
                <w:b/>
                <w:sz w:val="20"/>
                <w:szCs w:val="20"/>
              </w:rPr>
            </w:pPr>
            <w:sdt>
              <w:sdtPr>
                <w:tag w:val="goog_rdk_2"/>
                <w:id w:val="2029825260"/>
              </w:sdtPr>
              <w:sdtEndPr/>
              <w:sdtContent/>
            </w:sdt>
            <w:r w:rsidR="00CB5EAD">
              <w:rPr>
                <w:rFonts w:ascii="Arial" w:eastAsia="Arial" w:hAnsi="Arial" w:cs="Arial"/>
                <w:b/>
                <w:sz w:val="20"/>
                <w:szCs w:val="20"/>
              </w:rPr>
              <w:t>Exceeding</w:t>
            </w:r>
          </w:p>
        </w:tc>
      </w:tr>
      <w:tr w:rsidR="00CB5EAD" w14:paraId="27145FC7" w14:textId="77777777" w:rsidTr="00D76AB3">
        <w:trPr>
          <w:trHeight w:val="244"/>
        </w:trPr>
        <w:tc>
          <w:tcPr>
            <w:tcW w:w="12975" w:type="dxa"/>
            <w:gridSpan w:val="5"/>
            <w:shd w:val="clear" w:color="auto" w:fill="EFEFEF"/>
            <w:tcMar>
              <w:top w:w="100" w:type="dxa"/>
              <w:left w:w="100" w:type="dxa"/>
              <w:bottom w:w="100" w:type="dxa"/>
              <w:right w:w="100" w:type="dxa"/>
            </w:tcMar>
          </w:tcPr>
          <w:p w14:paraId="1B08438E" w14:textId="77777777" w:rsidR="00CB5EAD" w:rsidRDefault="00CB5EAD" w:rsidP="00215AB1">
            <w:pPr>
              <w:widowControl w:val="0"/>
              <w:ind w:left="0" w:hanging="2"/>
              <w:rPr>
                <w:rFonts w:ascii="Arial" w:eastAsia="Arial" w:hAnsi="Arial" w:cs="Arial"/>
                <w:b/>
                <w:sz w:val="20"/>
                <w:szCs w:val="20"/>
              </w:rPr>
            </w:pPr>
            <w:r>
              <w:rPr>
                <w:rFonts w:ascii="Arial" w:eastAsia="Arial" w:hAnsi="Arial" w:cs="Arial"/>
                <w:b/>
                <w:sz w:val="20"/>
                <w:szCs w:val="20"/>
              </w:rPr>
              <w:t>Induction programs MUST</w:t>
            </w:r>
          </w:p>
        </w:tc>
      </w:tr>
      <w:tr w:rsidR="00CB5EAD" w14:paraId="33E3C0B9" w14:textId="77777777" w:rsidTr="00D76AB3">
        <w:tc>
          <w:tcPr>
            <w:tcW w:w="3015" w:type="dxa"/>
            <w:shd w:val="clear" w:color="auto" w:fill="CCCCCC"/>
            <w:tcMar>
              <w:top w:w="100" w:type="dxa"/>
              <w:left w:w="100" w:type="dxa"/>
              <w:bottom w:w="100" w:type="dxa"/>
              <w:right w:w="100" w:type="dxa"/>
            </w:tcMar>
          </w:tcPr>
          <w:p w14:paraId="53AB09D1" w14:textId="77777777" w:rsidR="00CB5EAD" w:rsidRDefault="00CB5EAD" w:rsidP="00215AB1">
            <w:pPr>
              <w:widowControl w:val="0"/>
              <w:ind w:left="0" w:hanging="2"/>
              <w:rPr>
                <w:rFonts w:ascii="Arial" w:eastAsia="Arial" w:hAnsi="Arial" w:cs="Arial"/>
                <w:sz w:val="20"/>
                <w:szCs w:val="20"/>
              </w:rPr>
            </w:pPr>
            <w:r>
              <w:rPr>
                <w:rFonts w:ascii="Arial" w:eastAsia="Arial" w:hAnsi="Arial" w:cs="Arial"/>
                <w:sz w:val="20"/>
                <w:szCs w:val="20"/>
              </w:rPr>
              <w:t>4.1 Establish an assessment model to review, evaluate and guide the induction program</w:t>
            </w:r>
          </w:p>
          <w:p w14:paraId="63A47D6D" w14:textId="77777777" w:rsidR="00CB5EAD" w:rsidRDefault="00CB5EAD" w:rsidP="00215AB1">
            <w:pPr>
              <w:widowControl w:val="0"/>
              <w:ind w:left="0" w:hanging="2"/>
              <w:rPr>
                <w:rFonts w:ascii="Arial" w:eastAsia="Arial" w:hAnsi="Arial" w:cs="Arial"/>
                <w:sz w:val="20"/>
                <w:szCs w:val="20"/>
              </w:rPr>
            </w:pPr>
          </w:p>
          <w:p w14:paraId="386CAB05" w14:textId="77777777" w:rsidR="00CB5EAD" w:rsidRDefault="00CB5EAD" w:rsidP="00215AB1">
            <w:pPr>
              <w:widowControl w:val="0"/>
              <w:ind w:left="0" w:hanging="2"/>
              <w:rPr>
                <w:rFonts w:ascii="Arial" w:eastAsia="Arial" w:hAnsi="Arial" w:cs="Arial"/>
                <w:sz w:val="20"/>
                <w:szCs w:val="20"/>
              </w:rPr>
            </w:pPr>
          </w:p>
          <w:p w14:paraId="3BE9B249" w14:textId="77777777" w:rsidR="00CB5EAD" w:rsidRDefault="00CB5EAD" w:rsidP="00215AB1">
            <w:pPr>
              <w:widowControl w:val="0"/>
              <w:ind w:left="0" w:hanging="2"/>
              <w:rPr>
                <w:rFonts w:ascii="Arial" w:eastAsia="Arial" w:hAnsi="Arial" w:cs="Arial"/>
                <w:sz w:val="20"/>
                <w:szCs w:val="20"/>
              </w:rPr>
            </w:pPr>
          </w:p>
          <w:p w14:paraId="0F6981B3" w14:textId="77777777" w:rsidR="00CB5EAD" w:rsidRDefault="00CB5EAD" w:rsidP="00215AB1">
            <w:pPr>
              <w:widowControl w:val="0"/>
              <w:ind w:left="0" w:hanging="2"/>
              <w:rPr>
                <w:rFonts w:ascii="Arial" w:eastAsia="Arial" w:hAnsi="Arial" w:cs="Arial"/>
                <w:sz w:val="20"/>
                <w:szCs w:val="20"/>
              </w:rPr>
            </w:pPr>
          </w:p>
          <w:p w14:paraId="5DA16812" w14:textId="77777777" w:rsidR="00CB5EAD" w:rsidRDefault="00CB5EAD" w:rsidP="00215AB1">
            <w:pPr>
              <w:widowControl w:val="0"/>
              <w:ind w:left="0" w:hanging="2"/>
              <w:rPr>
                <w:rFonts w:ascii="Arial" w:eastAsia="Arial" w:hAnsi="Arial" w:cs="Arial"/>
                <w:sz w:val="20"/>
                <w:szCs w:val="20"/>
              </w:rPr>
            </w:pPr>
            <w:r>
              <w:rPr>
                <w:rFonts w:ascii="Arial" w:eastAsia="Arial" w:hAnsi="Arial" w:cs="Arial"/>
                <w:sz w:val="16"/>
                <w:szCs w:val="16"/>
              </w:rPr>
              <w:t>8.02(2)(b)</w:t>
            </w:r>
          </w:p>
        </w:tc>
        <w:tc>
          <w:tcPr>
            <w:tcW w:w="2490" w:type="dxa"/>
            <w:shd w:val="clear" w:color="auto" w:fill="auto"/>
            <w:tcMar>
              <w:top w:w="100" w:type="dxa"/>
              <w:left w:w="100" w:type="dxa"/>
              <w:bottom w:w="100" w:type="dxa"/>
              <w:right w:w="100" w:type="dxa"/>
            </w:tcMar>
          </w:tcPr>
          <w:p w14:paraId="142275A6" w14:textId="77777777" w:rsidR="00CB5EAD" w:rsidRDefault="00CB5EAD" w:rsidP="00215AB1">
            <w:pPr>
              <w:widowControl w:val="0"/>
              <w:ind w:left="0" w:hanging="2"/>
              <w:rPr>
                <w:rFonts w:ascii="Arial" w:eastAsia="Arial" w:hAnsi="Arial" w:cs="Arial"/>
                <w:sz w:val="20"/>
                <w:szCs w:val="20"/>
              </w:rPr>
            </w:pPr>
            <w:r>
              <w:rPr>
                <w:rFonts w:ascii="Arial" w:eastAsia="Arial" w:hAnsi="Arial" w:cs="Arial"/>
                <w:sz w:val="20"/>
                <w:szCs w:val="20"/>
              </w:rPr>
              <w:t>There is no assessment model in place to review the induction program, evaluate successes and/or guide improvements.</w:t>
            </w:r>
          </w:p>
        </w:tc>
        <w:tc>
          <w:tcPr>
            <w:tcW w:w="2490" w:type="dxa"/>
            <w:shd w:val="clear" w:color="auto" w:fill="auto"/>
            <w:tcMar>
              <w:top w:w="100" w:type="dxa"/>
              <w:left w:w="100" w:type="dxa"/>
              <w:bottom w:w="100" w:type="dxa"/>
              <w:right w:w="100" w:type="dxa"/>
            </w:tcMar>
          </w:tcPr>
          <w:p w14:paraId="0908257E" w14:textId="77777777" w:rsidR="00CB5EAD" w:rsidRDefault="00CB5EAD" w:rsidP="00215AB1">
            <w:pPr>
              <w:widowControl w:val="0"/>
              <w:ind w:left="0" w:hanging="2"/>
              <w:rPr>
                <w:rFonts w:ascii="Arial" w:eastAsia="Arial" w:hAnsi="Arial" w:cs="Arial"/>
                <w:sz w:val="20"/>
                <w:szCs w:val="20"/>
              </w:rPr>
            </w:pPr>
            <w:r>
              <w:rPr>
                <w:rFonts w:ascii="Arial" w:eastAsia="Arial" w:hAnsi="Arial" w:cs="Arial"/>
                <w:sz w:val="20"/>
                <w:szCs w:val="20"/>
              </w:rPr>
              <w:t>There is an informal assessment model in place to review the induction program, evaluate successes and guide improvements.</w:t>
            </w:r>
          </w:p>
        </w:tc>
        <w:tc>
          <w:tcPr>
            <w:tcW w:w="2490" w:type="dxa"/>
            <w:shd w:val="clear" w:color="auto" w:fill="auto"/>
            <w:tcMar>
              <w:top w:w="100" w:type="dxa"/>
              <w:left w:w="100" w:type="dxa"/>
              <w:bottom w:w="100" w:type="dxa"/>
              <w:right w:w="100" w:type="dxa"/>
            </w:tcMar>
          </w:tcPr>
          <w:p w14:paraId="1893117E" w14:textId="77777777" w:rsidR="00CB5EAD" w:rsidRDefault="00CB5EAD" w:rsidP="00215AB1">
            <w:pPr>
              <w:widowControl w:val="0"/>
              <w:ind w:left="0" w:hanging="2"/>
              <w:rPr>
                <w:rFonts w:ascii="Arial" w:eastAsia="Arial" w:hAnsi="Arial" w:cs="Arial"/>
                <w:sz w:val="20"/>
                <w:szCs w:val="20"/>
              </w:rPr>
            </w:pPr>
            <w:r>
              <w:rPr>
                <w:rFonts w:ascii="Arial" w:eastAsia="Arial" w:hAnsi="Arial" w:cs="Arial"/>
                <w:sz w:val="20"/>
                <w:szCs w:val="20"/>
              </w:rPr>
              <w:t>There is an assessment model in place to review the induction program, evaluate successes and guide improvements.</w:t>
            </w:r>
          </w:p>
        </w:tc>
        <w:tc>
          <w:tcPr>
            <w:tcW w:w="2490" w:type="dxa"/>
            <w:shd w:val="clear" w:color="auto" w:fill="auto"/>
            <w:tcMar>
              <w:top w:w="100" w:type="dxa"/>
              <w:left w:w="100" w:type="dxa"/>
              <w:bottom w:w="100" w:type="dxa"/>
              <w:right w:w="100" w:type="dxa"/>
            </w:tcMar>
          </w:tcPr>
          <w:p w14:paraId="5D12C386" w14:textId="77777777" w:rsidR="00CB5EAD" w:rsidRDefault="00CB5EAD" w:rsidP="00215AB1">
            <w:pPr>
              <w:widowControl w:val="0"/>
              <w:ind w:left="0" w:hanging="2"/>
              <w:rPr>
                <w:rFonts w:ascii="Arial" w:eastAsia="Arial" w:hAnsi="Arial" w:cs="Arial"/>
                <w:sz w:val="20"/>
                <w:szCs w:val="20"/>
              </w:rPr>
            </w:pPr>
            <w:r>
              <w:rPr>
                <w:rFonts w:ascii="Arial" w:eastAsia="Arial" w:hAnsi="Arial" w:cs="Arial"/>
                <w:sz w:val="20"/>
                <w:szCs w:val="20"/>
              </w:rPr>
              <w:t>There is an assessment model in place to review the induction program, evaluate successes and guide improvements. Multiple stakeholders participate in assessment.</w:t>
            </w:r>
          </w:p>
        </w:tc>
      </w:tr>
      <w:tr w:rsidR="00CB5EAD" w14:paraId="221E5A4D" w14:textId="77777777" w:rsidTr="00D76AB3">
        <w:tc>
          <w:tcPr>
            <w:tcW w:w="12975" w:type="dxa"/>
            <w:gridSpan w:val="5"/>
            <w:shd w:val="clear" w:color="auto" w:fill="EFEFEF"/>
            <w:tcMar>
              <w:top w:w="100" w:type="dxa"/>
              <w:left w:w="100" w:type="dxa"/>
              <w:bottom w:w="100" w:type="dxa"/>
              <w:right w:w="100" w:type="dxa"/>
            </w:tcMar>
          </w:tcPr>
          <w:p w14:paraId="43655944" w14:textId="77777777" w:rsidR="00CB5EAD" w:rsidRDefault="00CB5EAD" w:rsidP="00215AB1">
            <w:pPr>
              <w:widowControl w:val="0"/>
              <w:ind w:left="0" w:hanging="2"/>
              <w:rPr>
                <w:rFonts w:ascii="Arial" w:eastAsia="Arial" w:hAnsi="Arial" w:cs="Arial"/>
                <w:b/>
                <w:sz w:val="20"/>
                <w:szCs w:val="20"/>
              </w:rPr>
            </w:pPr>
            <w:r>
              <w:rPr>
                <w:rFonts w:ascii="Arial" w:eastAsia="Arial" w:hAnsi="Arial" w:cs="Arial"/>
                <w:b/>
                <w:sz w:val="20"/>
                <w:szCs w:val="20"/>
              </w:rPr>
              <w:t>Induction programs SHOULD</w:t>
            </w:r>
          </w:p>
        </w:tc>
      </w:tr>
      <w:tr w:rsidR="00CB5EAD" w14:paraId="042CA116" w14:textId="77777777" w:rsidTr="00D76AB3">
        <w:tc>
          <w:tcPr>
            <w:tcW w:w="3015" w:type="dxa"/>
            <w:shd w:val="clear" w:color="auto" w:fill="CCCCCC"/>
            <w:tcMar>
              <w:top w:w="100" w:type="dxa"/>
              <w:left w:w="100" w:type="dxa"/>
              <w:bottom w:w="100" w:type="dxa"/>
              <w:right w:w="100" w:type="dxa"/>
            </w:tcMar>
          </w:tcPr>
          <w:p w14:paraId="017AF23A" w14:textId="77777777" w:rsidR="00CB5EAD" w:rsidRDefault="00CB5EAD" w:rsidP="00215AB1">
            <w:pPr>
              <w:widowControl w:val="0"/>
              <w:ind w:left="0" w:hanging="2"/>
              <w:rPr>
                <w:rFonts w:ascii="Arial" w:eastAsia="Arial" w:hAnsi="Arial" w:cs="Arial"/>
                <w:sz w:val="20"/>
                <w:szCs w:val="20"/>
              </w:rPr>
            </w:pPr>
            <w:r>
              <w:rPr>
                <w:rFonts w:ascii="Arial" w:eastAsia="Arial" w:hAnsi="Arial" w:cs="Arial"/>
                <w:sz w:val="20"/>
                <w:szCs w:val="20"/>
              </w:rPr>
              <w:t>4.2 Promote systemic change and continuous improvement, including input from inductees and a program emphasis on student learning</w:t>
            </w:r>
          </w:p>
          <w:p w14:paraId="64AB3BAA" w14:textId="77777777" w:rsidR="00CB5EAD" w:rsidRDefault="00CB5EAD" w:rsidP="00215AB1">
            <w:pPr>
              <w:widowControl w:val="0"/>
              <w:ind w:left="0" w:hanging="2"/>
              <w:rPr>
                <w:rFonts w:ascii="Arial" w:eastAsia="Arial" w:hAnsi="Arial" w:cs="Arial"/>
                <w:sz w:val="20"/>
                <w:szCs w:val="20"/>
              </w:rPr>
            </w:pPr>
          </w:p>
          <w:p w14:paraId="181CC320" w14:textId="77777777" w:rsidR="00CB5EAD" w:rsidRDefault="00CB5EAD" w:rsidP="00215AB1">
            <w:pPr>
              <w:widowControl w:val="0"/>
              <w:ind w:left="0" w:hanging="2"/>
              <w:rPr>
                <w:rFonts w:ascii="Arial" w:eastAsia="Arial" w:hAnsi="Arial" w:cs="Arial"/>
                <w:sz w:val="20"/>
                <w:szCs w:val="20"/>
              </w:rPr>
            </w:pPr>
          </w:p>
          <w:p w14:paraId="227663D1" w14:textId="77777777" w:rsidR="00CB5EAD" w:rsidRDefault="00CB5EAD" w:rsidP="00215AB1">
            <w:pPr>
              <w:widowControl w:val="0"/>
              <w:ind w:left="0" w:hanging="2"/>
              <w:rPr>
                <w:rFonts w:ascii="Arial" w:eastAsia="Arial" w:hAnsi="Arial" w:cs="Arial"/>
                <w:sz w:val="20"/>
                <w:szCs w:val="20"/>
              </w:rPr>
            </w:pPr>
          </w:p>
          <w:p w14:paraId="32DFFD74" w14:textId="77777777" w:rsidR="00CB5EAD" w:rsidRDefault="00CB5EAD" w:rsidP="00215AB1">
            <w:pPr>
              <w:widowControl w:val="0"/>
              <w:ind w:left="0" w:hanging="2"/>
              <w:rPr>
                <w:rFonts w:ascii="Arial" w:eastAsia="Arial" w:hAnsi="Arial" w:cs="Arial"/>
                <w:sz w:val="20"/>
                <w:szCs w:val="20"/>
              </w:rPr>
            </w:pPr>
          </w:p>
          <w:p w14:paraId="560B0B47" w14:textId="77777777" w:rsidR="00CB5EAD" w:rsidRDefault="00CB5EAD" w:rsidP="00215AB1">
            <w:pPr>
              <w:widowControl w:val="0"/>
              <w:ind w:left="0" w:hanging="2"/>
              <w:rPr>
                <w:rFonts w:ascii="Arial" w:eastAsia="Arial" w:hAnsi="Arial" w:cs="Arial"/>
                <w:sz w:val="20"/>
                <w:szCs w:val="20"/>
              </w:rPr>
            </w:pPr>
          </w:p>
          <w:p w14:paraId="00BC8F38" w14:textId="77777777" w:rsidR="00CB5EAD" w:rsidRDefault="00CB5EAD" w:rsidP="00215AB1">
            <w:pPr>
              <w:widowControl w:val="0"/>
              <w:ind w:left="0" w:hanging="2"/>
              <w:rPr>
                <w:rFonts w:ascii="Arial" w:eastAsia="Arial" w:hAnsi="Arial" w:cs="Arial"/>
                <w:sz w:val="20"/>
                <w:szCs w:val="20"/>
              </w:rPr>
            </w:pPr>
          </w:p>
          <w:p w14:paraId="5CCF0473" w14:textId="77777777" w:rsidR="00CB5EAD" w:rsidRDefault="00CB5EAD" w:rsidP="00215AB1">
            <w:pPr>
              <w:widowControl w:val="0"/>
              <w:ind w:left="0" w:hanging="2"/>
              <w:rPr>
                <w:rFonts w:ascii="Arial" w:eastAsia="Arial" w:hAnsi="Arial" w:cs="Arial"/>
                <w:sz w:val="20"/>
                <w:szCs w:val="20"/>
              </w:rPr>
            </w:pPr>
            <w:r>
              <w:rPr>
                <w:rFonts w:ascii="Arial" w:eastAsia="Arial" w:hAnsi="Arial" w:cs="Arial"/>
                <w:sz w:val="16"/>
                <w:szCs w:val="16"/>
              </w:rPr>
              <w:t>8.02(5)(f)</w:t>
            </w:r>
          </w:p>
        </w:tc>
        <w:tc>
          <w:tcPr>
            <w:tcW w:w="2490" w:type="dxa"/>
            <w:shd w:val="clear" w:color="auto" w:fill="auto"/>
            <w:tcMar>
              <w:top w:w="100" w:type="dxa"/>
              <w:left w:w="100" w:type="dxa"/>
              <w:bottom w:w="100" w:type="dxa"/>
              <w:right w:w="100" w:type="dxa"/>
            </w:tcMar>
          </w:tcPr>
          <w:p w14:paraId="0CEA96F5" w14:textId="77777777" w:rsidR="00CB5EAD" w:rsidRDefault="00CB5EAD" w:rsidP="00215AB1">
            <w:pPr>
              <w:widowControl w:val="0"/>
              <w:ind w:left="0" w:hanging="2"/>
              <w:rPr>
                <w:rFonts w:ascii="Arial" w:eastAsia="Arial" w:hAnsi="Arial" w:cs="Arial"/>
                <w:sz w:val="20"/>
                <w:szCs w:val="20"/>
              </w:rPr>
            </w:pPr>
            <w:r>
              <w:rPr>
                <w:rFonts w:ascii="Arial" w:eastAsia="Arial" w:hAnsi="Arial" w:cs="Arial"/>
                <w:sz w:val="20"/>
                <w:szCs w:val="20"/>
              </w:rPr>
              <w:t>The induction program conducts program review every five years for CDE renewal only.</w:t>
            </w:r>
          </w:p>
        </w:tc>
        <w:tc>
          <w:tcPr>
            <w:tcW w:w="2490" w:type="dxa"/>
            <w:shd w:val="clear" w:color="auto" w:fill="auto"/>
            <w:tcMar>
              <w:top w:w="100" w:type="dxa"/>
              <w:left w:w="100" w:type="dxa"/>
              <w:bottom w:w="100" w:type="dxa"/>
              <w:right w:w="100" w:type="dxa"/>
            </w:tcMar>
          </w:tcPr>
          <w:p w14:paraId="1EADF884" w14:textId="77777777" w:rsidR="00CB5EAD" w:rsidRDefault="00CB5EAD" w:rsidP="00215AB1">
            <w:pPr>
              <w:widowControl w:val="0"/>
              <w:ind w:left="0" w:hanging="2"/>
              <w:rPr>
                <w:rFonts w:ascii="Arial" w:eastAsia="Arial" w:hAnsi="Arial" w:cs="Arial"/>
                <w:sz w:val="20"/>
                <w:szCs w:val="20"/>
              </w:rPr>
            </w:pPr>
            <w:r>
              <w:rPr>
                <w:rFonts w:ascii="Arial" w:eastAsia="Arial" w:hAnsi="Arial" w:cs="Arial"/>
                <w:sz w:val="20"/>
                <w:szCs w:val="20"/>
              </w:rPr>
              <w:t>The induction program conducts program review every five years for CDE renewal and uses that review to guide program updates. The review includes some stakeholders, but primarily focuses on leadership.</w:t>
            </w:r>
          </w:p>
          <w:p w14:paraId="1323ACAF" w14:textId="77777777" w:rsidR="00CB5EAD" w:rsidRDefault="00CB5EAD" w:rsidP="00215AB1">
            <w:pPr>
              <w:widowControl w:val="0"/>
              <w:ind w:left="0" w:hanging="2"/>
              <w:rPr>
                <w:rFonts w:ascii="Arial" w:eastAsia="Arial" w:hAnsi="Arial" w:cs="Arial"/>
                <w:sz w:val="20"/>
                <w:szCs w:val="20"/>
              </w:rPr>
            </w:pPr>
          </w:p>
        </w:tc>
        <w:tc>
          <w:tcPr>
            <w:tcW w:w="2490" w:type="dxa"/>
            <w:shd w:val="clear" w:color="auto" w:fill="auto"/>
            <w:tcMar>
              <w:top w:w="100" w:type="dxa"/>
              <w:left w:w="100" w:type="dxa"/>
              <w:bottom w:w="100" w:type="dxa"/>
              <w:right w:w="100" w:type="dxa"/>
            </w:tcMar>
          </w:tcPr>
          <w:p w14:paraId="5AA4690C" w14:textId="77777777" w:rsidR="00CB5EAD" w:rsidRDefault="00CB5EAD" w:rsidP="00215AB1">
            <w:pPr>
              <w:widowControl w:val="0"/>
              <w:ind w:left="0" w:hanging="2"/>
              <w:rPr>
                <w:rFonts w:ascii="Arial" w:eastAsia="Arial" w:hAnsi="Arial" w:cs="Arial"/>
                <w:sz w:val="20"/>
                <w:szCs w:val="20"/>
              </w:rPr>
            </w:pPr>
            <w:r>
              <w:rPr>
                <w:rFonts w:ascii="Arial" w:eastAsia="Arial" w:hAnsi="Arial" w:cs="Arial"/>
                <w:sz w:val="20"/>
                <w:szCs w:val="20"/>
              </w:rPr>
              <w:t>The induction program conducts an annual program review and uses that review to guide program updates. The annual review includes all stakeholders, including inductees.  Each year the program is re-evaluated to ensure an emphasis on student learning.</w:t>
            </w:r>
          </w:p>
        </w:tc>
        <w:tc>
          <w:tcPr>
            <w:tcW w:w="2490" w:type="dxa"/>
            <w:shd w:val="clear" w:color="auto" w:fill="auto"/>
            <w:tcMar>
              <w:top w:w="100" w:type="dxa"/>
              <w:left w:w="100" w:type="dxa"/>
              <w:bottom w:w="100" w:type="dxa"/>
              <w:right w:w="100" w:type="dxa"/>
            </w:tcMar>
          </w:tcPr>
          <w:p w14:paraId="705EE964" w14:textId="77777777" w:rsidR="00CB5EAD" w:rsidRDefault="00CB5EAD" w:rsidP="00215AB1">
            <w:pPr>
              <w:widowControl w:val="0"/>
              <w:ind w:left="0" w:hanging="2"/>
              <w:rPr>
                <w:rFonts w:ascii="Arial" w:eastAsia="Arial" w:hAnsi="Arial" w:cs="Arial"/>
                <w:sz w:val="20"/>
                <w:szCs w:val="20"/>
              </w:rPr>
            </w:pPr>
            <w:r>
              <w:rPr>
                <w:rFonts w:ascii="Arial" w:eastAsia="Arial" w:hAnsi="Arial" w:cs="Arial"/>
                <w:sz w:val="20"/>
                <w:szCs w:val="20"/>
              </w:rPr>
              <w:t>The induction program conducts program review annually but gathers and evaluates data throughout the year with an emphasis on student learning. Program leaders use that data to guide program updates.  The annual review includes all stakeholders, including inductees.</w:t>
            </w:r>
          </w:p>
        </w:tc>
      </w:tr>
    </w:tbl>
    <w:p w14:paraId="00000256" w14:textId="4AF0A3ED" w:rsidR="00357DE7" w:rsidRDefault="00357DE7">
      <w:pPr>
        <w:suppressAutoHyphens w:val="0"/>
        <w:spacing w:line="240" w:lineRule="auto"/>
        <w:ind w:leftChars="0" w:left="0" w:firstLineChars="0" w:firstLine="0"/>
        <w:textDirection w:val="lrTb"/>
        <w:textAlignment w:val="auto"/>
        <w:outlineLvl w:val="9"/>
        <w:rPr>
          <w:rFonts w:ascii="Arial" w:eastAsia="Arial" w:hAnsi="Arial" w:cs="Arial"/>
        </w:rPr>
      </w:pPr>
      <w:r>
        <w:rPr>
          <w:rFonts w:ascii="Arial" w:eastAsia="Arial" w:hAnsi="Arial" w:cs="Arial"/>
        </w:rPr>
        <w:br w:type="page"/>
      </w:r>
    </w:p>
    <w:p w14:paraId="484470ED" w14:textId="7F6C9D23" w:rsidR="00357DE7" w:rsidRDefault="00CB5EAD" w:rsidP="00357DE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lastRenderedPageBreak/>
        <w:t>SSP</w:t>
      </w:r>
      <w:r w:rsidR="00357DE7">
        <w:rPr>
          <w:rFonts w:ascii="Trebuchet MS" w:eastAsia="MS PGothic" w:hAnsi="Trebuchet MS" w:cs="Times New Roman"/>
          <w:b/>
          <w:bCs/>
          <w:sz w:val="26"/>
          <w:szCs w:val="26"/>
        </w:rPr>
        <w:t xml:space="preserve"> Section 4: Continuous Program Improvement</w:t>
      </w:r>
    </w:p>
    <w:p w14:paraId="04AD05B3" w14:textId="77777777" w:rsidR="00357DE7" w:rsidRDefault="00357DE7" w:rsidP="00357DE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t>Program Narrative</w:t>
      </w:r>
    </w:p>
    <w:p w14:paraId="7CC05015" w14:textId="77777777" w:rsidR="00357DE7" w:rsidRDefault="00357DE7" w:rsidP="00357DE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p w14:paraId="3F1A60A4" w14:textId="61792098" w:rsidR="003167CA" w:rsidRDefault="003167CA" w:rsidP="003167CA">
      <w:pPr>
        <w:ind w:leftChars="0" w:left="0" w:firstLineChars="0" w:firstLine="0"/>
      </w:pPr>
      <w:r w:rsidRPr="0071733F">
        <w:rPr>
          <w:b/>
          <w:bCs/>
        </w:rPr>
        <w:t>Initial applications</w:t>
      </w:r>
      <w:r>
        <w:t xml:space="preserve">: Provide a narrative of no more than 500 words that explains how the proposed program will ensure compliance with the indicators in the continuous program improvement section of the rubric, indicators 4.1 to 4.2.  </w:t>
      </w:r>
      <w:r w:rsidR="00570E96">
        <w:t xml:space="preserve">Your narrative should describe your specific program policies and procedures. </w:t>
      </w:r>
      <w:r>
        <w:t>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71FA4D6A" w14:textId="328E55E4" w:rsidR="003167CA" w:rsidRDefault="003167CA" w:rsidP="003167CA">
      <w:pPr>
        <w:ind w:left="0" w:hanging="2"/>
      </w:pPr>
      <w:r w:rsidRPr="0071733F">
        <w:rPr>
          <w:b/>
          <w:bCs/>
        </w:rPr>
        <w:t>Renewing programs</w:t>
      </w:r>
      <w:r>
        <w:t>: Provide a narrative of no more than 300 words that explains how the program is currently implementing the indicators in the continuous program improvement section of the rubric, indicators 4.1 to 4.2. For any indicator marked as “not meeting” or “</w:t>
      </w:r>
      <w:r w:rsidR="00B205DD">
        <w:t>developing</w:t>
      </w:r>
      <w:r>
        <w:t>,”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6F1E94FD" w14:textId="77777777" w:rsidR="00357DE7" w:rsidRDefault="00357DE7" w:rsidP="00357DE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tbl>
      <w:tblPr>
        <w:tblStyle w:val="TableGrid"/>
        <w:tblW w:w="0" w:type="auto"/>
        <w:tblLook w:val="04A0" w:firstRow="1" w:lastRow="0" w:firstColumn="1" w:lastColumn="0" w:noHBand="0" w:noVBand="1"/>
      </w:tblPr>
      <w:tblGrid>
        <w:gridCol w:w="13670"/>
      </w:tblGrid>
      <w:tr w:rsidR="00357DE7" w14:paraId="48676DBB" w14:textId="77777777" w:rsidTr="00215AB1">
        <w:tc>
          <w:tcPr>
            <w:tcW w:w="13670" w:type="dxa"/>
            <w:shd w:val="clear" w:color="auto" w:fill="D9D9D9" w:themeFill="background1" w:themeFillShade="D9"/>
          </w:tcPr>
          <w:p w14:paraId="0346A653" w14:textId="7F2A8C2A" w:rsidR="00357DE7" w:rsidRPr="006D44D3" w:rsidRDefault="003D063C" w:rsidP="00215AB1">
            <w:pPr>
              <w:suppressAutoHyphens w:val="0"/>
              <w:spacing w:line="240" w:lineRule="auto"/>
              <w:ind w:leftChars="0" w:left="0" w:firstLineChars="0" w:firstLine="0"/>
              <w:textDirection w:val="lrTb"/>
              <w:textAlignment w:val="auto"/>
              <w:outlineLvl w:val="9"/>
              <w:rPr>
                <w:b/>
                <w:bCs/>
              </w:rPr>
            </w:pPr>
            <w:r>
              <w:rPr>
                <w:b/>
                <w:bCs/>
              </w:rPr>
              <w:t>Continuous Program Improvement</w:t>
            </w:r>
            <w:r w:rsidR="00357DE7" w:rsidRPr="006D44D3">
              <w:rPr>
                <w:b/>
                <w:bCs/>
              </w:rPr>
              <w:t xml:space="preserve"> Narrative</w:t>
            </w:r>
          </w:p>
        </w:tc>
      </w:tr>
      <w:tr w:rsidR="00357DE7" w14:paraId="13C235FA" w14:textId="77777777" w:rsidTr="00215AB1">
        <w:trPr>
          <w:trHeight w:val="4908"/>
        </w:trPr>
        <w:tc>
          <w:tcPr>
            <w:tcW w:w="13670" w:type="dxa"/>
          </w:tcPr>
          <w:p w14:paraId="42E985E3" w14:textId="77777777" w:rsidR="00357DE7" w:rsidRDefault="00357DE7" w:rsidP="00215AB1">
            <w:pPr>
              <w:suppressAutoHyphens w:val="0"/>
              <w:spacing w:line="240" w:lineRule="auto"/>
              <w:ind w:leftChars="0" w:left="0" w:firstLineChars="0" w:firstLine="0"/>
              <w:textDirection w:val="lrTb"/>
              <w:textAlignment w:val="auto"/>
              <w:outlineLvl w:val="9"/>
            </w:pPr>
          </w:p>
        </w:tc>
      </w:tr>
    </w:tbl>
    <w:p w14:paraId="00000258" w14:textId="2B4FD654" w:rsidR="008F3B5C" w:rsidRDefault="008F3B5C" w:rsidP="003D063C">
      <w:pPr>
        <w:ind w:left="0" w:hanging="2"/>
      </w:pPr>
      <w:bookmarkStart w:id="13" w:name="_heading=h.f222u3kmex09" w:colFirst="0" w:colLast="0"/>
      <w:bookmarkStart w:id="14" w:name="_heading=h.b8pi5h7nz9hf" w:colFirst="0" w:colLast="0"/>
      <w:bookmarkEnd w:id="13"/>
      <w:bookmarkEnd w:id="14"/>
    </w:p>
    <w:p w14:paraId="22102A5C" w14:textId="484912E5" w:rsidR="008F3B5C" w:rsidRDefault="008F3B5C" w:rsidP="008F3B5C">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t>Supplementary Materials</w:t>
      </w:r>
      <w:r w:rsidR="00A44141">
        <w:rPr>
          <w:rFonts w:ascii="Trebuchet MS" w:eastAsia="MS PGothic" w:hAnsi="Trebuchet MS" w:cs="Times New Roman"/>
          <w:b/>
          <w:bCs/>
          <w:sz w:val="26"/>
          <w:szCs w:val="26"/>
        </w:rPr>
        <w:t xml:space="preserve"> (optional)</w:t>
      </w:r>
    </w:p>
    <w:p w14:paraId="30DE2E22" w14:textId="695DF449" w:rsidR="008F3B5C" w:rsidRDefault="008F3B5C">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p w14:paraId="547172B4" w14:textId="6C9094B5" w:rsidR="008F3B5C" w:rsidRDefault="008F3B5C" w:rsidP="008F3B5C">
      <w:pPr>
        <w:ind w:left="0" w:hanging="2"/>
      </w:pPr>
      <w:r>
        <w:t xml:space="preserve">If </w:t>
      </w:r>
      <w:r w:rsidR="002A7C87">
        <w:t>the application includes</w:t>
      </w:r>
      <w:r>
        <w:t xml:space="preserve"> any supplementary materials such as a program handbook, survey data, etc., please provide a list of </w:t>
      </w:r>
      <w:r w:rsidR="00A44141">
        <w:t xml:space="preserve">the materials </w:t>
      </w:r>
      <w:r w:rsidR="002A7C87">
        <w:t xml:space="preserve">submitted </w:t>
      </w:r>
      <w:r w:rsidR="00A44141">
        <w:t>along with a brief description of each.</w:t>
      </w:r>
    </w:p>
    <w:p w14:paraId="1F554D65" w14:textId="2686F1B6" w:rsidR="00A44141" w:rsidRDefault="00A44141" w:rsidP="008F3B5C">
      <w:pPr>
        <w:ind w:left="0" w:hanging="2"/>
      </w:pPr>
    </w:p>
    <w:p w14:paraId="21F39AAD" w14:textId="30361295" w:rsidR="00A44141" w:rsidRDefault="00E10603" w:rsidP="00A44141">
      <w:pPr>
        <w:pStyle w:val="ListParagraph"/>
        <w:numPr>
          <w:ilvl w:val="0"/>
          <w:numId w:val="34"/>
        </w:numPr>
        <w:ind w:leftChars="0" w:firstLineChars="0"/>
      </w:pPr>
      <w:r>
        <w:t xml:space="preserve"> </w:t>
      </w:r>
    </w:p>
    <w:p w14:paraId="2573B3EC" w14:textId="03AFC080" w:rsidR="00E10603" w:rsidRDefault="00E10603" w:rsidP="00A44141">
      <w:pPr>
        <w:pStyle w:val="ListParagraph"/>
        <w:numPr>
          <w:ilvl w:val="0"/>
          <w:numId w:val="34"/>
        </w:numPr>
        <w:ind w:leftChars="0" w:firstLineChars="0"/>
      </w:pPr>
      <w:r>
        <w:t xml:space="preserve"> </w:t>
      </w:r>
    </w:p>
    <w:p w14:paraId="0878A880" w14:textId="77777777" w:rsidR="00E10603" w:rsidRDefault="00E10603" w:rsidP="00A44141">
      <w:pPr>
        <w:pStyle w:val="ListParagraph"/>
        <w:numPr>
          <w:ilvl w:val="0"/>
          <w:numId w:val="34"/>
        </w:numPr>
        <w:ind w:leftChars="0" w:firstLineChars="0"/>
      </w:pPr>
    </w:p>
    <w:p w14:paraId="644E4F94" w14:textId="66C0CDCB" w:rsidR="00EE67DC" w:rsidRDefault="00EE67DC" w:rsidP="008F3B5C">
      <w:pPr>
        <w:ind w:leftChars="0" w:left="0" w:firstLineChars="0" w:firstLine="0"/>
      </w:pPr>
    </w:p>
    <w:p w14:paraId="0DA3CF26" w14:textId="604E9595" w:rsidR="00E24B97" w:rsidRPr="00E24B97" w:rsidRDefault="00E24B97" w:rsidP="00E24B97">
      <w:pPr>
        <w:ind w:left="0" w:hanging="2"/>
      </w:pPr>
    </w:p>
    <w:p w14:paraId="41CD587C" w14:textId="60B1BF1B" w:rsidR="00E24B97" w:rsidRPr="00E24B97" w:rsidRDefault="00E24B97" w:rsidP="00E24B97">
      <w:pPr>
        <w:ind w:left="0" w:hanging="2"/>
      </w:pPr>
      <w:r>
        <w:t xml:space="preserve">Submit completed application to </w:t>
      </w:r>
      <w:hyperlink r:id="rId17" w:history="1">
        <w:r w:rsidRPr="00861458">
          <w:rPr>
            <w:rStyle w:val="Hyperlink"/>
          </w:rPr>
          <w:t>educator_development@cde.state.co.us</w:t>
        </w:r>
      </w:hyperlink>
    </w:p>
    <w:p w14:paraId="0B4B2DB6" w14:textId="5E255032" w:rsidR="00E24B97" w:rsidRPr="00E24B97" w:rsidRDefault="00E24B97" w:rsidP="00E24B97">
      <w:pPr>
        <w:ind w:left="0" w:hanging="2"/>
      </w:pPr>
    </w:p>
    <w:p w14:paraId="58826707" w14:textId="1DB761B8" w:rsidR="00E24B97" w:rsidRPr="00E24B97" w:rsidRDefault="00E24B97" w:rsidP="00E24B97">
      <w:pPr>
        <w:ind w:left="0" w:hanging="2"/>
      </w:pPr>
    </w:p>
    <w:p w14:paraId="1F2C9215" w14:textId="0BECF8FD" w:rsidR="00E24B97" w:rsidRPr="00E24B97" w:rsidRDefault="00E24B97" w:rsidP="00E24B97">
      <w:pPr>
        <w:ind w:left="0" w:hanging="2"/>
      </w:pPr>
    </w:p>
    <w:p w14:paraId="1D18AEB8" w14:textId="56F39425" w:rsidR="00E24B97" w:rsidRPr="00E24B97" w:rsidRDefault="00E24B97" w:rsidP="00E24B97">
      <w:pPr>
        <w:ind w:left="0" w:hanging="2"/>
      </w:pPr>
    </w:p>
    <w:p w14:paraId="59873E56" w14:textId="346F3C7D" w:rsidR="00E24B97" w:rsidRPr="00E24B97" w:rsidRDefault="00E24B97" w:rsidP="00E24B97">
      <w:pPr>
        <w:ind w:left="0" w:hanging="2"/>
      </w:pPr>
    </w:p>
    <w:p w14:paraId="2A7059AF" w14:textId="332D52FC" w:rsidR="00E24B97" w:rsidRPr="00E24B97" w:rsidRDefault="00E24B97" w:rsidP="00E24B97">
      <w:pPr>
        <w:ind w:left="0" w:hanging="2"/>
      </w:pPr>
    </w:p>
    <w:p w14:paraId="6CD5612A" w14:textId="50FD7D5F" w:rsidR="00E24B97" w:rsidRPr="00E24B97" w:rsidRDefault="00E24B97" w:rsidP="00E24B97">
      <w:pPr>
        <w:ind w:left="0" w:hanging="2"/>
      </w:pPr>
    </w:p>
    <w:p w14:paraId="27BF7BC2" w14:textId="77FB7792" w:rsidR="00E24B97" w:rsidRPr="00E24B97" w:rsidRDefault="00E24B97" w:rsidP="00E24B97">
      <w:pPr>
        <w:ind w:left="0" w:hanging="2"/>
      </w:pPr>
    </w:p>
    <w:p w14:paraId="052721CA" w14:textId="4947FEB3" w:rsidR="00E24B97" w:rsidRPr="00E24B97" w:rsidRDefault="00E24B97" w:rsidP="00E24B97">
      <w:pPr>
        <w:ind w:left="0" w:hanging="2"/>
      </w:pPr>
    </w:p>
    <w:p w14:paraId="6A02FB55" w14:textId="0F70D1B6" w:rsidR="00E24B97" w:rsidRPr="00E24B97" w:rsidRDefault="00E24B97" w:rsidP="00E24B97">
      <w:pPr>
        <w:ind w:left="0" w:hanging="2"/>
      </w:pPr>
    </w:p>
    <w:p w14:paraId="7629E0D2" w14:textId="3FA2D0D9" w:rsidR="00E24B97" w:rsidRPr="00E24B97" w:rsidRDefault="00E24B97" w:rsidP="00E24B97">
      <w:pPr>
        <w:ind w:left="0" w:hanging="2"/>
      </w:pPr>
    </w:p>
    <w:p w14:paraId="6432F8B6" w14:textId="127C3CD4" w:rsidR="00E24B97" w:rsidRPr="00E24B97" w:rsidRDefault="00E24B97" w:rsidP="00E24B97">
      <w:pPr>
        <w:ind w:left="0" w:hanging="2"/>
      </w:pPr>
    </w:p>
    <w:p w14:paraId="43365B45" w14:textId="17584022" w:rsidR="00E24B97" w:rsidRPr="00E24B97" w:rsidRDefault="00E24B97" w:rsidP="00E24B97">
      <w:pPr>
        <w:ind w:left="0" w:hanging="2"/>
      </w:pPr>
    </w:p>
    <w:p w14:paraId="2FA11891" w14:textId="52383FB4" w:rsidR="00E24B97" w:rsidRPr="00E24B97" w:rsidRDefault="00E24B97" w:rsidP="00E24B97">
      <w:pPr>
        <w:ind w:left="0" w:hanging="2"/>
      </w:pPr>
    </w:p>
    <w:p w14:paraId="52F0ABBD" w14:textId="75F95935" w:rsidR="00E24B97" w:rsidRPr="00E24B97" w:rsidRDefault="00E24B97" w:rsidP="00E24B97">
      <w:pPr>
        <w:ind w:left="0" w:hanging="2"/>
      </w:pPr>
    </w:p>
    <w:p w14:paraId="79E04781" w14:textId="2C240671" w:rsidR="00E24B97" w:rsidRPr="00E24B97" w:rsidRDefault="00E24B97" w:rsidP="00E24B97">
      <w:pPr>
        <w:ind w:left="0" w:hanging="2"/>
      </w:pPr>
    </w:p>
    <w:p w14:paraId="7D17EA26" w14:textId="197EB07D" w:rsidR="00E24B97" w:rsidRPr="00E24B97" w:rsidRDefault="00E24B97" w:rsidP="00E24B97">
      <w:pPr>
        <w:ind w:left="0" w:hanging="2"/>
      </w:pPr>
    </w:p>
    <w:p w14:paraId="2C45687A" w14:textId="7DC5EB94" w:rsidR="00E24B97" w:rsidRPr="00E24B97" w:rsidRDefault="00E24B97" w:rsidP="00E24B97">
      <w:pPr>
        <w:ind w:left="0" w:hanging="2"/>
      </w:pPr>
    </w:p>
    <w:p w14:paraId="2CEB961C" w14:textId="64EA8810" w:rsidR="00E24B97" w:rsidRPr="00E24B97" w:rsidRDefault="00E24B97" w:rsidP="00E24B97">
      <w:pPr>
        <w:ind w:left="0" w:hanging="2"/>
      </w:pPr>
    </w:p>
    <w:p w14:paraId="3E7F2237" w14:textId="1624C344" w:rsidR="00E24B97" w:rsidRPr="00E24B97" w:rsidRDefault="00E24B97" w:rsidP="00FA3E8C">
      <w:pPr>
        <w:tabs>
          <w:tab w:val="left" w:pos="1755"/>
        </w:tabs>
        <w:ind w:leftChars="0" w:left="0" w:firstLineChars="0" w:firstLine="0"/>
      </w:pPr>
    </w:p>
    <w:sectPr w:rsidR="00E24B97" w:rsidRPr="00E24B97" w:rsidSect="00FA1204">
      <w:pgSz w:w="15840" w:h="12240" w:orient="landscape"/>
      <w:pgMar w:top="2246" w:right="1080" w:bottom="79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DDEC" w14:textId="77777777" w:rsidR="008E7B15" w:rsidRDefault="008E7B15">
      <w:pPr>
        <w:spacing w:line="240" w:lineRule="auto"/>
        <w:ind w:left="0" w:hanging="2"/>
      </w:pPr>
      <w:r>
        <w:separator/>
      </w:r>
    </w:p>
  </w:endnote>
  <w:endnote w:type="continuationSeparator" w:id="0">
    <w:p w14:paraId="39D038E4" w14:textId="77777777" w:rsidR="008E7B15" w:rsidRDefault="008E7B1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Slab">
    <w:altName w:val="Arial"/>
    <w:charset w:val="00"/>
    <w:family w:val="auto"/>
    <w:pitch w:val="variable"/>
    <w:sig w:usb0="000004FF" w:usb1="8000405F" w:usb2="00000022"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AC25" w14:textId="77777777" w:rsidR="00D47710" w:rsidRDefault="00D4771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CFF3" w14:textId="0E940C8A" w:rsidR="00D47710" w:rsidRDefault="00D4771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1CAB" w14:textId="77777777" w:rsidR="00D47710" w:rsidRDefault="00D4771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72D0" w14:textId="77777777" w:rsidR="008E7B15" w:rsidRDefault="008E7B15">
      <w:pPr>
        <w:spacing w:line="240" w:lineRule="auto"/>
        <w:ind w:left="0" w:hanging="2"/>
      </w:pPr>
      <w:r>
        <w:separator/>
      </w:r>
    </w:p>
  </w:footnote>
  <w:footnote w:type="continuationSeparator" w:id="0">
    <w:p w14:paraId="47AA15A4" w14:textId="77777777" w:rsidR="008E7B15" w:rsidRDefault="008E7B1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20A5" w14:textId="77777777" w:rsidR="00913FE4" w:rsidRDefault="00913FE4" w:rsidP="00913FE4">
    <w:pPr>
      <w:pBdr>
        <w:top w:val="nil"/>
        <w:left w:val="nil"/>
        <w:bottom w:val="nil"/>
        <w:right w:val="nil"/>
        <w:between w:val="nil"/>
      </w:pBdr>
      <w:tabs>
        <w:tab w:val="left" w:pos="1820"/>
        <w:tab w:val="left" w:pos="3210"/>
      </w:tabs>
      <w:spacing w:line="240" w:lineRule="auto"/>
      <w:ind w:left="0" w:hanging="2"/>
      <w:rPr>
        <w:color w:val="000000"/>
        <w:szCs w:val="22"/>
      </w:rPr>
    </w:pPr>
    <w:r>
      <w:rPr>
        <w:noProof/>
        <w:color w:val="000000"/>
        <w:szCs w:val="22"/>
      </w:rPr>
      <w:drawing>
        <wp:inline distT="0" distB="0" distL="114300" distR="114300" wp14:anchorId="6C8FE9CF" wp14:editId="68099A71">
          <wp:extent cx="1143635" cy="485775"/>
          <wp:effectExtent l="0" t="0" r="0" b="0"/>
          <wp:docPr id="9" name="image4.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4.png" descr="Icon&#10;&#10;Description automatically generated"/>
                  <pic:cNvPicPr preferRelativeResize="0"/>
                </pic:nvPicPr>
                <pic:blipFill>
                  <a:blip r:embed="rId1"/>
                  <a:srcRect/>
                  <a:stretch>
                    <a:fillRect/>
                  </a:stretch>
                </pic:blipFill>
                <pic:spPr>
                  <a:xfrm>
                    <a:off x="0" y="0"/>
                    <a:ext cx="1143635" cy="485775"/>
                  </a:xfrm>
                  <a:prstGeom prst="rect">
                    <a:avLst/>
                  </a:prstGeom>
                  <a:ln/>
                </pic:spPr>
              </pic:pic>
            </a:graphicData>
          </a:graphic>
        </wp:inline>
      </w:drawing>
    </w:r>
  </w:p>
  <w:p w14:paraId="23075D38" w14:textId="77777777" w:rsidR="00913FE4" w:rsidRDefault="00913FE4" w:rsidP="00913FE4">
    <w:pPr>
      <w:pBdr>
        <w:top w:val="nil"/>
        <w:left w:val="nil"/>
        <w:bottom w:val="nil"/>
        <w:right w:val="nil"/>
        <w:between w:val="nil"/>
      </w:pBdr>
      <w:tabs>
        <w:tab w:val="left" w:pos="1820"/>
        <w:tab w:val="left" w:pos="4373"/>
      </w:tabs>
      <w:spacing w:line="240" w:lineRule="auto"/>
      <w:ind w:left="0" w:hanging="2"/>
      <w:jc w:val="right"/>
      <w:rPr>
        <w:color w:val="000000"/>
        <w:szCs w:val="22"/>
      </w:rPr>
    </w:pPr>
    <w:r>
      <w:rPr>
        <w:color w:val="000000"/>
        <w:szCs w:val="22"/>
      </w:rPr>
      <w:tab/>
    </w:r>
    <w:r>
      <w:rPr>
        <w:rFonts w:ascii="Roboto Slab" w:eastAsia="Roboto Slab" w:hAnsi="Roboto Slab" w:cs="Roboto Slab"/>
        <w:color w:val="919BA5"/>
        <w:sz w:val="18"/>
        <w:szCs w:val="18"/>
      </w:rPr>
      <w:t>Teacher Induction Program Application</w:t>
    </w:r>
    <w:r>
      <w:rPr>
        <w:rFonts w:ascii="Museo Slab 500" w:eastAsia="Museo Slab 500" w:hAnsi="Museo Slab 500" w:cs="Museo Slab 500"/>
        <w:b/>
        <w:color w:val="919BA5"/>
        <w:sz w:val="18"/>
        <w:szCs w:val="18"/>
      </w:rPr>
      <w:tab/>
    </w:r>
    <w:r>
      <w:rPr>
        <w:b/>
        <w:color w:val="919BA5"/>
        <w:szCs w:val="22"/>
      </w:rPr>
      <w:fldChar w:fldCharType="begin"/>
    </w:r>
    <w:r>
      <w:rPr>
        <w:b/>
        <w:color w:val="919BA5"/>
        <w:szCs w:val="22"/>
      </w:rPr>
      <w:instrText>PAGE</w:instrText>
    </w:r>
    <w:r>
      <w:rPr>
        <w:b/>
        <w:color w:val="919BA5"/>
        <w:szCs w:val="22"/>
      </w:rPr>
      <w:fldChar w:fldCharType="separate"/>
    </w:r>
    <w:r>
      <w:rPr>
        <w:b/>
        <w:color w:val="919BA5"/>
        <w:szCs w:val="22"/>
      </w:rPr>
      <w:t>1</w:t>
    </w:r>
    <w:r>
      <w:rPr>
        <w:b/>
        <w:color w:val="919BA5"/>
        <w:szCs w:val="22"/>
      </w:rPr>
      <w:fldChar w:fldCharType="end"/>
    </w:r>
  </w:p>
  <w:p w14:paraId="21EDB359" w14:textId="77777777" w:rsidR="00D47710" w:rsidRDefault="00D4771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6C28" w14:textId="77777777" w:rsidR="006C1325" w:rsidRDefault="006C1325" w:rsidP="006C1325">
    <w:pPr>
      <w:pBdr>
        <w:top w:val="nil"/>
        <w:left w:val="nil"/>
        <w:bottom w:val="nil"/>
        <w:right w:val="nil"/>
        <w:between w:val="nil"/>
      </w:pBdr>
      <w:tabs>
        <w:tab w:val="left" w:pos="1820"/>
        <w:tab w:val="left" w:pos="3210"/>
      </w:tabs>
      <w:spacing w:line="240" w:lineRule="auto"/>
      <w:ind w:left="0" w:hanging="2"/>
      <w:rPr>
        <w:color w:val="000000"/>
        <w:szCs w:val="22"/>
      </w:rPr>
    </w:pPr>
    <w:r>
      <w:rPr>
        <w:noProof/>
        <w:color w:val="000000"/>
        <w:szCs w:val="22"/>
      </w:rPr>
      <w:drawing>
        <wp:inline distT="0" distB="0" distL="114300" distR="114300" wp14:anchorId="370BE553" wp14:editId="5E6976A5">
          <wp:extent cx="1143635" cy="485775"/>
          <wp:effectExtent l="0" t="0" r="0" b="0"/>
          <wp:docPr id="10" name="image4.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4.png" descr="Icon&#10;&#10;Description automatically generated"/>
                  <pic:cNvPicPr preferRelativeResize="0"/>
                </pic:nvPicPr>
                <pic:blipFill>
                  <a:blip r:embed="rId1"/>
                  <a:srcRect/>
                  <a:stretch>
                    <a:fillRect/>
                  </a:stretch>
                </pic:blipFill>
                <pic:spPr>
                  <a:xfrm>
                    <a:off x="0" y="0"/>
                    <a:ext cx="1143635" cy="485775"/>
                  </a:xfrm>
                  <a:prstGeom prst="rect">
                    <a:avLst/>
                  </a:prstGeom>
                  <a:ln/>
                </pic:spPr>
              </pic:pic>
            </a:graphicData>
          </a:graphic>
        </wp:inline>
      </w:drawing>
    </w:r>
  </w:p>
  <w:p w14:paraId="45570948" w14:textId="0AEB4E9E" w:rsidR="006C1325" w:rsidRDefault="006C1325" w:rsidP="006C1325">
    <w:pPr>
      <w:pBdr>
        <w:top w:val="nil"/>
        <w:left w:val="nil"/>
        <w:bottom w:val="nil"/>
        <w:right w:val="nil"/>
        <w:between w:val="nil"/>
      </w:pBdr>
      <w:tabs>
        <w:tab w:val="left" w:pos="1820"/>
        <w:tab w:val="left" w:pos="4373"/>
      </w:tabs>
      <w:spacing w:line="240" w:lineRule="auto"/>
      <w:ind w:left="0" w:hanging="2"/>
      <w:jc w:val="right"/>
      <w:rPr>
        <w:color w:val="000000"/>
        <w:szCs w:val="22"/>
      </w:rPr>
    </w:pPr>
    <w:r>
      <w:rPr>
        <w:color w:val="000000"/>
        <w:szCs w:val="22"/>
      </w:rPr>
      <w:tab/>
    </w:r>
    <w:r w:rsidR="00CB5EAD">
      <w:rPr>
        <w:rFonts w:ascii="Roboto Slab" w:eastAsia="Roboto Slab" w:hAnsi="Roboto Slab" w:cs="Roboto Slab"/>
        <w:color w:val="919BA5"/>
        <w:sz w:val="18"/>
        <w:szCs w:val="18"/>
      </w:rPr>
      <w:t>Special Service Provider</w:t>
    </w:r>
    <w:r>
      <w:rPr>
        <w:rFonts w:ascii="Roboto Slab" w:eastAsia="Roboto Slab" w:hAnsi="Roboto Slab" w:cs="Roboto Slab"/>
        <w:color w:val="919BA5"/>
        <w:sz w:val="18"/>
        <w:szCs w:val="18"/>
      </w:rPr>
      <w:t xml:space="preserve"> Induction Program Application</w:t>
    </w:r>
    <w:r>
      <w:rPr>
        <w:rFonts w:ascii="Museo Slab 500" w:eastAsia="Museo Slab 500" w:hAnsi="Museo Slab 500" w:cs="Museo Slab 500"/>
        <w:b/>
        <w:color w:val="919BA5"/>
        <w:sz w:val="18"/>
        <w:szCs w:val="18"/>
      </w:rPr>
      <w:tab/>
    </w:r>
    <w:r>
      <w:rPr>
        <w:b/>
        <w:color w:val="919BA5"/>
        <w:szCs w:val="22"/>
      </w:rPr>
      <w:fldChar w:fldCharType="begin"/>
    </w:r>
    <w:r>
      <w:rPr>
        <w:b/>
        <w:color w:val="919BA5"/>
        <w:szCs w:val="22"/>
      </w:rPr>
      <w:instrText>PAGE</w:instrText>
    </w:r>
    <w:r>
      <w:rPr>
        <w:b/>
        <w:color w:val="919BA5"/>
        <w:szCs w:val="22"/>
      </w:rPr>
      <w:fldChar w:fldCharType="separate"/>
    </w:r>
    <w:r>
      <w:rPr>
        <w:b/>
        <w:color w:val="919BA5"/>
        <w:szCs w:val="22"/>
      </w:rPr>
      <w:t>1</w:t>
    </w:r>
    <w:r>
      <w:rPr>
        <w:b/>
        <w:color w:val="919BA5"/>
        <w:szCs w:val="22"/>
      </w:rPr>
      <w:fldChar w:fldCharType="end"/>
    </w:r>
  </w:p>
  <w:p w14:paraId="00C50F99" w14:textId="77777777" w:rsidR="00D47710" w:rsidRDefault="00D4771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E6" w14:textId="20350CC5" w:rsidR="00EE67DC" w:rsidRDefault="00687FB5">
    <w:pPr>
      <w:pBdr>
        <w:top w:val="nil"/>
        <w:left w:val="nil"/>
        <w:bottom w:val="nil"/>
        <w:right w:val="nil"/>
        <w:between w:val="nil"/>
      </w:pBdr>
      <w:tabs>
        <w:tab w:val="left" w:pos="1820"/>
        <w:tab w:val="left" w:pos="3210"/>
      </w:tabs>
      <w:spacing w:line="240" w:lineRule="auto"/>
      <w:ind w:left="0" w:hanging="2"/>
      <w:rPr>
        <w:color w:val="000000"/>
        <w:szCs w:val="22"/>
      </w:rPr>
    </w:pPr>
    <w:r>
      <w:rPr>
        <w:noProof/>
        <w:color w:val="000000"/>
        <w:szCs w:val="22"/>
      </w:rPr>
      <w:drawing>
        <wp:inline distT="0" distB="0" distL="114300" distR="114300" wp14:anchorId="0CB0EFC2" wp14:editId="6FE7A53D">
          <wp:extent cx="1143635" cy="485775"/>
          <wp:effectExtent l="0" t="0" r="0" b="0"/>
          <wp:docPr id="8" name="image4.png" descr="CDE logo"/>
          <wp:cNvGraphicFramePr/>
          <a:graphic xmlns:a="http://schemas.openxmlformats.org/drawingml/2006/main">
            <a:graphicData uri="http://schemas.openxmlformats.org/drawingml/2006/picture">
              <pic:pic xmlns:pic="http://schemas.openxmlformats.org/drawingml/2006/picture">
                <pic:nvPicPr>
                  <pic:cNvPr id="8" name="image4.png" descr="CDE logo"/>
                  <pic:cNvPicPr preferRelativeResize="0"/>
                </pic:nvPicPr>
                <pic:blipFill>
                  <a:blip r:embed="rId1"/>
                  <a:srcRect/>
                  <a:stretch>
                    <a:fillRect/>
                  </a:stretch>
                </pic:blipFill>
                <pic:spPr>
                  <a:xfrm>
                    <a:off x="0" y="0"/>
                    <a:ext cx="1143635" cy="485775"/>
                  </a:xfrm>
                  <a:prstGeom prst="rect">
                    <a:avLst/>
                  </a:prstGeom>
                  <a:ln/>
                </pic:spPr>
              </pic:pic>
            </a:graphicData>
          </a:graphic>
        </wp:inline>
      </w:drawing>
    </w:r>
  </w:p>
  <w:p w14:paraId="000004E7" w14:textId="792E31D1" w:rsidR="00EE67DC" w:rsidRDefault="00687FB5">
    <w:pPr>
      <w:pBdr>
        <w:top w:val="nil"/>
        <w:left w:val="nil"/>
        <w:bottom w:val="nil"/>
        <w:right w:val="nil"/>
        <w:between w:val="nil"/>
      </w:pBdr>
      <w:tabs>
        <w:tab w:val="left" w:pos="1820"/>
        <w:tab w:val="left" w:pos="4373"/>
      </w:tabs>
      <w:spacing w:line="240" w:lineRule="auto"/>
      <w:ind w:left="0" w:hanging="2"/>
      <w:jc w:val="right"/>
      <w:rPr>
        <w:color w:val="000000"/>
        <w:szCs w:val="22"/>
      </w:rPr>
    </w:pPr>
    <w:r>
      <w:rPr>
        <w:color w:val="000000"/>
        <w:szCs w:val="22"/>
      </w:rPr>
      <w:tab/>
    </w:r>
    <w:r w:rsidR="00FE4727">
      <w:rPr>
        <w:rFonts w:ascii="Roboto Slab" w:eastAsia="Roboto Slab" w:hAnsi="Roboto Slab" w:cs="Roboto Slab"/>
        <w:color w:val="919BA5"/>
        <w:sz w:val="18"/>
        <w:szCs w:val="18"/>
      </w:rPr>
      <w:t>Principal-Administrator</w:t>
    </w:r>
    <w:r w:rsidR="00D47710">
      <w:rPr>
        <w:rFonts w:ascii="Roboto Slab" w:eastAsia="Roboto Slab" w:hAnsi="Roboto Slab" w:cs="Roboto Slab"/>
        <w:color w:val="919BA5"/>
        <w:sz w:val="18"/>
        <w:szCs w:val="18"/>
      </w:rPr>
      <w:t xml:space="preserve"> I</w:t>
    </w:r>
    <w:r>
      <w:rPr>
        <w:rFonts w:ascii="Roboto Slab" w:eastAsia="Roboto Slab" w:hAnsi="Roboto Slab" w:cs="Roboto Slab"/>
        <w:color w:val="919BA5"/>
        <w:sz w:val="18"/>
        <w:szCs w:val="18"/>
      </w:rPr>
      <w:t xml:space="preserve">nduction </w:t>
    </w:r>
    <w:r w:rsidR="00D47710">
      <w:rPr>
        <w:rFonts w:ascii="Roboto Slab" w:eastAsia="Roboto Slab" w:hAnsi="Roboto Slab" w:cs="Roboto Slab"/>
        <w:color w:val="919BA5"/>
        <w:sz w:val="18"/>
        <w:szCs w:val="18"/>
      </w:rPr>
      <w:t>Program Application</w:t>
    </w:r>
    <w:r>
      <w:rPr>
        <w:rFonts w:ascii="Museo Slab 500" w:eastAsia="Museo Slab 500" w:hAnsi="Museo Slab 500" w:cs="Museo Slab 500"/>
        <w:b/>
        <w:color w:val="919BA5"/>
        <w:sz w:val="18"/>
        <w:szCs w:val="18"/>
      </w:rPr>
      <w:tab/>
    </w:r>
    <w:r>
      <w:rPr>
        <w:b/>
        <w:color w:val="919BA5"/>
        <w:szCs w:val="22"/>
      </w:rPr>
      <w:fldChar w:fldCharType="begin"/>
    </w:r>
    <w:r>
      <w:rPr>
        <w:b/>
        <w:color w:val="919BA5"/>
        <w:szCs w:val="22"/>
      </w:rPr>
      <w:instrText>PAGE</w:instrText>
    </w:r>
    <w:r>
      <w:rPr>
        <w:b/>
        <w:color w:val="919BA5"/>
        <w:szCs w:val="22"/>
      </w:rPr>
      <w:fldChar w:fldCharType="separate"/>
    </w:r>
    <w:r w:rsidR="002C2E97">
      <w:rPr>
        <w:b/>
        <w:noProof/>
        <w:color w:val="919BA5"/>
        <w:szCs w:val="22"/>
      </w:rPr>
      <w:t>2</w:t>
    </w:r>
    <w:r>
      <w:rPr>
        <w:b/>
        <w:color w:val="919BA5"/>
        <w:szCs w:val="22"/>
      </w:rPr>
      <w:fldChar w:fldCharType="end"/>
    </w:r>
  </w:p>
  <w:p w14:paraId="000004E8" w14:textId="77777777" w:rsidR="00EE67DC" w:rsidRDefault="00EE67DC">
    <w:pPr>
      <w:pBdr>
        <w:top w:val="nil"/>
        <w:left w:val="nil"/>
        <w:bottom w:val="nil"/>
        <w:right w:val="nil"/>
        <w:between w:val="nil"/>
      </w:pBdr>
      <w:spacing w:line="240" w:lineRule="auto"/>
      <w:ind w:left="0" w:hanging="2"/>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38E"/>
    <w:multiLevelType w:val="hybridMultilevel"/>
    <w:tmpl w:val="4922F58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DA64B12"/>
    <w:multiLevelType w:val="hybridMultilevel"/>
    <w:tmpl w:val="82E4ED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14E2624C"/>
    <w:multiLevelType w:val="multilevel"/>
    <w:tmpl w:val="A7EED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210EE3"/>
    <w:multiLevelType w:val="multilevel"/>
    <w:tmpl w:val="B05C4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CE01AF"/>
    <w:multiLevelType w:val="multilevel"/>
    <w:tmpl w:val="A2CC0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EA56E0"/>
    <w:multiLevelType w:val="multilevel"/>
    <w:tmpl w:val="4A528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CC2370"/>
    <w:multiLevelType w:val="multilevel"/>
    <w:tmpl w:val="657E1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2F6920"/>
    <w:multiLevelType w:val="hybridMultilevel"/>
    <w:tmpl w:val="9EFCC31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2755218B"/>
    <w:multiLevelType w:val="multilevel"/>
    <w:tmpl w:val="0A887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705A79"/>
    <w:multiLevelType w:val="hybridMultilevel"/>
    <w:tmpl w:val="246A66F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2E360457"/>
    <w:multiLevelType w:val="hybridMultilevel"/>
    <w:tmpl w:val="7804C35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2E4C66B2"/>
    <w:multiLevelType w:val="hybridMultilevel"/>
    <w:tmpl w:val="31ACD87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35967021"/>
    <w:multiLevelType w:val="multilevel"/>
    <w:tmpl w:val="D996E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0E7894"/>
    <w:multiLevelType w:val="multilevel"/>
    <w:tmpl w:val="1F566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E62AB9"/>
    <w:multiLevelType w:val="hybridMultilevel"/>
    <w:tmpl w:val="684E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A37B3"/>
    <w:multiLevelType w:val="hybridMultilevel"/>
    <w:tmpl w:val="395027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402A4108"/>
    <w:multiLevelType w:val="multilevel"/>
    <w:tmpl w:val="3C98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336EE2"/>
    <w:multiLevelType w:val="hybridMultilevel"/>
    <w:tmpl w:val="57BAF29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482D3572"/>
    <w:multiLevelType w:val="multilevel"/>
    <w:tmpl w:val="23641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6C45FA"/>
    <w:multiLevelType w:val="multilevel"/>
    <w:tmpl w:val="AA24C55C"/>
    <w:lvl w:ilvl="0">
      <w:start w:val="1"/>
      <w:numFmt w:val="decimal"/>
      <w:pStyle w:val="Bulleted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C8421B0"/>
    <w:multiLevelType w:val="multilevel"/>
    <w:tmpl w:val="095A2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1655E2"/>
    <w:multiLevelType w:val="hybridMultilevel"/>
    <w:tmpl w:val="FFB8F65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52DF6991"/>
    <w:multiLevelType w:val="multilevel"/>
    <w:tmpl w:val="76EE2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CB60FD"/>
    <w:multiLevelType w:val="hybridMultilevel"/>
    <w:tmpl w:val="0EC4FC4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4" w15:restartNumberingAfterBreak="0">
    <w:nsid w:val="5D5B3533"/>
    <w:multiLevelType w:val="hybridMultilevel"/>
    <w:tmpl w:val="6ADCE6F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5D750BB0"/>
    <w:multiLevelType w:val="hybridMultilevel"/>
    <w:tmpl w:val="28FEEA2E"/>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15:restartNumberingAfterBreak="0">
    <w:nsid w:val="5DD623C9"/>
    <w:multiLevelType w:val="multilevel"/>
    <w:tmpl w:val="16BC8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3B50FE"/>
    <w:multiLevelType w:val="hybridMultilevel"/>
    <w:tmpl w:val="5FC20FB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5FF20A39"/>
    <w:multiLevelType w:val="multilevel"/>
    <w:tmpl w:val="D09EE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5A52B9"/>
    <w:multiLevelType w:val="hybridMultilevel"/>
    <w:tmpl w:val="B7AA6D0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 w15:restartNumberingAfterBreak="0">
    <w:nsid w:val="79F1669C"/>
    <w:multiLevelType w:val="hybridMultilevel"/>
    <w:tmpl w:val="83F499A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1" w15:restartNumberingAfterBreak="0">
    <w:nsid w:val="7BF252C1"/>
    <w:multiLevelType w:val="hybridMultilevel"/>
    <w:tmpl w:val="0BC01E7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2" w15:restartNumberingAfterBreak="0">
    <w:nsid w:val="7FBB6C3E"/>
    <w:multiLevelType w:val="hybridMultilevel"/>
    <w:tmpl w:val="8C00715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149245869">
    <w:abstractNumId w:val="26"/>
  </w:num>
  <w:num w:numId="2" w16cid:durableId="154497636">
    <w:abstractNumId w:val="6"/>
  </w:num>
  <w:num w:numId="3" w16cid:durableId="82458555">
    <w:abstractNumId w:val="13"/>
  </w:num>
  <w:num w:numId="4" w16cid:durableId="16784623">
    <w:abstractNumId w:val="2"/>
  </w:num>
  <w:num w:numId="5" w16cid:durableId="317151830">
    <w:abstractNumId w:val="20"/>
  </w:num>
  <w:num w:numId="6" w16cid:durableId="1362517197">
    <w:abstractNumId w:val="8"/>
  </w:num>
  <w:num w:numId="7" w16cid:durableId="887838775">
    <w:abstractNumId w:val="22"/>
  </w:num>
  <w:num w:numId="8" w16cid:durableId="459492638">
    <w:abstractNumId w:val="3"/>
  </w:num>
  <w:num w:numId="9" w16cid:durableId="642589295">
    <w:abstractNumId w:val="12"/>
  </w:num>
  <w:num w:numId="10" w16cid:durableId="255333181">
    <w:abstractNumId w:val="28"/>
  </w:num>
  <w:num w:numId="11" w16cid:durableId="1777601838">
    <w:abstractNumId w:val="4"/>
  </w:num>
  <w:num w:numId="12" w16cid:durableId="487676703">
    <w:abstractNumId w:val="5"/>
  </w:num>
  <w:num w:numId="13" w16cid:durableId="1589072182">
    <w:abstractNumId w:val="16"/>
  </w:num>
  <w:num w:numId="14" w16cid:durableId="904533231">
    <w:abstractNumId w:val="18"/>
  </w:num>
  <w:num w:numId="15" w16cid:durableId="32388487">
    <w:abstractNumId w:val="19"/>
  </w:num>
  <w:num w:numId="16" w16cid:durableId="798301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735789">
    <w:abstractNumId w:val="27"/>
  </w:num>
  <w:num w:numId="18" w16cid:durableId="891039944">
    <w:abstractNumId w:val="14"/>
  </w:num>
  <w:num w:numId="19" w16cid:durableId="1307856715">
    <w:abstractNumId w:val="10"/>
  </w:num>
  <w:num w:numId="20" w16cid:durableId="1338967878">
    <w:abstractNumId w:val="17"/>
  </w:num>
  <w:num w:numId="21" w16cid:durableId="1399089782">
    <w:abstractNumId w:val="32"/>
  </w:num>
  <w:num w:numId="22" w16cid:durableId="280378543">
    <w:abstractNumId w:val="15"/>
  </w:num>
  <w:num w:numId="23" w16cid:durableId="1071928266">
    <w:abstractNumId w:val="7"/>
  </w:num>
  <w:num w:numId="24" w16cid:durableId="2055691128">
    <w:abstractNumId w:val="25"/>
  </w:num>
  <w:num w:numId="25" w16cid:durableId="1573076164">
    <w:abstractNumId w:val="24"/>
  </w:num>
  <w:num w:numId="26" w16cid:durableId="2136026341">
    <w:abstractNumId w:val="0"/>
  </w:num>
  <w:num w:numId="27" w16cid:durableId="1522234890">
    <w:abstractNumId w:val="9"/>
  </w:num>
  <w:num w:numId="28" w16cid:durableId="954681123">
    <w:abstractNumId w:val="23"/>
  </w:num>
  <w:num w:numId="29" w16cid:durableId="511266226">
    <w:abstractNumId w:val="30"/>
  </w:num>
  <w:num w:numId="30" w16cid:durableId="704213106">
    <w:abstractNumId w:val="1"/>
  </w:num>
  <w:num w:numId="31" w16cid:durableId="1785691283">
    <w:abstractNumId w:val="29"/>
  </w:num>
  <w:num w:numId="32" w16cid:durableId="376710046">
    <w:abstractNumId w:val="11"/>
  </w:num>
  <w:num w:numId="33" w16cid:durableId="838499174">
    <w:abstractNumId w:val="21"/>
  </w:num>
  <w:num w:numId="34" w16cid:durableId="3832185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7DC"/>
    <w:rsid w:val="00022919"/>
    <w:rsid w:val="00024FCB"/>
    <w:rsid w:val="00034DE8"/>
    <w:rsid w:val="00054F77"/>
    <w:rsid w:val="0006750E"/>
    <w:rsid w:val="000767E0"/>
    <w:rsid w:val="000849FB"/>
    <w:rsid w:val="000925B3"/>
    <w:rsid w:val="00097E66"/>
    <w:rsid w:val="000A6E8F"/>
    <w:rsid w:val="000B7D22"/>
    <w:rsid w:val="000C4BFC"/>
    <w:rsid w:val="000E0456"/>
    <w:rsid w:val="001000E5"/>
    <w:rsid w:val="001077B3"/>
    <w:rsid w:val="00107E19"/>
    <w:rsid w:val="00113115"/>
    <w:rsid w:val="00116D26"/>
    <w:rsid w:val="00121822"/>
    <w:rsid w:val="00127C61"/>
    <w:rsid w:val="00127EDB"/>
    <w:rsid w:val="00144E15"/>
    <w:rsid w:val="00151288"/>
    <w:rsid w:val="001613E0"/>
    <w:rsid w:val="00181D98"/>
    <w:rsid w:val="00184555"/>
    <w:rsid w:val="0018718B"/>
    <w:rsid w:val="00192046"/>
    <w:rsid w:val="00193C97"/>
    <w:rsid w:val="00196A6D"/>
    <w:rsid w:val="001A355D"/>
    <w:rsid w:val="001C3EA7"/>
    <w:rsid w:val="001C5238"/>
    <w:rsid w:val="001D0CA7"/>
    <w:rsid w:val="001D7543"/>
    <w:rsid w:val="001F08E7"/>
    <w:rsid w:val="001F7CE2"/>
    <w:rsid w:val="002079A8"/>
    <w:rsid w:val="0021438A"/>
    <w:rsid w:val="00221D5A"/>
    <w:rsid w:val="00222926"/>
    <w:rsid w:val="002268DD"/>
    <w:rsid w:val="00234C74"/>
    <w:rsid w:val="002377C2"/>
    <w:rsid w:val="002432C6"/>
    <w:rsid w:val="002507AC"/>
    <w:rsid w:val="00266125"/>
    <w:rsid w:val="00271123"/>
    <w:rsid w:val="002A4202"/>
    <w:rsid w:val="002A7C87"/>
    <w:rsid w:val="002C2E97"/>
    <w:rsid w:val="002C416F"/>
    <w:rsid w:val="002D3C05"/>
    <w:rsid w:val="002E6E7B"/>
    <w:rsid w:val="002F1F3D"/>
    <w:rsid w:val="002F37EE"/>
    <w:rsid w:val="003167CA"/>
    <w:rsid w:val="0035209C"/>
    <w:rsid w:val="00357DE7"/>
    <w:rsid w:val="0036137C"/>
    <w:rsid w:val="00370C94"/>
    <w:rsid w:val="003821E7"/>
    <w:rsid w:val="00387FA3"/>
    <w:rsid w:val="003B2643"/>
    <w:rsid w:val="003B4FE3"/>
    <w:rsid w:val="003D063C"/>
    <w:rsid w:val="003D3417"/>
    <w:rsid w:val="003D4032"/>
    <w:rsid w:val="003D45E1"/>
    <w:rsid w:val="003D4A01"/>
    <w:rsid w:val="003D6CBD"/>
    <w:rsid w:val="003D7146"/>
    <w:rsid w:val="003F66DD"/>
    <w:rsid w:val="00424646"/>
    <w:rsid w:val="00424C1E"/>
    <w:rsid w:val="00443895"/>
    <w:rsid w:val="0044394E"/>
    <w:rsid w:val="004444BE"/>
    <w:rsid w:val="00480700"/>
    <w:rsid w:val="004926D2"/>
    <w:rsid w:val="004A1DB4"/>
    <w:rsid w:val="004A2167"/>
    <w:rsid w:val="004A4CD2"/>
    <w:rsid w:val="004C0DA1"/>
    <w:rsid w:val="004D112F"/>
    <w:rsid w:val="004E3558"/>
    <w:rsid w:val="005246A8"/>
    <w:rsid w:val="00531329"/>
    <w:rsid w:val="005348D6"/>
    <w:rsid w:val="00543C3C"/>
    <w:rsid w:val="005446C4"/>
    <w:rsid w:val="005667FF"/>
    <w:rsid w:val="00570E96"/>
    <w:rsid w:val="00571F0B"/>
    <w:rsid w:val="0058784A"/>
    <w:rsid w:val="00597F1B"/>
    <w:rsid w:val="005A0C32"/>
    <w:rsid w:val="005B7EDA"/>
    <w:rsid w:val="005C2155"/>
    <w:rsid w:val="005C5D83"/>
    <w:rsid w:val="005C6825"/>
    <w:rsid w:val="005D19E3"/>
    <w:rsid w:val="005E2780"/>
    <w:rsid w:val="005E43DC"/>
    <w:rsid w:val="005F3F54"/>
    <w:rsid w:val="006006DA"/>
    <w:rsid w:val="006071EA"/>
    <w:rsid w:val="00633885"/>
    <w:rsid w:val="00645053"/>
    <w:rsid w:val="00667F80"/>
    <w:rsid w:val="00674261"/>
    <w:rsid w:val="00680B71"/>
    <w:rsid w:val="00687FB5"/>
    <w:rsid w:val="00690DB4"/>
    <w:rsid w:val="0069406E"/>
    <w:rsid w:val="006B3C20"/>
    <w:rsid w:val="006C1325"/>
    <w:rsid w:val="006D0821"/>
    <w:rsid w:val="006D44D3"/>
    <w:rsid w:val="006D5EE1"/>
    <w:rsid w:val="006D7700"/>
    <w:rsid w:val="006E4DA7"/>
    <w:rsid w:val="006F11F9"/>
    <w:rsid w:val="006F49B1"/>
    <w:rsid w:val="0071733F"/>
    <w:rsid w:val="007206DD"/>
    <w:rsid w:val="00722D03"/>
    <w:rsid w:val="00731159"/>
    <w:rsid w:val="00742376"/>
    <w:rsid w:val="0075622F"/>
    <w:rsid w:val="007678CB"/>
    <w:rsid w:val="00772C59"/>
    <w:rsid w:val="0077407B"/>
    <w:rsid w:val="00777908"/>
    <w:rsid w:val="007802A3"/>
    <w:rsid w:val="00792C57"/>
    <w:rsid w:val="00793140"/>
    <w:rsid w:val="0079358C"/>
    <w:rsid w:val="007975CD"/>
    <w:rsid w:val="007A5AAE"/>
    <w:rsid w:val="007B21D5"/>
    <w:rsid w:val="007B7A87"/>
    <w:rsid w:val="007C6C83"/>
    <w:rsid w:val="007C7565"/>
    <w:rsid w:val="007F1F95"/>
    <w:rsid w:val="00802CD2"/>
    <w:rsid w:val="00816752"/>
    <w:rsid w:val="0085578B"/>
    <w:rsid w:val="00865E51"/>
    <w:rsid w:val="00875DFB"/>
    <w:rsid w:val="008C1097"/>
    <w:rsid w:val="008C5FD9"/>
    <w:rsid w:val="008D2DAF"/>
    <w:rsid w:val="008D6450"/>
    <w:rsid w:val="008E509E"/>
    <w:rsid w:val="008E5954"/>
    <w:rsid w:val="008E7B15"/>
    <w:rsid w:val="008F3B5C"/>
    <w:rsid w:val="008F5DE8"/>
    <w:rsid w:val="009033FE"/>
    <w:rsid w:val="00907480"/>
    <w:rsid w:val="00913FE4"/>
    <w:rsid w:val="00915177"/>
    <w:rsid w:val="0091581E"/>
    <w:rsid w:val="00925B63"/>
    <w:rsid w:val="00944E21"/>
    <w:rsid w:val="00970A62"/>
    <w:rsid w:val="00972F4F"/>
    <w:rsid w:val="00973298"/>
    <w:rsid w:val="00982C9B"/>
    <w:rsid w:val="00994F5F"/>
    <w:rsid w:val="009A3031"/>
    <w:rsid w:val="009A4DEF"/>
    <w:rsid w:val="009B188B"/>
    <w:rsid w:val="009E25A1"/>
    <w:rsid w:val="009F0AE0"/>
    <w:rsid w:val="009F428B"/>
    <w:rsid w:val="00A075A7"/>
    <w:rsid w:val="00A318F0"/>
    <w:rsid w:val="00A326D6"/>
    <w:rsid w:val="00A355C5"/>
    <w:rsid w:val="00A4191E"/>
    <w:rsid w:val="00A44141"/>
    <w:rsid w:val="00A722ED"/>
    <w:rsid w:val="00A72903"/>
    <w:rsid w:val="00AA2C7E"/>
    <w:rsid w:val="00AB779B"/>
    <w:rsid w:val="00AD5098"/>
    <w:rsid w:val="00AE4B9B"/>
    <w:rsid w:val="00AE5DF8"/>
    <w:rsid w:val="00AF077D"/>
    <w:rsid w:val="00AF28B7"/>
    <w:rsid w:val="00AF2B7F"/>
    <w:rsid w:val="00B0406D"/>
    <w:rsid w:val="00B205DD"/>
    <w:rsid w:val="00B26A2A"/>
    <w:rsid w:val="00B335EB"/>
    <w:rsid w:val="00B33C37"/>
    <w:rsid w:val="00B503E0"/>
    <w:rsid w:val="00B625F0"/>
    <w:rsid w:val="00B74C70"/>
    <w:rsid w:val="00B81075"/>
    <w:rsid w:val="00BA595D"/>
    <w:rsid w:val="00BB11F8"/>
    <w:rsid w:val="00BC3F38"/>
    <w:rsid w:val="00BD29F6"/>
    <w:rsid w:val="00BE3B5B"/>
    <w:rsid w:val="00BE3FA2"/>
    <w:rsid w:val="00BF4B7C"/>
    <w:rsid w:val="00C007FF"/>
    <w:rsid w:val="00C13F93"/>
    <w:rsid w:val="00C16DA4"/>
    <w:rsid w:val="00C40CAD"/>
    <w:rsid w:val="00C42EA6"/>
    <w:rsid w:val="00C5512B"/>
    <w:rsid w:val="00C6782D"/>
    <w:rsid w:val="00C76550"/>
    <w:rsid w:val="00C76E96"/>
    <w:rsid w:val="00CB5EAD"/>
    <w:rsid w:val="00CC5E36"/>
    <w:rsid w:val="00CF4A36"/>
    <w:rsid w:val="00CF7BBA"/>
    <w:rsid w:val="00CF7FC1"/>
    <w:rsid w:val="00D00839"/>
    <w:rsid w:val="00D0609A"/>
    <w:rsid w:val="00D220FA"/>
    <w:rsid w:val="00D30C55"/>
    <w:rsid w:val="00D3289E"/>
    <w:rsid w:val="00D47710"/>
    <w:rsid w:val="00D5322F"/>
    <w:rsid w:val="00D62E1C"/>
    <w:rsid w:val="00D7298C"/>
    <w:rsid w:val="00D76AB3"/>
    <w:rsid w:val="00D93BFD"/>
    <w:rsid w:val="00DB1186"/>
    <w:rsid w:val="00DB2B9A"/>
    <w:rsid w:val="00DB333E"/>
    <w:rsid w:val="00DE2A6D"/>
    <w:rsid w:val="00DF489D"/>
    <w:rsid w:val="00E04A03"/>
    <w:rsid w:val="00E06B3D"/>
    <w:rsid w:val="00E10603"/>
    <w:rsid w:val="00E24B97"/>
    <w:rsid w:val="00E45C20"/>
    <w:rsid w:val="00E47E1D"/>
    <w:rsid w:val="00E837C8"/>
    <w:rsid w:val="00E8417F"/>
    <w:rsid w:val="00EB2AF6"/>
    <w:rsid w:val="00EC0391"/>
    <w:rsid w:val="00EC28B1"/>
    <w:rsid w:val="00ED1C66"/>
    <w:rsid w:val="00ED2B47"/>
    <w:rsid w:val="00EE67DC"/>
    <w:rsid w:val="00F024E6"/>
    <w:rsid w:val="00F13EAC"/>
    <w:rsid w:val="00F17152"/>
    <w:rsid w:val="00F174CB"/>
    <w:rsid w:val="00F2741C"/>
    <w:rsid w:val="00F27A34"/>
    <w:rsid w:val="00F33701"/>
    <w:rsid w:val="00F3401A"/>
    <w:rsid w:val="00F667B2"/>
    <w:rsid w:val="00F66D9E"/>
    <w:rsid w:val="00FA1204"/>
    <w:rsid w:val="00FA3E8C"/>
    <w:rsid w:val="00FB4886"/>
    <w:rsid w:val="00FC04F4"/>
    <w:rsid w:val="00FC30F3"/>
    <w:rsid w:val="00FC4BAE"/>
    <w:rsid w:val="00FE3347"/>
    <w:rsid w:val="00FE4727"/>
    <w:rsid w:val="00FE516A"/>
    <w:rsid w:val="00FE5968"/>
    <w:rsid w:val="00FE7126"/>
    <w:rsid w:val="00FF3165"/>
    <w:rsid w:val="00FF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F0F0F"/>
  <w15:docId w15:val="{C5F2F134-980F-4655-9BE5-1CF0C2DB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next w:val="Normal"/>
    <w:uiPriority w:val="9"/>
    <w:qFormat/>
    <w:pPr>
      <w:pBdr>
        <w:bottom w:val="single" w:sz="8" w:space="0" w:color="9AA3AC"/>
      </w:pBdr>
      <w:tabs>
        <w:tab w:val="left" w:pos="90"/>
      </w:tabs>
      <w:suppressAutoHyphens/>
      <w:spacing w:before="120" w:after="120" w:line="1" w:lineRule="atLeast"/>
      <w:ind w:leftChars="-1" w:left="-1" w:hangingChars="1" w:hanging="1"/>
      <w:textDirection w:val="btLr"/>
      <w:textAlignment w:val="top"/>
      <w:outlineLvl w:val="0"/>
    </w:pPr>
    <w:rPr>
      <w:rFonts w:ascii="Museo Slab 500" w:hAnsi="Museo Slab 500"/>
      <w:bCs/>
      <w:color w:val="5C6670"/>
      <w:position w:val="-1"/>
      <w:sz w:val="30"/>
      <w:szCs w:val="30"/>
    </w:rPr>
  </w:style>
  <w:style w:type="paragraph" w:styleId="Heading2">
    <w:name w:val="heading 2"/>
    <w:basedOn w:val="Normal"/>
    <w:next w:val="Normal"/>
    <w:uiPriority w:val="9"/>
    <w:unhideWhenUsed/>
    <w:qFormat/>
    <w:pPr>
      <w:keepNext/>
      <w:keepLines/>
      <w:spacing w:before="200"/>
      <w:outlineLvl w:val="1"/>
    </w:pPr>
    <w:rPr>
      <w:rFonts w:ascii="Trebuchet MS" w:eastAsia="MS PGothic" w:hAnsi="Trebuchet MS" w:cs="Times New Roman"/>
      <w:b/>
      <w:bCs/>
      <w:sz w:val="26"/>
      <w:szCs w:val="26"/>
    </w:rPr>
  </w:style>
  <w:style w:type="paragraph" w:styleId="Heading3">
    <w:name w:val="heading 3"/>
    <w:basedOn w:val="Normal"/>
    <w:next w:val="Normal"/>
    <w:uiPriority w:val="9"/>
    <w:semiHidden/>
    <w:unhideWhenUsed/>
    <w:qFormat/>
    <w:pPr>
      <w:keepNext/>
      <w:keepLines/>
      <w:spacing w:before="200"/>
      <w:outlineLvl w:val="2"/>
    </w:pPr>
    <w:rPr>
      <w:rFonts w:eastAsia="MS PGothic" w:cs="Times New Roman"/>
      <w:b/>
      <w:bCs/>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000" w:after="1000"/>
      <w:jc w:val="center"/>
    </w:pPr>
    <w:rPr>
      <w:rFonts w:ascii="Museo Slab 500" w:hAnsi="Museo Slab 500" w:cs="Times New Roman"/>
      <w:color w:val="5C6670"/>
      <w:spacing w:val="20"/>
      <w:sz w:val="64"/>
      <w:szCs w:val="72"/>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customStyle="1" w:styleId="Heading1Char">
    <w:name w:val="Heading 1 Char"/>
    <w:rPr>
      <w:rFonts w:ascii="Museo Slab 500" w:eastAsia="Calibri" w:hAnsi="Museo Slab 500"/>
      <w:bCs/>
      <w:color w:val="5C6670"/>
      <w:w w:val="100"/>
      <w:position w:val="-1"/>
      <w:sz w:val="30"/>
      <w:szCs w:val="30"/>
      <w:effect w:val="none"/>
      <w:vertAlign w:val="baseline"/>
      <w:cs w:val="0"/>
      <w:em w:val="none"/>
    </w:rPr>
  </w:style>
  <w:style w:type="character" w:styleId="Strong">
    <w:name w:val="Strong"/>
    <w:rPr>
      <w:b/>
      <w:bCs/>
      <w:color w:val="auto"/>
      <w:w w:val="100"/>
      <w:position w:val="-1"/>
      <w:effect w:val="none"/>
      <w:vertAlign w:val="baseline"/>
      <w:cs w:val="0"/>
      <w:em w:val="none"/>
    </w:rPr>
  </w:style>
  <w:style w:type="character" w:customStyle="1" w:styleId="TitleChar">
    <w:name w:val="Title Char"/>
    <w:rPr>
      <w:rFonts w:ascii="Museo Slab 500" w:eastAsia="Calibri" w:hAnsi="Museo Slab 500" w:cs="Times New Roman"/>
      <w:color w:val="5C6670"/>
      <w:spacing w:val="20"/>
      <w:w w:val="100"/>
      <w:position w:val="-1"/>
      <w:sz w:val="64"/>
      <w:szCs w:val="72"/>
      <w:effect w:val="none"/>
      <w:vertAlign w:val="baseline"/>
      <w:cs w:val="0"/>
      <w:em w:val="none"/>
    </w:rPr>
  </w:style>
  <w:style w:type="paragraph" w:styleId="Subtitle">
    <w:name w:val="Subtitle"/>
    <w:basedOn w:val="Normal"/>
    <w:next w:val="Normal"/>
    <w:uiPriority w:val="11"/>
    <w:qFormat/>
    <w:pPr>
      <w:pBdr>
        <w:bottom w:val="dashed" w:sz="4" w:space="31" w:color="BFBFBF"/>
      </w:pBdr>
      <w:spacing w:before="160" w:after="360"/>
      <w:ind w:left="864" w:right="864"/>
      <w:jc w:val="center"/>
    </w:pPr>
    <w:rPr>
      <w:szCs w:val="22"/>
    </w:rPr>
  </w:style>
  <w:style w:type="character" w:customStyle="1" w:styleId="SubtitleChar">
    <w:name w:val="Subtitle Char"/>
    <w:rPr>
      <w:w w:val="100"/>
      <w:position w:val="-1"/>
      <w:effect w:val="none"/>
      <w:vertAlign w:val="baseline"/>
      <w:cs w:val="0"/>
      <w:em w:val="none"/>
    </w:rPr>
  </w:style>
  <w:style w:type="paragraph" w:customStyle="1" w:styleId="HeadingMuseo">
    <w:name w:val="Heading Museo"/>
    <w:basedOn w:val="Heading1"/>
    <w:pPr>
      <w:pBdr>
        <w:bottom w:val="single" w:sz="8" w:space="1" w:color="9AA3AC"/>
      </w:pBdr>
    </w:pPr>
  </w:style>
  <w:style w:type="character" w:styleId="PlaceholderText">
    <w:name w:val="Placeholder Text"/>
    <w:rPr>
      <w:color w:val="808080"/>
      <w:w w:val="100"/>
      <w:position w:val="-1"/>
      <w:effect w:val="none"/>
      <w:vertAlign w:val="baseline"/>
      <w:cs w:val="0"/>
      <w:em w:val="none"/>
    </w:rPr>
  </w:style>
  <w:style w:type="character" w:customStyle="1" w:styleId="Heading2Char">
    <w:name w:val="Heading 2 Char"/>
    <w:rPr>
      <w:rFonts w:ascii="Trebuchet MS" w:eastAsia="MS PGothic" w:hAnsi="Trebuchet MS" w:cs="Times New Roman"/>
      <w:b/>
      <w:bCs/>
      <w:w w:val="100"/>
      <w:position w:val="-1"/>
      <w:sz w:val="26"/>
      <w:szCs w:val="26"/>
      <w:effect w:val="none"/>
      <w:vertAlign w:val="baseline"/>
      <w:cs w:val="0"/>
      <w:em w:val="none"/>
    </w:rPr>
  </w:style>
  <w:style w:type="table" w:styleId="LightList-Accent2">
    <w:name w:val="Light List Accent 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FFC846"/>
        <w:left w:val="single" w:sz="8" w:space="0" w:color="FFC846"/>
        <w:bottom w:val="single" w:sz="8" w:space="0" w:color="FFC846"/>
        <w:right w:val="single" w:sz="8" w:space="0" w:color="FFC846"/>
      </w:tblBorders>
    </w:tblPr>
  </w:style>
  <w:style w:type="table" w:styleId="LightList-Accent5">
    <w:name w:val="Light List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6797A"/>
        <w:left w:val="single" w:sz="8" w:space="0" w:color="46797A"/>
        <w:bottom w:val="single" w:sz="8" w:space="0" w:color="46797A"/>
        <w:right w:val="single" w:sz="8" w:space="0" w:color="46797A"/>
      </w:tblBorders>
    </w:tblPr>
  </w:style>
  <w:style w:type="paragraph" w:styleId="Caption">
    <w:name w:val="caption"/>
    <w:basedOn w:val="Normal"/>
    <w:next w:val="Normal"/>
    <w:qFormat/>
    <w:pPr>
      <w:spacing w:after="120"/>
    </w:pPr>
    <w:rPr>
      <w:b/>
      <w:bCs/>
      <w:color w:val="5C6670"/>
      <w:sz w:val="18"/>
      <w:szCs w:val="18"/>
    </w:rPr>
  </w:style>
  <w:style w:type="table" w:styleId="LightShading-Accent3">
    <w:name w:val="Light Shading Accent 3"/>
    <w:basedOn w:val="TableNormal"/>
    <w:pPr>
      <w:suppressAutoHyphens/>
      <w:spacing w:line="1" w:lineRule="atLeast"/>
      <w:ind w:leftChars="-1" w:left="-1" w:hangingChars="1" w:hanging="1"/>
      <w:textDirection w:val="btLr"/>
      <w:textAlignment w:val="top"/>
      <w:outlineLvl w:val="0"/>
    </w:pPr>
    <w:rPr>
      <w:color w:val="69962C"/>
      <w:position w:val="-1"/>
    </w:rPr>
    <w:tblPr>
      <w:tblStyleRowBandSize w:val="1"/>
      <w:tblStyleColBandSize w:val="1"/>
      <w:tblBorders>
        <w:top w:val="single" w:sz="8" w:space="0" w:color="8DC63F"/>
        <w:bottom w:val="single" w:sz="8" w:space="0" w:color="8DC63F"/>
      </w:tblBorders>
    </w:tblPr>
  </w:style>
  <w:style w:type="table" w:styleId="MediumShading1-Accent5">
    <w:name w:val="Medium Shading 1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style>
  <w:style w:type="table" w:styleId="LightList-Accent1">
    <w:name w:val="Light List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88BC9"/>
        <w:left w:val="single" w:sz="8" w:space="0" w:color="488BC9"/>
        <w:bottom w:val="single" w:sz="8" w:space="0" w:color="488BC9"/>
        <w:right w:val="single" w:sz="8" w:space="0" w:color="488BC9"/>
      </w:tblBorders>
    </w:tblPr>
  </w:style>
  <w:style w:type="table" w:styleId="MediumShading1-Accent1">
    <w:name w:val="Medium Shading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style>
  <w:style w:type="table" w:styleId="MediumList1-Accent1">
    <w:name w:val="Medium List 1 Accent 1"/>
    <w:basedOn w:val="TableNormal"/>
    <w:pPr>
      <w:suppressAutoHyphens/>
      <w:spacing w:line="1" w:lineRule="atLeast"/>
      <w:ind w:leftChars="-1" w:left="-1" w:hangingChars="1" w:hanging="1"/>
      <w:textDirection w:val="btLr"/>
      <w:textAlignment w:val="top"/>
      <w:outlineLvl w:val="0"/>
    </w:pPr>
    <w:rPr>
      <w:color w:val="5C6670"/>
      <w:position w:val="-1"/>
    </w:rPr>
    <w:tblPr>
      <w:tblStyleRowBandSize w:val="1"/>
      <w:tblStyleColBandSize w:val="1"/>
      <w:tblBorders>
        <w:top w:val="single" w:sz="8" w:space="0" w:color="488BC9"/>
        <w:bottom w:val="single" w:sz="8" w:space="0" w:color="488BC9"/>
      </w:tblBorders>
    </w:tblPr>
  </w:style>
  <w:style w:type="table" w:styleId="MediumGrid3-Accent1">
    <w:name w:val="Medium Grid 3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LightShading-Accent1">
    <w:name w:val="Light Shading Accent 1"/>
    <w:basedOn w:val="TableNormal"/>
    <w:pPr>
      <w:suppressAutoHyphens/>
      <w:spacing w:line="1" w:lineRule="atLeast"/>
      <w:ind w:leftChars="-1" w:left="-1" w:hangingChars="1" w:hanging="1"/>
      <w:textDirection w:val="btLr"/>
      <w:textAlignment w:val="top"/>
      <w:outlineLvl w:val="0"/>
    </w:pPr>
    <w:rPr>
      <w:color w:val="2E689D"/>
      <w:position w:val="-1"/>
    </w:rPr>
    <w:tblPr>
      <w:tblStyleRowBandSize w:val="1"/>
      <w:tblStyleColBandSize w:val="1"/>
      <w:tblBorders>
        <w:top w:val="single" w:sz="8" w:space="0" w:color="488BC9"/>
        <w:bottom w:val="single" w:sz="8" w:space="0" w:color="488BC9"/>
      </w:tblBorders>
    </w:tblPr>
  </w:style>
  <w:style w:type="paragraph" w:styleId="ListParagraph">
    <w:name w:val="List Paragraph"/>
    <w:basedOn w:val="Normal"/>
    <w:pPr>
      <w:ind w:left="720"/>
      <w:contextualSpacing/>
    </w:pPr>
  </w:style>
  <w:style w:type="table" w:styleId="MediumList1-Accent6">
    <w:name w:val="Medium List 1 Accent 6"/>
    <w:basedOn w:val="TableNormal"/>
    <w:pPr>
      <w:suppressAutoHyphens/>
      <w:spacing w:line="1" w:lineRule="atLeast"/>
      <w:ind w:leftChars="-1" w:left="-1" w:hangingChars="1" w:hanging="1"/>
      <w:textDirection w:val="btLr"/>
      <w:textAlignment w:val="top"/>
      <w:outlineLvl w:val="0"/>
    </w:pPr>
    <w:rPr>
      <w:color w:val="5C6670"/>
      <w:position w:val="-1"/>
    </w:rPr>
    <w:tblPr>
      <w:tblStyleRowBandSize w:val="1"/>
      <w:tblStyleColBandSize w:val="1"/>
      <w:tblBorders>
        <w:top w:val="single" w:sz="8" w:space="0" w:color="EF7521"/>
        <w:bottom w:val="single" w:sz="8" w:space="0" w:color="EF7521"/>
      </w:tblBorders>
    </w:tblPr>
  </w:style>
  <w:style w:type="character" w:styleId="Hyperlink">
    <w:name w:val="Hyperlink"/>
    <w:rPr>
      <w:color w:val="0000FF"/>
      <w:w w:val="100"/>
      <w:position w:val="-1"/>
      <w:u w:val="single"/>
      <w:effect w:val="none"/>
      <w:vertAlign w:val="baseline"/>
      <w:cs w:val="0"/>
      <w:em w:val="none"/>
    </w:rPr>
  </w:style>
  <w:style w:type="character" w:styleId="EndnoteReference">
    <w:name w:val="endnote reference"/>
    <w:rPr>
      <w:w w:val="100"/>
      <w:position w:val="-1"/>
      <w:effect w:val="none"/>
      <w:vertAlign w:val="superscript"/>
      <w:cs w:val="0"/>
      <w:em w:val="none"/>
    </w:rPr>
  </w:style>
  <w:style w:type="paragraph" w:styleId="EndnoteText">
    <w:name w:val="endnote text"/>
    <w:basedOn w:val="Normal"/>
    <w:rPr>
      <w:szCs w:val="20"/>
    </w:rPr>
  </w:style>
  <w:style w:type="character" w:customStyle="1" w:styleId="EndnoteTextChar">
    <w:name w:val="Endnote Text Char"/>
    <w:rPr>
      <w:rFonts w:ascii="Calibri" w:eastAsia="Times New Roman" w:hAnsi="Calibri" w:cs="Times New Roman"/>
      <w:w w:val="100"/>
      <w:position w:val="-1"/>
      <w:sz w:val="22"/>
      <w:szCs w:val="20"/>
      <w:effect w:val="none"/>
      <w:vertAlign w:val="baseline"/>
      <w:cs w:val="0"/>
      <w:em w:val="none"/>
    </w:rPr>
  </w:style>
  <w:style w:type="paragraph" w:customStyle="1" w:styleId="BodyText1">
    <w:name w:val="Body Text1"/>
    <w:aliases w:val="Body Text Calibri"/>
    <w:basedOn w:val="Normal"/>
    <w:qFormat/>
    <w:pPr>
      <w:spacing w:after="100" w:afterAutospacing="1"/>
    </w:pPr>
  </w:style>
  <w:style w:type="character" w:customStyle="1" w:styleId="BodyTextChar">
    <w:name w:val="Body Text Char"/>
    <w:aliases w:val="Body Text Calibri Char"/>
    <w:rPr>
      <w:rFonts w:ascii="Calibri" w:hAnsi="Calibri"/>
      <w:w w:val="100"/>
      <w:position w:val="-1"/>
      <w:sz w:val="22"/>
      <w:effect w:val="none"/>
      <w:vertAlign w:val="baseline"/>
      <w:cs w:val="0"/>
      <w:em w:val="none"/>
    </w:rPr>
  </w:style>
  <w:style w:type="table" w:styleId="TableWeb1">
    <w:name w:val="Table Web 1"/>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paragraph" w:customStyle="1" w:styleId="Summary">
    <w:name w:val="Summary"/>
    <w:basedOn w:val="Normal"/>
    <w:next w:val="Normal"/>
    <w:pPr>
      <w:spacing w:line="300" w:lineRule="auto"/>
    </w:pPr>
    <w:rPr>
      <w:szCs w:val="36"/>
    </w:rPr>
  </w:style>
  <w:style w:type="table" w:styleId="ColorfulShading-Accent1">
    <w:name w:val="Colorful Shading Accent 1"/>
    <w:basedOn w:val="TableNormal"/>
    <w:pPr>
      <w:suppressAutoHyphens/>
      <w:spacing w:line="1" w:lineRule="atLeast"/>
      <w:ind w:leftChars="-1" w:left="-1" w:hangingChars="1" w:hanging="1"/>
      <w:textDirection w:val="btLr"/>
      <w:textAlignment w:val="top"/>
      <w:outlineLvl w:val="0"/>
    </w:pPr>
    <w:rPr>
      <w:color w:val="5C6670"/>
      <w:position w:val="-1"/>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style>
  <w:style w:type="character" w:customStyle="1" w:styleId="apple-style-span">
    <w:name w:val="apple-style-span"/>
    <w:basedOn w:val="DefaultParagraphFont"/>
    <w:rPr>
      <w:w w:val="100"/>
      <w:position w:val="-1"/>
      <w:effect w:val="none"/>
      <w:vertAlign w:val="baseline"/>
      <w:cs w:val="0"/>
      <w:em w:val="none"/>
    </w:rPr>
  </w:style>
  <w:style w:type="paragraph" w:customStyle="1" w:styleId="SummaryHeadline">
    <w:name w:val="Summary Headline"/>
    <w:basedOn w:val="Heading1"/>
    <w:pPr>
      <w:pBdr>
        <w:bottom w:val="single" w:sz="8" w:space="1" w:color="9AA3AC"/>
      </w:pBdr>
      <w:spacing w:before="0" w:after="60"/>
    </w:pPr>
    <w:rPr>
      <w:b/>
      <w:sz w:val="36"/>
      <w:szCs w:val="36"/>
    </w:rPr>
  </w:style>
  <w:style w:type="paragraph" w:customStyle="1" w:styleId="SubheadTrebuchet">
    <w:name w:val="Subhead Trebuchet"/>
    <w:basedOn w:val="Normal"/>
    <w:next w:val="Normal"/>
    <w:pPr>
      <w:spacing w:before="120" w:after="60"/>
    </w:pPr>
    <w:rPr>
      <w:rFonts w:ascii="Trebuchet MS" w:hAnsi="Trebuchet MS"/>
      <w:b/>
      <w:sz w:val="24"/>
    </w:rPr>
  </w:style>
  <w:style w:type="paragraph" w:customStyle="1" w:styleId="PullQuote">
    <w:name w:val="Pull Quote"/>
    <w:basedOn w:val="Normal"/>
    <w:pPr>
      <w:spacing w:line="300" w:lineRule="auto"/>
      <w:jc w:val="center"/>
    </w:pPr>
    <w:rPr>
      <w:rFonts w:ascii="Museo Slab 500" w:hAnsi="Museo Slab 500"/>
      <w:iCs/>
      <w:color w:val="9AA3AC"/>
      <w:sz w:val="24"/>
    </w:rPr>
  </w:style>
  <w:style w:type="paragraph" w:customStyle="1" w:styleId="Table">
    <w:name w:val="Table"/>
    <w:basedOn w:val="Normal"/>
    <w:pPr>
      <w:framePr w:hSpace="180" w:wrap="around" w:hAnchor="text" w:x="1189" w:y="3909"/>
    </w:pPr>
    <w:rPr>
      <w:b/>
      <w:bCs/>
      <w:color w:val="5C6670"/>
    </w:rPr>
  </w:style>
  <w:style w:type="table" w:styleId="LightShading">
    <w:name w:val="Light Shading"/>
    <w:basedOn w:val="TableNormal"/>
    <w:pPr>
      <w:suppressAutoHyphens/>
      <w:spacing w:line="1" w:lineRule="atLeast"/>
      <w:ind w:leftChars="-1" w:left="-1" w:hangingChars="1" w:hanging="1"/>
      <w:textDirection w:val="btLr"/>
      <w:textAlignment w:val="top"/>
      <w:outlineLvl w:val="0"/>
    </w:pPr>
    <w:rPr>
      <w:color w:val="454C53"/>
      <w:position w:val="-1"/>
    </w:rPr>
    <w:tblPr>
      <w:tblStyleRowBandSize w:val="1"/>
      <w:tblStyleColBandSize w:val="1"/>
      <w:tblBorders>
        <w:top w:val="single" w:sz="8" w:space="0" w:color="5C6670"/>
        <w:bottom w:val="single" w:sz="8" w:space="0" w:color="5C6670"/>
      </w:tblBorders>
    </w:tblPr>
  </w:style>
  <w:style w:type="character" w:customStyle="1" w:styleId="TableReference">
    <w:name w:val="Table Reference"/>
    <w:rPr>
      <w:rFonts w:ascii="Calibri" w:hAnsi="Calibri"/>
      <w:b/>
      <w:w w:val="100"/>
      <w:position w:val="-1"/>
      <w:sz w:val="20"/>
      <w:szCs w:val="20"/>
      <w:effect w:val="none"/>
      <w:vertAlign w:val="baseline"/>
      <w:cs w:val="0"/>
      <w:em w:val="none"/>
    </w:rPr>
  </w:style>
  <w:style w:type="paragraph" w:customStyle="1" w:styleId="BulletedLevel1">
    <w:name w:val="Bulleted Level 1"/>
    <w:basedOn w:val="Normal"/>
    <w:next w:val="Normal"/>
    <w:pPr>
      <w:numPr>
        <w:numId w:val="15"/>
      </w:numPr>
      <w:spacing w:after="120"/>
      <w:ind w:left="-1" w:hanging="1"/>
    </w:pPr>
    <w:rPr>
      <w:szCs w:val="22"/>
    </w:rPr>
  </w:style>
  <w:style w:type="numbering" w:customStyle="1" w:styleId="BulletedList2ndLevel">
    <w:name w:val="Bulleted List 2nd Level"/>
    <w:basedOn w:val="NoList"/>
  </w:style>
  <w:style w:type="paragraph" w:customStyle="1" w:styleId="Endnotes">
    <w:name w:val="Endnotes"/>
    <w:basedOn w:val="Normal"/>
    <w:rPr>
      <w:sz w:val="18"/>
      <w:szCs w:val="18"/>
    </w:rPr>
  </w:style>
  <w:style w:type="paragraph" w:customStyle="1" w:styleId="TableofContentsTitle">
    <w:name w:val="Table of Contents Title"/>
    <w:basedOn w:val="Summary"/>
    <w:next w:val="TOC1"/>
    <w:pPr>
      <w:spacing w:after="240"/>
    </w:pPr>
    <w:rPr>
      <w:rFonts w:ascii="Museo Slab 500" w:hAnsi="Museo Slab 500"/>
      <w:color w:val="5C6670"/>
      <w:sz w:val="36"/>
    </w:rPr>
  </w:style>
  <w:style w:type="paragraph" w:styleId="TOC2">
    <w:name w:val="toc 2"/>
    <w:basedOn w:val="SubheadTrebuchet"/>
    <w:next w:val="TOC3"/>
    <w:qFormat/>
    <w:pPr>
      <w:spacing w:after="120"/>
    </w:pPr>
    <w:rPr>
      <w:b w:val="0"/>
      <w:sz w:val="20"/>
    </w:rPr>
  </w:style>
  <w:style w:type="paragraph" w:styleId="TOC1">
    <w:name w:val="toc 1"/>
    <w:basedOn w:val="Heading1"/>
    <w:next w:val="SubheadTrebuchet"/>
    <w:qFormat/>
    <w:pPr>
      <w:spacing w:before="240" w:after="60"/>
    </w:pPr>
    <w:rPr>
      <w:sz w:val="24"/>
    </w:rPr>
  </w:style>
  <w:style w:type="paragraph" w:styleId="TOC4">
    <w:name w:val="toc 4"/>
    <w:basedOn w:val="TOC3"/>
    <w:next w:val="TOC5"/>
    <w:qFormat/>
    <w:pPr>
      <w:ind w:left="660"/>
    </w:pPr>
  </w:style>
  <w:style w:type="paragraph" w:styleId="TOC3">
    <w:name w:val="toc 3"/>
    <w:basedOn w:val="TOC2"/>
    <w:next w:val="Normal"/>
    <w:qFormat/>
    <w:pPr>
      <w:spacing w:after="100"/>
      <w:ind w:left="440"/>
    </w:pPr>
  </w:style>
  <w:style w:type="paragraph" w:styleId="TOC5">
    <w:name w:val="toc 5"/>
    <w:basedOn w:val="Normal"/>
    <w:next w:val="Normal"/>
    <w:qFormat/>
    <w:pPr>
      <w:spacing w:after="100"/>
      <w:ind w:left="880"/>
    </w:pPr>
  </w:style>
  <w:style w:type="character" w:customStyle="1" w:styleId="Heading3Char">
    <w:name w:val="Heading 3 Char"/>
    <w:rPr>
      <w:rFonts w:ascii="Calibri" w:eastAsia="MS PGothic" w:hAnsi="Calibri" w:cs="Times New Roman"/>
      <w:b/>
      <w:bCs/>
      <w:w w:val="100"/>
      <w:position w:val="-1"/>
      <w:sz w:val="20"/>
      <w:effect w:val="none"/>
      <w:vertAlign w:val="baseline"/>
      <w:cs w:val="0"/>
      <w:em w:val="none"/>
    </w:rPr>
  </w:style>
  <w:style w:type="character" w:styleId="SubtleEmphasis">
    <w:name w:val="Subtle Emphasis"/>
    <w:rPr>
      <w:i/>
      <w:iCs/>
      <w:color w:val="auto"/>
      <w:w w:val="100"/>
      <w:position w:val="-1"/>
      <w:effect w:val="none"/>
      <w:vertAlign w:val="baseline"/>
      <w:cs w:val="0"/>
      <w:em w:val="none"/>
    </w:rPr>
  </w:style>
  <w:style w:type="character" w:styleId="IntenseEmphasis">
    <w:name w:val="Intense Emphasis"/>
    <w:rPr>
      <w:b/>
      <w:bCs/>
      <w:i/>
      <w:iCs/>
      <w:color w:val="auto"/>
      <w:w w:val="100"/>
      <w:position w:val="-1"/>
      <w:effect w:val="none"/>
      <w:vertAlign w:val="baseline"/>
      <w:cs w:val="0"/>
      <w:em w:val="none"/>
    </w:rPr>
  </w:style>
  <w:style w:type="paragraph" w:styleId="Quote">
    <w:name w:val="Quote"/>
    <w:basedOn w:val="Normal"/>
    <w:next w:val="Normal"/>
    <w:rPr>
      <w:i/>
      <w:iCs/>
    </w:rPr>
  </w:style>
  <w:style w:type="character" w:customStyle="1" w:styleId="QuoteChar">
    <w:name w:val="Quote Char"/>
    <w:rPr>
      <w:rFonts w:ascii="Palatino Linotype" w:hAnsi="Palatino Linotype"/>
      <w:i/>
      <w:iCs/>
      <w:w w:val="100"/>
      <w:position w:val="-1"/>
      <w:sz w:val="20"/>
      <w:effect w:val="none"/>
      <w:vertAlign w:val="baseline"/>
      <w:cs w:val="0"/>
      <w:em w:val="none"/>
    </w:rPr>
  </w:style>
  <w:style w:type="paragraph" w:styleId="IntenseQuote">
    <w:name w:val="Intense Quote"/>
    <w:basedOn w:val="Normal"/>
    <w:next w:val="Normal"/>
    <w:pPr>
      <w:pBdr>
        <w:bottom w:val="single" w:sz="4" w:space="4" w:color="488BC9"/>
      </w:pBdr>
      <w:spacing w:before="200" w:after="280"/>
      <w:ind w:left="936" w:right="936"/>
    </w:pPr>
    <w:rPr>
      <w:b/>
      <w:bCs/>
      <w:i/>
      <w:iCs/>
    </w:rPr>
  </w:style>
  <w:style w:type="character" w:customStyle="1" w:styleId="IntenseQuoteChar">
    <w:name w:val="Intense Quote Char"/>
    <w:rPr>
      <w:rFonts w:ascii="Palatino Linotype" w:hAnsi="Palatino Linotype"/>
      <w:b/>
      <w:bCs/>
      <w:i/>
      <w:iCs/>
      <w:w w:val="100"/>
      <w:position w:val="-1"/>
      <w:sz w:val="20"/>
      <w:effect w:val="none"/>
      <w:vertAlign w:val="baseline"/>
      <w:cs w:val="0"/>
      <w:em w:val="none"/>
    </w:rPr>
  </w:style>
  <w:style w:type="character" w:styleId="SubtleReference">
    <w:name w:val="Subtle Reference"/>
    <w:rPr>
      <w:smallCaps/>
      <w:color w:val="auto"/>
      <w:w w:val="100"/>
      <w:position w:val="-1"/>
      <w:u w:val="single"/>
      <w:effect w:val="none"/>
      <w:vertAlign w:val="baseline"/>
      <w:cs w:val="0"/>
      <w:em w:val="none"/>
    </w:rPr>
  </w:style>
  <w:style w:type="paragraph" w:styleId="TOCHeading">
    <w:name w:val="TOC Heading"/>
    <w:basedOn w:val="Heading1"/>
    <w:next w:val="Normal"/>
    <w:qFormat/>
    <w:pPr>
      <w:keepNext/>
      <w:keepLines/>
      <w:pBdr>
        <w:bottom w:val="none" w:sz="0" w:space="0" w:color="auto"/>
      </w:pBdr>
      <w:spacing w:before="480" w:after="0"/>
      <w:outlineLvl w:val="9"/>
    </w:pPr>
    <w:rPr>
      <w:rFonts w:ascii="Calibri" w:eastAsia="MS PGothic" w:hAnsi="Calibri" w:cs="Times New Roman"/>
      <w:b/>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C5E36"/>
    <w:rPr>
      <w:color w:val="605E5C"/>
      <w:shd w:val="clear" w:color="auto" w:fill="E1DFDD"/>
    </w:rPr>
  </w:style>
  <w:style w:type="paragraph" w:styleId="Revision">
    <w:name w:val="Revision"/>
    <w:hidden/>
    <w:uiPriority w:val="99"/>
    <w:semiHidden/>
    <w:rsid w:val="00266125"/>
    <w:rPr>
      <w:position w:val="-1"/>
      <w:szCs w:val="24"/>
    </w:rPr>
  </w:style>
  <w:style w:type="character" w:styleId="Emphasis">
    <w:name w:val="Emphasis"/>
    <w:basedOn w:val="DefaultParagraphFont"/>
    <w:uiPriority w:val="20"/>
    <w:qFormat/>
    <w:rsid w:val="001000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ducator_development@cde.state.co.us"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ducator_development@cde.state.co.us" TargetMode="Externa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ducator_development@cde.state.co.u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Ej8y8/VNUYdY1l+7x2eba+ellQ==">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5372</Words>
  <Characters>30626</Characters>
  <Application>Microsoft Office Word</Application>
  <DocSecurity>0</DocSecurity>
  <Lines>255</Lines>
  <Paragraphs>71</Paragraphs>
  <ScaleCrop>false</ScaleCrop>
  <Company/>
  <LinksUpToDate>false</LinksUpToDate>
  <CharactersWithSpaces>35927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Hunter</dc:creator>
  <cp:lastModifiedBy>Kipp, Kristin</cp:lastModifiedBy>
  <cp:revision>3</cp:revision>
  <dcterms:created xsi:type="dcterms:W3CDTF">2023-03-13T16:13:00Z</dcterms:created>
  <dcterms:modified xsi:type="dcterms:W3CDTF">2023-03-13T16:15:00Z</dcterms:modified>
</cp:coreProperties>
</file>