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A2EC3" w14:paraId="36011D6A" w14:textId="77777777" w:rsidTr="00C402E0">
        <w:tc>
          <w:tcPr>
            <w:tcW w:w="10770" w:type="dxa"/>
            <w:gridSpan w:val="2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  <w:gridSpan w:val="2"/>
          </w:tcPr>
          <w:p w14:paraId="3B8D9B6E" w14:textId="48E5F31F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DE3183">
              <w:t>AIM Institute for Learning and Research</w:t>
            </w:r>
          </w:p>
        </w:tc>
      </w:tr>
      <w:tr w:rsidR="009A2EC3" w14:paraId="788A91D0" w14:textId="77777777" w:rsidTr="00C402E0">
        <w:tc>
          <w:tcPr>
            <w:tcW w:w="10770" w:type="dxa"/>
            <w:gridSpan w:val="2"/>
          </w:tcPr>
          <w:p w14:paraId="41F53F4F" w14:textId="16DA7BB5" w:rsidR="009A2EC3" w:rsidRDefault="009A2EC3" w:rsidP="009A2EC3">
            <w:r>
              <w:rPr>
                <w:b/>
                <w:sz w:val="24"/>
                <w:szCs w:val="24"/>
              </w:rPr>
              <w:t xml:space="preserve">Name of Product: </w:t>
            </w:r>
            <w:r w:rsidR="00806EEC">
              <w:t>Pathways to Proficient Reading (PPR), 2nd edition</w:t>
            </w:r>
          </w:p>
        </w:tc>
      </w:tr>
      <w:tr w:rsidR="009A2EC3" w14:paraId="2731C2D1" w14:textId="77777777" w:rsidTr="00C402E0">
        <w:tc>
          <w:tcPr>
            <w:tcW w:w="10770" w:type="dxa"/>
            <w:gridSpan w:val="2"/>
          </w:tcPr>
          <w:p w14:paraId="7708C9C7" w14:textId="2F6216D2" w:rsidR="009A2EC3" w:rsidRDefault="009A2EC3" w:rsidP="009A2EC3">
            <w:r>
              <w:rPr>
                <w:b/>
                <w:sz w:val="24"/>
                <w:szCs w:val="24"/>
              </w:rPr>
              <w:t xml:space="preserve">Publication Year: </w:t>
            </w:r>
            <w:r w:rsidR="00806EEC">
              <w:t>2018, revised 2020, and 2022</w:t>
            </w:r>
          </w:p>
        </w:tc>
      </w:tr>
      <w:tr w:rsidR="009A2EC3" w14:paraId="46E938A3" w14:textId="77777777" w:rsidTr="00C402E0">
        <w:tc>
          <w:tcPr>
            <w:tcW w:w="10770" w:type="dxa"/>
            <w:gridSpan w:val="2"/>
          </w:tcPr>
          <w:p w14:paraId="3B0B9894" w14:textId="3D23C7BE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FD2A86">
              <w:t>Dawn Brookhart</w:t>
            </w:r>
          </w:p>
        </w:tc>
      </w:tr>
      <w:tr w:rsidR="009A2EC3" w14:paraId="22FD74BE" w14:textId="77777777" w:rsidTr="00C402E0">
        <w:tc>
          <w:tcPr>
            <w:tcW w:w="10770" w:type="dxa"/>
            <w:gridSpan w:val="2"/>
          </w:tcPr>
          <w:p w14:paraId="7C2E9B01" w14:textId="356D05C5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63140E">
              <w:rPr>
                <w:rFonts w:ascii="Roboto" w:hAnsi="Roboto"/>
                <w:color w:val="202124"/>
                <w:sz w:val="21"/>
                <w:szCs w:val="21"/>
              </w:rPr>
              <w:t>215-948-9515</w:t>
            </w:r>
          </w:p>
        </w:tc>
      </w:tr>
      <w:tr w:rsidR="009A2EC3" w14:paraId="3DCA5BED" w14:textId="77777777" w:rsidTr="00C402E0">
        <w:tc>
          <w:tcPr>
            <w:tcW w:w="10770" w:type="dxa"/>
            <w:gridSpan w:val="2"/>
          </w:tcPr>
          <w:p w14:paraId="70746EC4" w14:textId="631A9199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r w:rsidR="0005072F">
              <w:t>c</w:t>
            </w:r>
            <w:r w:rsidR="00FD2A86">
              <w:t>onsulting</w:t>
            </w:r>
            <w:r w:rsidR="0005072F">
              <w:t>@aimpa.org</w:t>
            </w:r>
          </w:p>
        </w:tc>
      </w:tr>
      <w:tr w:rsidR="009A2EC3" w14:paraId="754B1FC2" w14:textId="77777777" w:rsidTr="00C402E0">
        <w:tc>
          <w:tcPr>
            <w:tcW w:w="10770" w:type="dxa"/>
            <w:gridSpan w:val="2"/>
          </w:tcPr>
          <w:p w14:paraId="17355D5B" w14:textId="7FCE8EBD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0" w:history="1">
              <w:r w:rsidR="008B24C3" w:rsidRPr="008B24C3">
                <w:rPr>
                  <w:rStyle w:val="Hyperlink"/>
                  <w:bCs/>
                  <w:sz w:val="24"/>
                  <w:szCs w:val="24"/>
                </w:rPr>
                <w:t>https://institute.aimpa.org/aim-pathways/aim-pathways-individual-cohort/ppr</w:t>
              </w:r>
            </w:hyperlink>
            <w:r w:rsidR="008B24C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3344" w14:paraId="6322B22F" w14:textId="77777777" w:rsidTr="00E13344">
        <w:trPr>
          <w:trHeight w:val="923"/>
        </w:trPr>
        <w:tc>
          <w:tcPr>
            <w:tcW w:w="5385" w:type="dxa"/>
          </w:tcPr>
          <w:p w14:paraId="33DFB12E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279CF500" w14:textId="77777777" w:rsidR="00E13344" w:rsidRPr="009735DA" w:rsidRDefault="00D9535C" w:rsidP="003D5DAB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>
              <w:rPr>
                <w:sz w:val="24"/>
                <w:szCs w:val="24"/>
              </w:rPr>
              <w:t xml:space="preserve">Principals and </w:t>
            </w:r>
            <w:r w:rsidR="00E13344">
              <w:t>Administrators</w:t>
            </w:r>
            <w:r w:rsidR="00E13344">
              <w:rPr>
                <w:sz w:val="24"/>
                <w:szCs w:val="24"/>
              </w:rPr>
              <w:t xml:space="preserve"> </w:t>
            </w:r>
          </w:p>
          <w:p w14:paraId="4B6FB8D2" w14:textId="77777777" w:rsidR="00E13344" w:rsidRPr="005146B8" w:rsidRDefault="00D9535C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16CAF074" w14:textId="584F578A" w:rsidR="00E13344" w:rsidRPr="005146B8" w:rsidRDefault="00D9535C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A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 w:rsidR="00E13344">
              <w:rPr>
                <w:b/>
                <w:sz w:val="24"/>
                <w:szCs w:val="24"/>
              </w:rPr>
              <w:t xml:space="preserve"> </w:t>
            </w:r>
          </w:p>
          <w:p w14:paraId="621B0883" w14:textId="57F84E8B" w:rsidR="00E13344" w:rsidRPr="005146B8" w:rsidRDefault="00E13344" w:rsidP="00C402E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</w:tcPr>
          <w:p w14:paraId="7E4151DF" w14:textId="1A595FA8" w:rsidR="00E13344" w:rsidRDefault="00E13344" w:rsidP="003D5D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2AEECC74" w14:textId="77777777" w:rsidR="00E13344" w:rsidRPr="005146B8" w:rsidRDefault="00D9535C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26263C1C" w14:textId="77777777" w:rsidR="00E13344" w:rsidRDefault="00D9535C" w:rsidP="003D5DAB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23DCB9F7" w14:textId="462F36C1" w:rsidR="00E13344" w:rsidRPr="005146B8" w:rsidRDefault="00D9535C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A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65D7109F" w14:textId="77777777" w:rsidR="00E13344" w:rsidRDefault="00D9535C" w:rsidP="003D5DAB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5E0E3C0D" w14:textId="06A58014" w:rsidR="00E13344" w:rsidRDefault="00D9535C" w:rsidP="003D5DAB"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E13344" w14:paraId="0CC1E9BD" w14:textId="77777777" w:rsidTr="0002438F">
        <w:trPr>
          <w:trHeight w:val="922"/>
        </w:trPr>
        <w:tc>
          <w:tcPr>
            <w:tcW w:w="5385" w:type="dxa"/>
          </w:tcPr>
          <w:p w14:paraId="486A0874" w14:textId="06AB6550" w:rsidR="00E13344" w:rsidRPr="00E13344" w:rsidRDefault="00E13344" w:rsidP="003D5DA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Hours:</w:t>
            </w:r>
            <w:r w:rsidR="00613AA5">
              <w:rPr>
                <w:b/>
                <w:sz w:val="24"/>
                <w:szCs w:val="24"/>
              </w:rPr>
              <w:t xml:space="preserve"> </w:t>
            </w:r>
            <w:r w:rsidR="00613AA5">
              <w:rPr>
                <w:bCs/>
                <w:sz w:val="24"/>
                <w:szCs w:val="24"/>
              </w:rPr>
              <w:t>55 hours</w:t>
            </w:r>
            <w:r w:rsidR="00823DBE">
              <w:rPr>
                <w:bCs/>
                <w:sz w:val="24"/>
                <w:szCs w:val="24"/>
              </w:rPr>
              <w:t xml:space="preserve"> (includes asynchronous and synchronous sessions) </w:t>
            </w:r>
          </w:p>
        </w:tc>
        <w:tc>
          <w:tcPr>
            <w:tcW w:w="5385" w:type="dxa"/>
            <w:vMerge/>
          </w:tcPr>
          <w:p w14:paraId="26D321BC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</w:p>
        </w:tc>
      </w:tr>
      <w:tr w:rsidR="009A2EC3" w14:paraId="661D637A" w14:textId="77777777" w:rsidTr="00C402E0">
        <w:trPr>
          <w:trHeight w:val="7512"/>
        </w:trPr>
        <w:tc>
          <w:tcPr>
            <w:tcW w:w="10770" w:type="dxa"/>
            <w:gridSpan w:val="2"/>
          </w:tcPr>
          <w:p w14:paraId="1E9D3150" w14:textId="0F798EED" w:rsidR="00D9535C" w:rsidRPr="00D9535C" w:rsidRDefault="00D9535C" w:rsidP="00FD2A86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D9535C">
              <w:rPr>
                <w:rFonts w:ascii="Calibri" w:hAnsi="Calibri" w:cs="Calibri"/>
              </w:rPr>
              <w:t>Description of Professional Development:</w:t>
            </w:r>
          </w:p>
          <w:p w14:paraId="321D76A0" w14:textId="65A0E74C" w:rsidR="00823DBE" w:rsidRPr="00D9535C" w:rsidRDefault="00FD2A86" w:rsidP="00FD2A86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Pathways to Proficient Reading</w:t>
            </w: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is an online professional development experience introducing the Science of Reading to educators. This course takes a deep dive into evidence-based practices that are effective for all learners with reading difficulties. Defining advantages of </w:t>
            </w:r>
            <w:r w:rsidRPr="00D9535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Pathways to Proficient Reading</w:t>
            </w: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include </w:t>
            </w:r>
          </w:p>
          <w:p w14:paraId="15A7AB34" w14:textId="77777777" w:rsidR="00823DBE" w:rsidRPr="00D9535C" w:rsidRDefault="00FD2A86" w:rsidP="00823DBE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Explores practical strategies to enhance instructional practices that are program and curriculum agnostic.</w:t>
            </w:r>
          </w:p>
          <w:p w14:paraId="0B9EEE5D" w14:textId="77777777" w:rsidR="00823DBE" w:rsidRPr="00D9535C" w:rsidRDefault="00FD2A86" w:rsidP="00823DBE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An engaging variety of interactive creative content, with real-life situations and downloadable resources—so much more than instructional videos.</w:t>
            </w:r>
          </w:p>
          <w:p w14:paraId="4D23DF5F" w14:textId="77777777" w:rsidR="00823DBE" w:rsidRPr="00D9535C" w:rsidRDefault="00FD2A86" w:rsidP="00823DBE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24/7 asynchronous learning, allowing participants to advance at their own pace and convenience, without compromising instructional time.</w:t>
            </w:r>
          </w:p>
          <w:p w14:paraId="266DB953" w14:textId="77777777" w:rsidR="00823DBE" w:rsidRPr="00D9535C" w:rsidRDefault="00FD2A86" w:rsidP="00823DBE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Expert AIM facilitators support participants in live sessions focused on classroom application of course</w:t>
            </w:r>
          </w:p>
          <w:p w14:paraId="44E617F2" w14:textId="64617456" w:rsidR="00FD2A86" w:rsidRPr="00D9535C" w:rsidRDefault="00823DBE" w:rsidP="00823DBE">
            <w:pPr>
              <w:pStyle w:val="Heading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International Dyslexia Association </w:t>
            </w:r>
            <w:r w:rsidR="00FD2A86"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accredited training</w:t>
            </w: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6E094957" w14:textId="77777777" w:rsidR="00823DBE" w:rsidRPr="00D9535C" w:rsidRDefault="00823DBE" w:rsidP="00FD2A86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1AFA2DE5" w14:textId="690E8B77" w:rsidR="00FD2A86" w:rsidRPr="00D9535C" w:rsidRDefault="00823DBE" w:rsidP="00FD2A86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5C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Pathways to Proficient Reading</w:t>
            </w:r>
            <w:r w:rsidRPr="00D9535C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includes:</w:t>
            </w:r>
          </w:p>
          <w:p w14:paraId="5D3C43FD" w14:textId="77777777" w:rsidR="00FD2A86" w:rsidRPr="00D9535C" w:rsidRDefault="00FD2A86" w:rsidP="00823DB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Asynchronous Orientation and Pre-Course Knowledge Inventory</w:t>
            </w:r>
          </w:p>
          <w:p w14:paraId="6C091C3F" w14:textId="77777777" w:rsidR="00FD2A86" w:rsidRPr="00D9535C" w:rsidRDefault="00FD2A86" w:rsidP="00823DB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17 Section Pathways to Proficient Reading Course (</w:t>
            </w:r>
            <w:hyperlink r:id="rId11" w:tgtFrame="_blank" w:history="1">
              <w:r w:rsidRPr="00D9535C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</w:rPr>
                <w:t>See Detailed Syllabus</w:t>
              </w:r>
            </w:hyperlink>
            <w:r w:rsidRPr="00D9535C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348D86D6" w14:textId="77777777" w:rsidR="00FD2A86" w:rsidRPr="00D9535C" w:rsidRDefault="00FD2A86" w:rsidP="00823DB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6 Synchronous Virtual Community of Practice Coaching Sessions</w:t>
            </w:r>
          </w:p>
          <w:p w14:paraId="347A9397" w14:textId="77777777" w:rsidR="00FD2A86" w:rsidRPr="00D9535C" w:rsidRDefault="00FD2A86" w:rsidP="00823DB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Pacing Guide/Schedule for Coursework</w:t>
            </w:r>
          </w:p>
          <w:p w14:paraId="5D7CC525" w14:textId="77777777" w:rsidR="00FD2A86" w:rsidRPr="00D9535C" w:rsidRDefault="00FD2A86" w:rsidP="00823DB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12 Month Access to the AIM Pathways platform so materials can be reviewed, applied, and accessed in the classroom when needed</w:t>
            </w:r>
          </w:p>
          <w:p w14:paraId="16A40C9D" w14:textId="77777777" w:rsidR="00FD2A86" w:rsidRPr="00D9535C" w:rsidRDefault="00FD2A86" w:rsidP="00823DB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55 hours available for CEUs</w:t>
            </w:r>
          </w:p>
          <w:p w14:paraId="3C6BE715" w14:textId="0E7BFB66" w:rsidR="00823DBE" w:rsidRPr="00D9535C" w:rsidRDefault="00823DBE" w:rsidP="00823DB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>All downloadable classroom resources are free and included in the course cost.</w:t>
            </w:r>
          </w:p>
          <w:p w14:paraId="4072465F" w14:textId="4A7B1B9F" w:rsidR="00823DBE" w:rsidRPr="00D9535C" w:rsidRDefault="00823DBE" w:rsidP="00823DB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alibri" w:hAnsi="Calibri" w:cs="Calibri"/>
                <w:color w:val="000000" w:themeColor="text1"/>
              </w:rPr>
            </w:pPr>
            <w:r w:rsidRPr="00D9535C">
              <w:rPr>
                <w:rFonts w:ascii="Calibri" w:hAnsi="Calibri" w:cs="Calibri"/>
                <w:color w:val="000000" w:themeColor="text1"/>
              </w:rPr>
              <w:t xml:space="preserve">Printed resources available for an additional fee. </w:t>
            </w:r>
          </w:p>
          <w:p w14:paraId="522810E8" w14:textId="6BDE175B" w:rsidR="00740F79" w:rsidRPr="00823DBE" w:rsidRDefault="00FD2A86" w:rsidP="00823D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9535C">
              <w:rPr>
                <w:rFonts w:ascii="Calibri" w:hAnsi="Calibri" w:cs="Calibri"/>
                <w:bCs/>
                <w:color w:val="000000" w:themeColor="text1"/>
              </w:rPr>
              <w:t>Cohort (maximum of 30 participants) pricing</w:t>
            </w:r>
            <w:r w:rsidR="00823DBE" w:rsidRPr="00D9535C">
              <w:rPr>
                <w:rFonts w:ascii="Calibri" w:hAnsi="Calibri" w:cs="Calibri"/>
                <w:bCs/>
                <w:color w:val="000000" w:themeColor="text1"/>
              </w:rPr>
              <w:t xml:space="preserve">, </w:t>
            </w:r>
            <w:r w:rsidRPr="00D9535C">
              <w:rPr>
                <w:rFonts w:ascii="Calibri" w:hAnsi="Calibri" w:cs="Calibri"/>
                <w:bCs/>
                <w:color w:val="000000" w:themeColor="text1"/>
              </w:rPr>
              <w:t>custom pacing guides, implementation support, data and reporting for leaders included, and much more!</w:t>
            </w:r>
            <w:r w:rsidRPr="00823DB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57BB" w14:textId="77777777" w:rsidR="00B665C6" w:rsidRDefault="00B665C6" w:rsidP="009A2EC3">
      <w:pPr>
        <w:spacing w:after="0" w:line="240" w:lineRule="auto"/>
      </w:pPr>
      <w:r>
        <w:separator/>
      </w:r>
    </w:p>
  </w:endnote>
  <w:endnote w:type="continuationSeparator" w:id="0">
    <w:p w14:paraId="38F88D46" w14:textId="77777777" w:rsidR="00B665C6" w:rsidRDefault="00B665C6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9190" w14:textId="77777777" w:rsidR="00B665C6" w:rsidRDefault="00B665C6" w:rsidP="009A2EC3">
      <w:pPr>
        <w:spacing w:after="0" w:line="240" w:lineRule="auto"/>
      </w:pPr>
      <w:r>
        <w:separator/>
      </w:r>
    </w:p>
  </w:footnote>
  <w:footnote w:type="continuationSeparator" w:id="0">
    <w:p w14:paraId="2C7DD0F4" w14:textId="77777777" w:rsidR="00B665C6" w:rsidRDefault="00B665C6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E7D"/>
    <w:multiLevelType w:val="multilevel"/>
    <w:tmpl w:val="BE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F1DB0"/>
    <w:multiLevelType w:val="hybridMultilevel"/>
    <w:tmpl w:val="2FA4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0F9A"/>
    <w:multiLevelType w:val="hybridMultilevel"/>
    <w:tmpl w:val="8ADCA75A"/>
    <w:lvl w:ilvl="0" w:tplc="EE967DD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A148B"/>
    <w:multiLevelType w:val="multilevel"/>
    <w:tmpl w:val="B22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F46A6"/>
    <w:multiLevelType w:val="hybridMultilevel"/>
    <w:tmpl w:val="6EC89192"/>
    <w:lvl w:ilvl="0" w:tplc="D7BAA53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3C5C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8074A"/>
    <w:multiLevelType w:val="hybridMultilevel"/>
    <w:tmpl w:val="C778D162"/>
    <w:lvl w:ilvl="0" w:tplc="BC04583C">
      <w:start w:val="1"/>
      <w:numFmt w:val="bullet"/>
      <w:lvlText w:val=""/>
      <w:lvlJc w:val="left"/>
      <w:pPr>
        <w:ind w:left="1440" w:hanging="86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14738">
    <w:abstractNumId w:val="0"/>
  </w:num>
  <w:num w:numId="2" w16cid:durableId="2011373528">
    <w:abstractNumId w:val="3"/>
  </w:num>
  <w:num w:numId="3" w16cid:durableId="1859928510">
    <w:abstractNumId w:val="4"/>
  </w:num>
  <w:num w:numId="4" w16cid:durableId="628897901">
    <w:abstractNumId w:val="5"/>
  </w:num>
  <w:num w:numId="5" w16cid:durableId="838544284">
    <w:abstractNumId w:val="2"/>
  </w:num>
  <w:num w:numId="6" w16cid:durableId="136289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0819D5"/>
    <w:rsid w:val="00122338"/>
    <w:rsid w:val="00132C73"/>
    <w:rsid w:val="001A476B"/>
    <w:rsid w:val="00200889"/>
    <w:rsid w:val="00201DAB"/>
    <w:rsid w:val="002F77E1"/>
    <w:rsid w:val="003D5DAB"/>
    <w:rsid w:val="00506E2D"/>
    <w:rsid w:val="005934C4"/>
    <w:rsid w:val="00613AA5"/>
    <w:rsid w:val="0063140E"/>
    <w:rsid w:val="00680009"/>
    <w:rsid w:val="006B6BD7"/>
    <w:rsid w:val="00740F79"/>
    <w:rsid w:val="007C7610"/>
    <w:rsid w:val="007F57B8"/>
    <w:rsid w:val="00806EEC"/>
    <w:rsid w:val="00816DE3"/>
    <w:rsid w:val="00817674"/>
    <w:rsid w:val="00823DBE"/>
    <w:rsid w:val="008637FD"/>
    <w:rsid w:val="00891E7E"/>
    <w:rsid w:val="008B24C3"/>
    <w:rsid w:val="009735DA"/>
    <w:rsid w:val="009A2EC3"/>
    <w:rsid w:val="00A1328E"/>
    <w:rsid w:val="00A905F0"/>
    <w:rsid w:val="00B5546A"/>
    <w:rsid w:val="00B665C6"/>
    <w:rsid w:val="00B87D71"/>
    <w:rsid w:val="00BE1EE3"/>
    <w:rsid w:val="00C402E0"/>
    <w:rsid w:val="00CB35AC"/>
    <w:rsid w:val="00CF62BA"/>
    <w:rsid w:val="00D9535C"/>
    <w:rsid w:val="00DD1D24"/>
    <w:rsid w:val="00DE3183"/>
    <w:rsid w:val="00E13344"/>
    <w:rsid w:val="00E41A3C"/>
    <w:rsid w:val="00E51696"/>
    <w:rsid w:val="00F136CA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2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C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D2A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D2A86"/>
    <w:rPr>
      <w:b/>
      <w:bCs/>
    </w:rPr>
  </w:style>
  <w:style w:type="paragraph" w:styleId="NormalWeb">
    <w:name w:val="Normal (Web)"/>
    <w:basedOn w:val="Normal"/>
    <w:uiPriority w:val="99"/>
    <w:unhideWhenUsed/>
    <w:rsid w:val="00FD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style31">
    <w:name w:val="fs_style_31"/>
    <w:basedOn w:val="DefaultParagraphFont"/>
    <w:rsid w:val="00FD2A86"/>
  </w:style>
  <w:style w:type="character" w:styleId="FollowedHyperlink">
    <w:name w:val="FollowedHyperlink"/>
    <w:basedOn w:val="DefaultParagraphFont"/>
    <w:uiPriority w:val="99"/>
    <w:semiHidden/>
    <w:unhideWhenUsed/>
    <w:rsid w:val="00FD2A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3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itute.aimpa.org/fs/resource-manager/view/d46c50aa-9614-444b-b33a-dabb27e020b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stitute.aimpa.org/aim-pathways/aim-pathways-individual-cohort/pp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2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2</cp:revision>
  <dcterms:created xsi:type="dcterms:W3CDTF">2023-05-10T14:44:00Z</dcterms:created>
  <dcterms:modified xsi:type="dcterms:W3CDTF">2023-05-10T14:44:00Z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