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E5529C" w14:textId="77777777" w:rsidR="003B0960" w:rsidRDefault="00E90B25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14:paraId="1D9F24BC" w14:textId="77777777" w:rsidR="003B0960" w:rsidRDefault="003B096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f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3B0960" w14:paraId="2506ABB7" w14:textId="77777777">
        <w:trPr>
          <w:trHeight w:val="440"/>
        </w:trPr>
        <w:tc>
          <w:tcPr>
            <w:tcW w:w="1440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EFA6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  <w:u w:val="single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  <w:u w:val="single"/>
              </w:rPr>
              <w:t xml:space="preserve">Meeting Agendas </w:t>
            </w:r>
          </w:p>
        </w:tc>
      </w:tr>
      <w:tr w:rsidR="003B0960" w14:paraId="5DD662C8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616D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hyperlink w:anchor="bookmark=id.gjdgxs">
              <w:r>
                <w:rPr>
                  <w:rFonts w:ascii="Quicksand" w:eastAsia="Quicksand" w:hAnsi="Quicksand" w:cs="Quicksand"/>
                  <w:color w:val="1155CC"/>
                  <w:sz w:val="24"/>
                  <w:szCs w:val="24"/>
                  <w:u w:val="single"/>
                </w:rPr>
                <w:t>May 2021</w:t>
              </w:r>
            </w:hyperlink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5331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hyperlink r:id="rId8">
              <w:r>
                <w:rPr>
                  <w:rFonts w:ascii="Quicksand" w:eastAsia="Quicksand" w:hAnsi="Quicksand" w:cs="Quicksand"/>
                  <w:color w:val="1155CC"/>
                  <w:sz w:val="24"/>
                  <w:szCs w:val="24"/>
                  <w:u w:val="single"/>
                </w:rPr>
                <w:t>June 2021</w:t>
              </w:r>
            </w:hyperlink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21F1" w14:textId="77777777" w:rsidR="003B0960" w:rsidRDefault="00E90B25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hyperlink r:id="rId9">
              <w:r>
                <w:rPr>
                  <w:rFonts w:ascii="Quicksand" w:eastAsia="Quicksand" w:hAnsi="Quicksand" w:cs="Quicksand"/>
                  <w:color w:val="1155CC"/>
                  <w:sz w:val="24"/>
                  <w:szCs w:val="24"/>
                  <w:u w:val="single"/>
                </w:rPr>
                <w:t>August 2021</w:t>
              </w:r>
            </w:hyperlink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FBA8" w14:textId="77777777" w:rsidR="003B0960" w:rsidRDefault="00E90B25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hyperlink r:id="rId10">
              <w:r>
                <w:rPr>
                  <w:rFonts w:ascii="Quicksand" w:eastAsia="Quicksand" w:hAnsi="Quicksand" w:cs="Quicksand"/>
                  <w:color w:val="1155CC"/>
                  <w:sz w:val="24"/>
                  <w:szCs w:val="24"/>
                  <w:u w:val="single"/>
                </w:rPr>
                <w:t>October 2021</w:t>
              </w:r>
            </w:hyperlink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4575" w14:textId="77777777" w:rsidR="003B0960" w:rsidRDefault="00E90B25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January 2022</w:t>
            </w:r>
          </w:p>
        </w:tc>
      </w:tr>
    </w:tbl>
    <w:p w14:paraId="0498853A" w14:textId="77777777" w:rsidR="003B0960" w:rsidRDefault="003B0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5355"/>
        <w:gridCol w:w="4245"/>
      </w:tblGrid>
      <w:tr w:rsidR="003B0960" w14:paraId="0E20FF83" w14:textId="77777777">
        <w:trPr>
          <w:trHeight w:val="440"/>
        </w:trPr>
        <w:tc>
          <w:tcPr>
            <w:tcW w:w="1440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AB21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  <w:u w:val="single"/>
              </w:rPr>
              <w:t>Common Working Documents + Resources</w:t>
            </w:r>
          </w:p>
        </w:tc>
      </w:tr>
      <w:tr w:rsidR="003B0960" w14:paraId="1F62511E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F4FF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1" w:anchor="gid=642663542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Drama Theatre Arts PK-12 Revisions Spreadsheet</w:t>
              </w:r>
            </w:hyperlink>
          </w:p>
          <w:p w14:paraId="77219B26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F49E9B4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2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Dance PK-12 Revisions Spreadsheet</w:t>
              </w:r>
            </w:hyperlink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839F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National Core Arts Standards: </w:t>
            </w:r>
          </w:p>
          <w:p w14:paraId="1CA12D73" w14:textId="77777777" w:rsidR="003B0960" w:rsidRDefault="00E90B25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3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Dance</w:t>
              </w:r>
            </w:hyperlink>
          </w:p>
          <w:p w14:paraId="6E596194" w14:textId="77777777" w:rsidR="003B0960" w:rsidRDefault="00E90B25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4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Drama Theatre Arts</w:t>
              </w:r>
            </w:hyperlink>
          </w:p>
          <w:p w14:paraId="76014B92" w14:textId="77777777" w:rsidR="003B0960" w:rsidRDefault="00E90B25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5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Media Arts</w:t>
              </w:r>
            </w:hyperlink>
          </w:p>
          <w:p w14:paraId="2ABD13F4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Public Survey Results</w:t>
            </w:r>
          </w:p>
          <w:p w14:paraId="32B3517B" w14:textId="77777777" w:rsidR="003B0960" w:rsidRDefault="00E90B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Dance</w:t>
            </w:r>
          </w:p>
          <w:p w14:paraId="2449AD5C" w14:textId="77777777" w:rsidR="003B0960" w:rsidRDefault="00E90B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Drama Theatre Arts</w:t>
            </w:r>
          </w:p>
          <w:p w14:paraId="398C5573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6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SEADAE Benchmark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Reference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EB00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7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CDE Group 1 Revision Overview</w:t>
              </w:r>
            </w:hyperlink>
          </w:p>
        </w:tc>
      </w:tr>
    </w:tbl>
    <w:p w14:paraId="19CEB7E1" w14:textId="77777777" w:rsidR="003B0960" w:rsidRDefault="003B0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4430" w:type="dxa"/>
        <w:jc w:val="center"/>
        <w:tblLayout w:type="fixed"/>
        <w:tblLook w:val="0400" w:firstRow="0" w:lastRow="0" w:firstColumn="0" w:lastColumn="0" w:noHBand="0" w:noVBand="1"/>
      </w:tblPr>
      <w:tblGrid>
        <w:gridCol w:w="1455"/>
        <w:gridCol w:w="1950"/>
        <w:gridCol w:w="2280"/>
        <w:gridCol w:w="2475"/>
        <w:gridCol w:w="2340"/>
        <w:gridCol w:w="3930"/>
      </w:tblGrid>
      <w:tr w:rsidR="003B0960" w14:paraId="494AD17F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ED42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Meeting Agenda October 8th</w:t>
            </w:r>
          </w:p>
        </w:tc>
      </w:tr>
      <w:tr w:rsidR="003B0960" w14:paraId="267F87B1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CAC7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Meeting Goals:</w:t>
            </w:r>
          </w:p>
          <w:p w14:paraId="679725BB" w14:textId="77777777" w:rsidR="003B0960" w:rsidRDefault="00E90B25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Review Work done on PG# 1, 2, 4, and 6 strands</w:t>
            </w:r>
          </w:p>
          <w:p w14:paraId="2C8F774A" w14:textId="77777777" w:rsidR="003B0960" w:rsidRDefault="00E90B25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Complete any work on Vertical strands from PG# 1, 2, 4, and 6</w:t>
            </w:r>
          </w:p>
          <w:p w14:paraId="16E00B22" w14:textId="77777777" w:rsidR="003B0960" w:rsidRDefault="00E90B25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Work on Vertical Strands PG # 3, 5, 7, 8 &amp; 9</w:t>
            </w:r>
          </w:p>
          <w:p w14:paraId="2C17C223" w14:textId="77777777" w:rsidR="003B0960" w:rsidRDefault="00E90B25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1st draft of revisions needs to be completed by end of October</w:t>
            </w:r>
          </w:p>
        </w:tc>
      </w:tr>
      <w:tr w:rsidR="003B0960" w14:paraId="61C01334" w14:textId="77777777">
        <w:trPr>
          <w:trHeight w:val="440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5604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Time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7A38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Topic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9AF9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Outcomes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1A20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Process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0508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Who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E1B8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Tools + Links</w:t>
            </w:r>
          </w:p>
        </w:tc>
      </w:tr>
      <w:tr w:rsidR="003B0960" w14:paraId="077C98E9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D970C" w14:textId="77777777" w:rsidR="003B0960" w:rsidRDefault="003B096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3E886314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Montserrat" w:eastAsia="Montserrat" w:hAnsi="Montserrat" w:cs="Montserrat"/>
                <w:sz w:val="20"/>
                <w:szCs w:val="20"/>
              </w:rPr>
              <w:t>8:00 -8:15</w:t>
            </w:r>
          </w:p>
          <w:p w14:paraId="114DC731" w14:textId="77777777" w:rsidR="003B0960" w:rsidRDefault="003B0960">
            <w:pPr>
              <w:spacing w:after="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F5CDE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Welcome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AA815" w14:textId="77777777" w:rsidR="003B0960" w:rsidRDefault="003B0960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F1C26" w14:textId="77777777" w:rsidR="003B0960" w:rsidRDefault="003B0960">
            <w:pP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7B493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Danielle and Leslie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72BEB" w14:textId="77777777" w:rsidR="003B0960" w:rsidRDefault="003B0960">
            <w:pPr>
              <w:spacing w:before="240" w:after="240" w:line="240" w:lineRule="auto"/>
              <w:rPr>
                <w:rFonts w:ascii="Montserrat" w:eastAsia="Montserrat" w:hAnsi="Montserrat" w:cs="Montserrat"/>
                <w:sz w:val="12"/>
                <w:szCs w:val="12"/>
              </w:rPr>
            </w:pPr>
          </w:p>
        </w:tc>
      </w:tr>
      <w:tr w:rsidR="003B0960" w14:paraId="64B9C911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2E182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8:15 -10:00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22146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Review of PG Strands 1, 2, 4, &amp; 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36D99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Vertical Alignment in GLE’s from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K-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HS:Extended</w:t>
            </w:r>
            <w:proofErr w:type="spellEnd"/>
            <w:proofErr w:type="gram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04108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Group Discussion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B7718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Whole Committee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4AD7C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8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2021 Revisions Spreadsheet</w:t>
              </w:r>
            </w:hyperlink>
          </w:p>
          <w:p w14:paraId="028038C1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9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HS Revisi</w:t>
              </w:r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on Doc</w:t>
              </w:r>
            </w:hyperlink>
          </w:p>
          <w:p w14:paraId="0C0DFB44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0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MS Revision Doc</w:t>
              </w:r>
            </w:hyperlink>
          </w:p>
          <w:p w14:paraId="0F6D0732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1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Elem Revision Doc</w:t>
              </w:r>
            </w:hyperlink>
          </w:p>
        </w:tc>
      </w:tr>
      <w:tr w:rsidR="003B0960" w14:paraId="169A4A00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37FCF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10:00 - 11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:30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22AF646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Begin work on PG Strands 3, 5, 7, 8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&amp; 9</w:t>
            </w:r>
          </w:p>
          <w:p w14:paraId="7536BF9B" w14:textId="77777777" w:rsidR="003B0960" w:rsidRDefault="003B0960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06197F7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Vertical Alignment of GLE’S from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K-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HS:Extended</w:t>
            </w:r>
            <w:proofErr w:type="spellEnd"/>
            <w:proofErr w:type="gram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FC5E8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Breakout groups edit and revise using CRT, SEL,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and NCAS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833B1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Breakout groups, then Whole Committee 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3E20C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2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Colorado Essential Skills Reference</w:t>
              </w:r>
            </w:hyperlink>
          </w:p>
          <w:p w14:paraId="5913AA8B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3" w:anchor="42a9e2ef718f10b24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CTE Competencies by Pathway</w:t>
              </w:r>
            </w:hyperlink>
          </w:p>
          <w:p w14:paraId="62827B93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4">
              <w:r>
                <w:rPr>
                  <w:rFonts w:ascii="Montserrat" w:eastAsia="Montserrat" w:hAnsi="Montserrat" w:cs="Montserrat"/>
                  <w:color w:val="800080"/>
                  <w:sz w:val="20"/>
                  <w:szCs w:val="20"/>
                  <w:u w:val="single"/>
                </w:rPr>
                <w:t>Culturally Responsive Teaching (CRT)</w:t>
              </w:r>
            </w:hyperlink>
          </w:p>
          <w:p w14:paraId="42CB9184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5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Colorado Essential Skills 2021</w:t>
              </w:r>
            </w:hyperlink>
          </w:p>
        </w:tc>
      </w:tr>
      <w:tr w:rsidR="003B0960" w14:paraId="76FC5096" w14:textId="77777777">
        <w:trPr>
          <w:trHeight w:val="400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59BB2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11:30 - 12:00</w:t>
            </w:r>
          </w:p>
        </w:tc>
        <w:tc>
          <w:tcPr>
            <w:tcW w:w="12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2D042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LUNCH</w:t>
            </w:r>
          </w:p>
        </w:tc>
      </w:tr>
      <w:tr w:rsidR="003B0960" w14:paraId="018B038B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8AC77D0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12:00-2:50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B7D4101" w14:textId="77777777" w:rsidR="003B0960" w:rsidRDefault="00E90B25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Continue Strand work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F33800E" w14:textId="77777777" w:rsidR="003B0960" w:rsidRDefault="00E90B25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Vertical Alignment of GLE’S from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K-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HS:Extended</w:t>
            </w:r>
            <w:proofErr w:type="spellEnd"/>
            <w:proofErr w:type="gram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477DE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Breakout groups edit and revise using CRT, SEL, and NCAS</w:t>
            </w:r>
          </w:p>
          <w:p w14:paraId="3D37773C" w14:textId="77777777" w:rsidR="003B0960" w:rsidRDefault="003B0960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60EBE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Breakout groups and Whole Committee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04F9C" w14:textId="77777777" w:rsidR="003B0960" w:rsidRDefault="003B0960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B0960" w14:paraId="3B572528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D13A650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2:50 - 3:00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5E03B76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Closure in content groups and homework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655C821" w14:textId="77777777" w:rsidR="003B0960" w:rsidRDefault="003B0960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B5E8D" w14:textId="77777777" w:rsidR="003B0960" w:rsidRDefault="003B0960">
            <w:pPr>
              <w:spacing w:after="0"/>
              <w:ind w:left="9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7026B" w14:textId="77777777" w:rsidR="003B0960" w:rsidRDefault="00E90B25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Whole Group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48962" w14:textId="77777777" w:rsidR="003B0960" w:rsidRDefault="003B0960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19393DFC" w14:textId="77777777" w:rsidR="003B0960" w:rsidRDefault="003B0960"/>
    <w:tbl>
      <w:tblPr>
        <w:tblStyle w:val="af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8250"/>
        <w:gridCol w:w="3030"/>
      </w:tblGrid>
      <w:tr w:rsidR="003B0960" w14:paraId="0E0C6C16" w14:textId="77777777">
        <w:trPr>
          <w:trHeight w:val="420"/>
        </w:trPr>
        <w:tc>
          <w:tcPr>
            <w:tcW w:w="1440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A6D7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Meeting Parking Lot</w:t>
            </w:r>
          </w:p>
        </w:tc>
      </w:tr>
      <w:tr w:rsidR="003B0960" w14:paraId="6C114B0B" w14:textId="77777777"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43A3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8E2C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Question/Idea</w:t>
            </w:r>
          </w:p>
        </w:tc>
        <w:tc>
          <w:tcPr>
            <w:tcW w:w="30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EC2D" w14:textId="77777777" w:rsidR="003B0960" w:rsidRDefault="00E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 Posed It</w:t>
            </w:r>
          </w:p>
        </w:tc>
      </w:tr>
      <w:tr w:rsidR="003B0960" w14:paraId="48B596B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D6E2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9FE7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27E1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</w:tr>
      <w:tr w:rsidR="003B0960" w14:paraId="44C9F62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ACBE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FE4B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5419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</w:tr>
      <w:tr w:rsidR="003B0960" w14:paraId="6BA5ED9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3E45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A4B4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3361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</w:tr>
      <w:tr w:rsidR="003B0960" w14:paraId="1644694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ECDC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8B84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0765" w14:textId="77777777" w:rsidR="003B0960" w:rsidRDefault="003B0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986F253" w14:textId="77777777" w:rsidR="003B0960" w:rsidRDefault="003B0960"/>
    <w:sectPr w:rsidR="003B0960">
      <w:headerReference w:type="default" r:id="rId26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0E8C" w14:textId="77777777" w:rsidR="00E90B25" w:rsidRDefault="00E90B25">
      <w:pPr>
        <w:spacing w:after="0" w:line="240" w:lineRule="auto"/>
      </w:pPr>
      <w:r>
        <w:separator/>
      </w:r>
    </w:p>
  </w:endnote>
  <w:endnote w:type="continuationSeparator" w:id="0">
    <w:p w14:paraId="2669BC7C" w14:textId="77777777" w:rsidR="00E90B25" w:rsidRDefault="00E9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Quicksa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1766" w14:textId="77777777" w:rsidR="00E90B25" w:rsidRDefault="00E90B25">
      <w:pPr>
        <w:spacing w:after="0" w:line="240" w:lineRule="auto"/>
      </w:pPr>
      <w:r>
        <w:separator/>
      </w:r>
    </w:p>
  </w:footnote>
  <w:footnote w:type="continuationSeparator" w:id="0">
    <w:p w14:paraId="590E285F" w14:textId="77777777" w:rsidR="00E90B25" w:rsidRDefault="00E9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8323" w14:textId="77777777" w:rsidR="003B0960" w:rsidRDefault="003B09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72A"/>
    <w:multiLevelType w:val="multilevel"/>
    <w:tmpl w:val="5EC041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B01660"/>
    <w:multiLevelType w:val="multilevel"/>
    <w:tmpl w:val="4A82B5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A0B55C2"/>
    <w:multiLevelType w:val="multilevel"/>
    <w:tmpl w:val="65168E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60"/>
    <w:rsid w:val="001478C7"/>
    <w:rsid w:val="003B0960"/>
    <w:rsid w:val="00E177B0"/>
    <w:rsid w:val="00E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64B6"/>
  <w15:docId w15:val="{0B0521FB-9B04-42D1-AAF5-CF621EC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srtjY2w-gUc_T2nC7bTbsr4Rh8r80GD/edit" TargetMode="External"/><Relationship Id="rId13" Type="http://schemas.openxmlformats.org/officeDocument/2006/relationships/hyperlink" Target="https://www.nationalartsstandards.org/sites/default/files/Dance%20at%20a%20Glance%20-%20new%20copyright%20info.pdf" TargetMode="External"/><Relationship Id="rId18" Type="http://schemas.openxmlformats.org/officeDocument/2006/relationships/hyperlink" Target="https://docs.google.com/spreadsheets/d/11gsrz7LqbT6sHZc6GxoqomQHoOCv8udpPF3xFwMjOj4/edit?usp=shari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rMPaX2hQnCrlCfXc9b2Wc28wlmK4MUbN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1gsrz7LqbT6sHZc6GxoqomQHoOCv8udpPF3xFwMjOj4/edit?usp=sharing" TargetMode="External"/><Relationship Id="rId17" Type="http://schemas.openxmlformats.org/officeDocument/2006/relationships/hyperlink" Target="https://www.cde.state.co.us/standardsandinstruction/casgroup1process" TargetMode="External"/><Relationship Id="rId25" Type="http://schemas.openxmlformats.org/officeDocument/2006/relationships/hyperlink" Target="https://drive.google.com/file/d/11pLyU_oxdOa27G5sExjbOlJ_1iPUWKEb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u5dqqj45iUE78Ksbo12oRyXlyGGMXIPT/view?usp=sharing" TargetMode="External"/><Relationship Id="rId20" Type="http://schemas.openxmlformats.org/officeDocument/2006/relationships/hyperlink" Target="https://drive.google.com/file/d/1OQSMD9FyX7ybJ7ZPDd7mhRZkcKB5cDNW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xPGpplPXwzWObS6olH8j-dqEf-o33Oirb-4gVmQincs/edit" TargetMode="External"/><Relationship Id="rId24" Type="http://schemas.openxmlformats.org/officeDocument/2006/relationships/hyperlink" Target="https://www.understood.org/en/school-learning/for-educators/universal-design-for-learning/what-is-culturally-responsive-teach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ionalartsstandards.org/sites/default/files/Media%20Arts%20at%20a%20Glance%20-%20new%20copyright%20info.pdf" TargetMode="External"/><Relationship Id="rId23" Type="http://schemas.openxmlformats.org/officeDocument/2006/relationships/hyperlink" Target="http://coloradostateplan.com/arts-desig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rgLqujCe_8kvuhLxmvEFH7bV5XnWLgqa/edit" TargetMode="External"/><Relationship Id="rId19" Type="http://schemas.openxmlformats.org/officeDocument/2006/relationships/hyperlink" Target="https://drive.google.com/file/d/1JASWlqVn3GBoAvCa1MWuo7inlIIWDsKd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gbulrl7MCUQDJy8tDRqF-n5pQTuruAIj/edit" TargetMode="External"/><Relationship Id="rId14" Type="http://schemas.openxmlformats.org/officeDocument/2006/relationships/hyperlink" Target="https://www.nationalartsstandards.org/sites/default/files/Theatre%20at%20a%20Glance%20-%20new%20copyright%20info.pdf" TargetMode="External"/><Relationship Id="rId22" Type="http://schemas.openxmlformats.org/officeDocument/2006/relationships/hyperlink" Target="https://www.cde.state.co.us/standardsandinstruction/essentialskil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7TNzbH39Bb6vyPeKB4DtJ7qvQ==">AMUW2mXTvnyXAbub0HEUakD+stpeDe5Ut/dQOEzwDB6bCMExGZ0KiGT11kC5GNBleC7TyS/6x7MZJ992eCmrjBIV+eyFgraUjmMKwrhTdKxpDi+Nz1c6SnK+YRT9Obk6HsSwMxArgCuF5ACClPE9iFNY9NmEHr1imw==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Aguilar, Carla</cp:lastModifiedBy>
  <cp:revision>2</cp:revision>
  <dcterms:created xsi:type="dcterms:W3CDTF">2021-09-27T13:07:00Z</dcterms:created>
  <dcterms:modified xsi:type="dcterms:W3CDTF">2021-09-27T13:07:00Z</dcterms:modified>
</cp:coreProperties>
</file>