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E829" w14:textId="545855D1" w:rsidR="00432F85" w:rsidRPr="00DE5DE0" w:rsidRDefault="00432F85" w:rsidP="00250F6C">
      <w:pPr>
        <w:ind w:firstLine="720"/>
        <w:jc w:val="center"/>
        <w:rPr>
          <w:rFonts w:ascii="Museo" w:hAnsi="Museo" w:hint="eastAsia"/>
          <w:sz w:val="30"/>
          <w:szCs w:val="30"/>
        </w:rPr>
      </w:pPr>
      <w:r w:rsidRPr="00DE5DE0">
        <w:rPr>
          <w:rFonts w:ascii="Museo" w:hAnsi="Museo"/>
          <w:sz w:val="30"/>
          <w:szCs w:val="30"/>
        </w:rPr>
        <w:t>Cultural Sharing</w:t>
      </w:r>
      <w:r w:rsidR="00AE6630" w:rsidRPr="00DE5DE0">
        <w:rPr>
          <w:rFonts w:ascii="Museo" w:hAnsi="Museo"/>
          <w:sz w:val="30"/>
          <w:szCs w:val="30"/>
        </w:rPr>
        <w:t xml:space="preserve"> Tips</w:t>
      </w:r>
    </w:p>
    <w:p w14:paraId="65C1868D" w14:textId="77777777" w:rsidR="00250F6C" w:rsidRDefault="00250F6C" w:rsidP="00250F6C">
      <w:pPr>
        <w:ind w:firstLine="720"/>
        <w:jc w:val="center"/>
        <w:rPr>
          <w:rFonts w:ascii="Trebuchet MS" w:hAnsi="Trebuchet MS"/>
          <w:b/>
        </w:rPr>
      </w:pPr>
    </w:p>
    <w:p w14:paraId="45550543" w14:textId="77777777" w:rsidR="00250F6C" w:rsidRDefault="00250F6C" w:rsidP="009A62A7">
      <w:pPr>
        <w:rPr>
          <w:rFonts w:ascii="Trebuchet MS" w:hAnsi="Trebuchet MS"/>
          <w:b/>
        </w:rPr>
      </w:pPr>
    </w:p>
    <w:p w14:paraId="3268D1DE" w14:textId="02CE6B78" w:rsidR="00250F6C" w:rsidRPr="00DE5DE0" w:rsidRDefault="00250F6C" w:rsidP="00250F6C">
      <w:pPr>
        <w:rPr>
          <w:rFonts w:ascii="Calibri" w:hAnsi="Calibri"/>
          <w:sz w:val="22"/>
          <w:szCs w:val="22"/>
        </w:rPr>
      </w:pPr>
      <w:r w:rsidRPr="00DE5DE0">
        <w:rPr>
          <w:rFonts w:ascii="Calibri" w:hAnsi="Calibri"/>
          <w:sz w:val="22"/>
          <w:szCs w:val="22"/>
        </w:rPr>
        <w:t xml:space="preserve">These actions describe how families and educators can actively share about their cultures. Broadly speaking, </w:t>
      </w:r>
      <w:r w:rsidRPr="00DE5DE0">
        <w:rPr>
          <w:rFonts w:ascii="Calibri" w:hAnsi="Calibri"/>
          <w:i/>
          <w:sz w:val="22"/>
          <w:szCs w:val="22"/>
        </w:rPr>
        <w:t xml:space="preserve">culture </w:t>
      </w:r>
      <w:r w:rsidRPr="00DE5DE0">
        <w:rPr>
          <w:rFonts w:ascii="Calibri" w:hAnsi="Calibri"/>
          <w:sz w:val="22"/>
          <w:szCs w:val="22"/>
        </w:rPr>
        <w:t>is a shared system of spoken and unspoken values, beliefs, and behaviors transmitted in a variety of ways and passed down from generation to generation within a family, school, and/or community.</w:t>
      </w:r>
      <w:r w:rsidR="00CE5CEA" w:rsidRPr="00DE5DE0">
        <w:rPr>
          <w:rFonts w:ascii="Calibri" w:hAnsi="Calibri"/>
          <w:sz w:val="22"/>
          <w:szCs w:val="22"/>
        </w:rPr>
        <w:t xml:space="preserve"> Schools, classrooms, and families each have their own cultures.</w:t>
      </w:r>
      <w:r w:rsidRPr="00DE5DE0">
        <w:rPr>
          <w:rFonts w:ascii="Calibri" w:hAnsi="Calibri"/>
          <w:sz w:val="22"/>
          <w:szCs w:val="22"/>
        </w:rPr>
        <w:t xml:space="preserve">  Culture sharing occurs when school professionals and families recognize</w:t>
      </w:r>
      <w:r w:rsidR="00C31FB5">
        <w:rPr>
          <w:rFonts w:ascii="Calibri" w:hAnsi="Calibri"/>
          <w:sz w:val="22"/>
          <w:szCs w:val="22"/>
        </w:rPr>
        <w:t xml:space="preserve">, attempt to understand, and appreciate the others’ </w:t>
      </w:r>
      <w:r w:rsidR="00CE5CEA" w:rsidRPr="00DE5DE0">
        <w:rPr>
          <w:rFonts w:ascii="Calibri" w:hAnsi="Calibri"/>
          <w:sz w:val="22"/>
          <w:szCs w:val="22"/>
        </w:rPr>
        <w:t>cultures</w:t>
      </w:r>
      <w:r w:rsidR="00C31FB5">
        <w:rPr>
          <w:rFonts w:ascii="Calibri" w:hAnsi="Calibri"/>
          <w:sz w:val="22"/>
          <w:szCs w:val="22"/>
        </w:rPr>
        <w:t xml:space="preserve">. </w:t>
      </w:r>
      <w:r w:rsidRPr="00DE5DE0">
        <w:rPr>
          <w:rFonts w:ascii="Calibri" w:hAnsi="Calibri"/>
          <w:sz w:val="22"/>
          <w:szCs w:val="22"/>
        </w:rPr>
        <w:t>Culture sharing supports the student</w:t>
      </w:r>
      <w:r w:rsidR="00C31FB5">
        <w:rPr>
          <w:rFonts w:ascii="Calibri" w:hAnsi="Calibri"/>
          <w:sz w:val="22"/>
          <w:szCs w:val="22"/>
        </w:rPr>
        <w:t>s who live</w:t>
      </w:r>
      <w:r w:rsidRPr="00DE5DE0">
        <w:rPr>
          <w:rFonts w:ascii="Calibri" w:hAnsi="Calibri"/>
          <w:sz w:val="22"/>
          <w:szCs w:val="22"/>
        </w:rPr>
        <w:t xml:space="preserve"> in both worlds by helping adults communicate and understand.</w:t>
      </w:r>
    </w:p>
    <w:p w14:paraId="08B06AED" w14:textId="77777777" w:rsidR="00432F85" w:rsidRPr="00250F6C" w:rsidRDefault="00432F85" w:rsidP="00432F85">
      <w:pPr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3"/>
        <w:gridCol w:w="4423"/>
      </w:tblGrid>
      <w:tr w:rsidR="00250F6C" w:rsidRPr="006C6CFF" w14:paraId="19952D79" w14:textId="77777777" w:rsidTr="00AE6630">
        <w:tc>
          <w:tcPr>
            <w:tcW w:w="443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1606F2" w14:textId="165B1BC1" w:rsidR="00250F6C" w:rsidRPr="00DE5DE0" w:rsidRDefault="00250F6C" w:rsidP="00250F6C">
            <w:pPr>
              <w:jc w:val="center"/>
              <w:rPr>
                <w:rFonts w:ascii="Trebuchet MS" w:hAnsi="Trebuchet MS"/>
                <w:b/>
              </w:rPr>
            </w:pPr>
            <w:r w:rsidRPr="00DE5DE0">
              <w:rPr>
                <w:rFonts w:ascii="Trebuchet MS" w:hAnsi="Trebuchet MS"/>
                <w:b/>
              </w:rPr>
              <w:t>Family Sharing</w:t>
            </w: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154217" w14:textId="40446A2B" w:rsidR="00250F6C" w:rsidRPr="00DE5DE0" w:rsidRDefault="00250F6C" w:rsidP="00250F6C">
            <w:pPr>
              <w:jc w:val="center"/>
              <w:rPr>
                <w:rFonts w:ascii="Trebuchet MS" w:hAnsi="Trebuchet MS"/>
                <w:b/>
              </w:rPr>
            </w:pPr>
            <w:r w:rsidRPr="00DE5DE0">
              <w:rPr>
                <w:rFonts w:ascii="Trebuchet MS" w:hAnsi="Trebuchet MS"/>
                <w:b/>
              </w:rPr>
              <w:t>School Sharing</w:t>
            </w:r>
          </w:p>
        </w:tc>
      </w:tr>
      <w:tr w:rsidR="00432F85" w:rsidRPr="00DE5DE0" w14:paraId="50E99226" w14:textId="77777777" w:rsidTr="00250F6C">
        <w:tc>
          <w:tcPr>
            <w:tcW w:w="4433" w:type="dxa"/>
            <w:tcBorders>
              <w:top w:val="single" w:sz="4" w:space="0" w:color="auto"/>
            </w:tcBorders>
          </w:tcPr>
          <w:p w14:paraId="0248698F" w14:textId="54EEA0F6" w:rsidR="00432F85" w:rsidRPr="00DE5DE0" w:rsidRDefault="00432F85" w:rsidP="00DE5DE0">
            <w:pPr>
              <w:rPr>
                <w:rFonts w:ascii="Calibri" w:hAnsi="Calibri"/>
                <w:sz w:val="22"/>
                <w:szCs w:val="22"/>
              </w:rPr>
            </w:pPr>
            <w:r w:rsidRPr="00DE5DE0">
              <w:rPr>
                <w:rFonts w:ascii="Calibri" w:hAnsi="Calibri"/>
                <w:sz w:val="22"/>
                <w:szCs w:val="22"/>
              </w:rPr>
              <w:t xml:space="preserve">Share: </w:t>
            </w:r>
          </w:p>
          <w:p w14:paraId="2F063F88" w14:textId="5F61BA93" w:rsidR="00432F85" w:rsidRPr="00DE5DE0" w:rsidRDefault="00432F85" w:rsidP="00432F85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DE5DE0">
              <w:rPr>
                <w:rFonts w:ascii="Calibri" w:hAnsi="Calibri"/>
                <w:sz w:val="22"/>
                <w:szCs w:val="22"/>
              </w:rPr>
              <w:t>Beliefs and expectations for education to enhance student school success</w:t>
            </w:r>
            <w:r w:rsidR="00E21541">
              <w:rPr>
                <w:rFonts w:ascii="Calibri" w:hAnsi="Calibri"/>
                <w:sz w:val="22"/>
                <w:szCs w:val="22"/>
              </w:rPr>
              <w:t>.</w:t>
            </w:r>
          </w:p>
          <w:p w14:paraId="1DC0212C" w14:textId="55BD975D" w:rsidR="00432F85" w:rsidRPr="00DE5DE0" w:rsidRDefault="00BA05A8" w:rsidP="00432F85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Important points about </w:t>
            </w:r>
            <w:r w:rsidR="00432F85" w:rsidRPr="00DE5DE0">
              <w:rPr>
                <w:rFonts w:ascii="Calibri" w:hAnsi="Calibri"/>
                <w:sz w:val="22"/>
                <w:szCs w:val="22"/>
              </w:rPr>
              <w:t>culture (e.g. food p</w:t>
            </w:r>
            <w:r w:rsidR="00E21541">
              <w:rPr>
                <w:rFonts w:ascii="Calibri" w:hAnsi="Calibri"/>
                <w:sz w:val="22"/>
                <w:szCs w:val="22"/>
              </w:rPr>
              <w:t>references, affiliations, etc.).</w:t>
            </w:r>
          </w:p>
          <w:p w14:paraId="5E3F8630" w14:textId="77777777" w:rsidR="00BA05A8" w:rsidRDefault="00BA05A8" w:rsidP="00BA05A8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6EC55A84" w14:textId="5AD6352A" w:rsidR="00432F85" w:rsidRPr="00BA05A8" w:rsidRDefault="00432F85" w:rsidP="00BA05A8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BA05A8">
              <w:rPr>
                <w:rFonts w:ascii="Calibri" w:hAnsi="Calibri"/>
                <w:sz w:val="22"/>
                <w:szCs w:val="22"/>
              </w:rPr>
              <w:t>Customs, routine</w:t>
            </w:r>
            <w:r w:rsidR="00BA05A8">
              <w:rPr>
                <w:rFonts w:ascii="Calibri" w:hAnsi="Calibri"/>
                <w:sz w:val="22"/>
                <w:szCs w:val="22"/>
              </w:rPr>
              <w:t>s, and rituals important to</w:t>
            </w:r>
            <w:r w:rsidRPr="00BA05A8">
              <w:rPr>
                <w:rFonts w:ascii="Calibri" w:hAnsi="Calibri"/>
                <w:sz w:val="22"/>
                <w:szCs w:val="22"/>
              </w:rPr>
              <w:t xml:space="preserve"> family and/or culture</w:t>
            </w:r>
            <w:r w:rsidR="00E21541" w:rsidRPr="00BA05A8">
              <w:rPr>
                <w:rFonts w:ascii="Calibri" w:hAnsi="Calibri"/>
                <w:sz w:val="22"/>
                <w:szCs w:val="22"/>
              </w:rPr>
              <w:t>.</w:t>
            </w:r>
          </w:p>
          <w:p w14:paraId="09C7E6D1" w14:textId="77777777" w:rsidR="00E21541" w:rsidRPr="00E21541" w:rsidRDefault="00E21541" w:rsidP="00E21541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242E6960" w14:textId="3F3D7D0D" w:rsidR="00432F85" w:rsidRPr="00DE5DE0" w:rsidRDefault="00432F85" w:rsidP="00432F85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DE5DE0">
              <w:rPr>
                <w:rFonts w:ascii="Calibri" w:hAnsi="Calibri"/>
                <w:sz w:val="22"/>
                <w:szCs w:val="22"/>
              </w:rPr>
              <w:t>Previous experiences with schooling and/or schools</w:t>
            </w:r>
            <w:r w:rsidR="00E21541">
              <w:rPr>
                <w:rFonts w:ascii="Calibri" w:hAnsi="Calibri"/>
                <w:sz w:val="22"/>
                <w:szCs w:val="22"/>
              </w:rPr>
              <w:t>.</w:t>
            </w:r>
          </w:p>
          <w:p w14:paraId="238D3F40" w14:textId="118F4A9A" w:rsidR="00432F85" w:rsidRPr="00DE5DE0" w:rsidRDefault="00432F85" w:rsidP="00432F85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DE5DE0">
              <w:rPr>
                <w:rFonts w:ascii="Calibri" w:hAnsi="Calibri"/>
                <w:sz w:val="22"/>
                <w:szCs w:val="22"/>
              </w:rPr>
              <w:t>Hopes and dreams for</w:t>
            </w:r>
            <w:r w:rsidR="00BA05A8">
              <w:rPr>
                <w:rFonts w:ascii="Calibri" w:hAnsi="Calibri"/>
                <w:sz w:val="22"/>
                <w:szCs w:val="22"/>
              </w:rPr>
              <w:t xml:space="preserve"> the</w:t>
            </w:r>
            <w:r w:rsidR="00A44A5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E5DE0">
              <w:rPr>
                <w:rFonts w:ascii="Calibri" w:hAnsi="Calibri"/>
                <w:sz w:val="22"/>
                <w:szCs w:val="22"/>
              </w:rPr>
              <w:t>children’s futures</w:t>
            </w:r>
            <w:r w:rsidR="00E21541">
              <w:rPr>
                <w:rFonts w:ascii="Calibri" w:hAnsi="Calibri"/>
                <w:sz w:val="22"/>
                <w:szCs w:val="22"/>
              </w:rPr>
              <w:t>.</w:t>
            </w:r>
          </w:p>
          <w:p w14:paraId="4A00FE93" w14:textId="6EA8C605" w:rsidR="00432F85" w:rsidRDefault="00432F85" w:rsidP="00432F85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DE5DE0">
              <w:rPr>
                <w:rFonts w:ascii="Calibri" w:hAnsi="Calibri"/>
                <w:sz w:val="22"/>
                <w:szCs w:val="22"/>
              </w:rPr>
              <w:t>Children’s unique strengths, personality, and accomplishments (likes/dislikes)</w:t>
            </w:r>
            <w:r w:rsidR="00E21541">
              <w:rPr>
                <w:rFonts w:ascii="Calibri" w:hAnsi="Calibri"/>
                <w:sz w:val="22"/>
                <w:szCs w:val="22"/>
              </w:rPr>
              <w:t>.</w:t>
            </w:r>
          </w:p>
          <w:p w14:paraId="4D7E0A22" w14:textId="77777777" w:rsidR="00B5005C" w:rsidRDefault="00B5005C" w:rsidP="00B5005C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53E32960" w14:textId="107E7DC3" w:rsidR="00E21541" w:rsidRDefault="00E21541" w:rsidP="00E21541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Ways learning can be supported at hom</w:t>
            </w:r>
            <w:r w:rsidR="00BA05A8">
              <w:rPr>
                <w:rFonts w:ascii="Calibri" w:hAnsi="Calibri"/>
                <w:sz w:val="22"/>
                <w:szCs w:val="22"/>
              </w:rPr>
              <w:t>e that might fit for the family and its culture.</w:t>
            </w:r>
          </w:p>
          <w:p w14:paraId="1AC312F0" w14:textId="77777777" w:rsidR="00E21541" w:rsidRDefault="00E21541" w:rsidP="00BA05A8">
            <w:pPr>
              <w:rPr>
                <w:rFonts w:ascii="Calibri" w:hAnsi="Calibri"/>
                <w:sz w:val="22"/>
                <w:szCs w:val="22"/>
              </w:rPr>
            </w:pPr>
          </w:p>
          <w:p w14:paraId="1C24D106" w14:textId="77777777" w:rsidR="00C974D7" w:rsidRDefault="00C974D7" w:rsidP="00C974D7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14:paraId="19DCBB5A" w14:textId="7CBD8140" w:rsidR="00E21541" w:rsidRDefault="00E21541" w:rsidP="00E2154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Ideas for</w:t>
            </w:r>
            <w:r w:rsidR="00BA05A8">
              <w:rPr>
                <w:rFonts w:ascii="Calibri" w:hAnsi="Calibri"/>
                <w:sz w:val="22"/>
                <w:szCs w:val="22"/>
              </w:rPr>
              <w:t xml:space="preserve"> successful</w:t>
            </w:r>
            <w:r>
              <w:rPr>
                <w:rFonts w:ascii="Calibri" w:hAnsi="Calibri"/>
                <w:sz w:val="22"/>
                <w:szCs w:val="22"/>
              </w:rPr>
              <w:t xml:space="preserve"> family, sc</w:t>
            </w:r>
            <w:r w:rsidR="00BA05A8">
              <w:rPr>
                <w:rFonts w:ascii="Calibri" w:hAnsi="Calibri"/>
                <w:sz w:val="22"/>
                <w:szCs w:val="22"/>
              </w:rPr>
              <w:t>hool, and community partnering.</w:t>
            </w:r>
          </w:p>
          <w:p w14:paraId="20DCDBA6" w14:textId="77777777" w:rsidR="00E21541" w:rsidRPr="00DE5DE0" w:rsidRDefault="00E21541" w:rsidP="00E21541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13F12641" w14:textId="2A13AB5A" w:rsidR="00381D1E" w:rsidRDefault="00BA05A8" w:rsidP="00432F85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Process and solutions when there are problems.</w:t>
            </w:r>
          </w:p>
          <w:p w14:paraId="25554DA1" w14:textId="77777777" w:rsidR="00E21541" w:rsidRDefault="00E21541" w:rsidP="00E21541">
            <w:pPr>
              <w:rPr>
                <w:rFonts w:ascii="Calibri" w:hAnsi="Calibri"/>
                <w:sz w:val="22"/>
                <w:szCs w:val="22"/>
              </w:rPr>
            </w:pPr>
          </w:p>
          <w:p w14:paraId="548FCDF0" w14:textId="3199999D" w:rsidR="00E21541" w:rsidRPr="00E21541" w:rsidRDefault="00BA05A8" w:rsidP="00E2154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Resources, </w:t>
            </w:r>
            <w:r w:rsidR="00E21541">
              <w:rPr>
                <w:rFonts w:ascii="Calibri" w:hAnsi="Calibri"/>
                <w:sz w:val="22"/>
                <w:szCs w:val="22"/>
              </w:rPr>
              <w:t>support</w:t>
            </w:r>
            <w:r>
              <w:rPr>
                <w:rFonts w:ascii="Calibri" w:hAnsi="Calibri"/>
                <w:sz w:val="22"/>
                <w:szCs w:val="22"/>
              </w:rPr>
              <w:t xml:space="preserve">s, and actions that might </w:t>
            </w:r>
            <w:r w:rsidR="00E21541">
              <w:rPr>
                <w:rFonts w:ascii="Calibri" w:hAnsi="Calibri"/>
                <w:sz w:val="22"/>
                <w:szCs w:val="22"/>
              </w:rPr>
              <w:t>be helpful from the school</w:t>
            </w:r>
            <w:r>
              <w:rPr>
                <w:rFonts w:ascii="Calibri" w:hAnsi="Calibri"/>
                <w:sz w:val="22"/>
                <w:szCs w:val="22"/>
              </w:rPr>
              <w:t xml:space="preserve"> and/or community. </w:t>
            </w:r>
          </w:p>
          <w:p w14:paraId="7CC036A4" w14:textId="5BC1A52D" w:rsidR="00E21541" w:rsidRPr="00DE5DE0" w:rsidRDefault="00E21541" w:rsidP="00E215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14:paraId="74FD1AD9" w14:textId="77777777" w:rsidR="00432F85" w:rsidRPr="00DE5DE0" w:rsidRDefault="00432F85" w:rsidP="00DE5DE0">
            <w:pPr>
              <w:rPr>
                <w:rFonts w:ascii="Calibri" w:hAnsi="Calibri"/>
                <w:sz w:val="22"/>
                <w:szCs w:val="22"/>
              </w:rPr>
            </w:pPr>
            <w:r w:rsidRPr="00DE5DE0">
              <w:rPr>
                <w:rFonts w:ascii="Calibri" w:hAnsi="Calibri"/>
                <w:sz w:val="22"/>
                <w:szCs w:val="22"/>
              </w:rPr>
              <w:t xml:space="preserve">Share: </w:t>
            </w:r>
          </w:p>
          <w:p w14:paraId="2CFBFEFA" w14:textId="2EEA96D3" w:rsidR="00432F85" w:rsidRPr="00DE5DE0" w:rsidRDefault="00432F85" w:rsidP="00432F85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DE5DE0">
              <w:rPr>
                <w:rFonts w:ascii="Calibri" w:hAnsi="Calibri"/>
                <w:sz w:val="22"/>
                <w:szCs w:val="22"/>
              </w:rPr>
              <w:t>Beliefs and expectations for education to enhance student school success</w:t>
            </w:r>
            <w:r w:rsidR="00E21541">
              <w:rPr>
                <w:rFonts w:ascii="Calibri" w:hAnsi="Calibri"/>
                <w:sz w:val="22"/>
                <w:szCs w:val="22"/>
              </w:rPr>
              <w:t>.</w:t>
            </w:r>
          </w:p>
          <w:p w14:paraId="5A71984E" w14:textId="0D2BA402" w:rsidR="00432F85" w:rsidRPr="00DE5DE0" w:rsidRDefault="00BA05A8" w:rsidP="00432F85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Important points about </w:t>
            </w:r>
            <w:r w:rsidR="00432F85" w:rsidRPr="00DE5DE0">
              <w:rPr>
                <w:rFonts w:ascii="Calibri" w:hAnsi="Calibri"/>
                <w:sz w:val="22"/>
                <w:szCs w:val="22"/>
              </w:rPr>
              <w:t>culture (e.g. expectations, mission, vision,</w:t>
            </w:r>
            <w:r>
              <w:rPr>
                <w:rFonts w:ascii="Calibri" w:hAnsi="Calibri"/>
                <w:sz w:val="22"/>
                <w:szCs w:val="22"/>
              </w:rPr>
              <w:t xml:space="preserve"> rules</w:t>
            </w:r>
            <w:r w:rsidR="00432F85" w:rsidRPr="00DE5DE0">
              <w:rPr>
                <w:rFonts w:ascii="Calibri" w:hAnsi="Calibri"/>
                <w:sz w:val="22"/>
                <w:szCs w:val="22"/>
              </w:rPr>
              <w:t xml:space="preserve"> etc.)</w:t>
            </w:r>
            <w:r w:rsidR="00E21541">
              <w:rPr>
                <w:rFonts w:ascii="Calibri" w:hAnsi="Calibri"/>
                <w:sz w:val="22"/>
                <w:szCs w:val="22"/>
              </w:rPr>
              <w:t>.</w:t>
            </w:r>
            <w:r w:rsidR="00432F85" w:rsidRPr="00DE5DE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2ECE038" w14:textId="0421FBAA" w:rsidR="00432F85" w:rsidRDefault="00432F85" w:rsidP="00432F85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DE5DE0">
              <w:rPr>
                <w:rFonts w:ascii="Calibri" w:hAnsi="Calibri"/>
                <w:sz w:val="22"/>
                <w:szCs w:val="22"/>
              </w:rPr>
              <w:t>Customs, routines, and rituals that make a school/classroom work</w:t>
            </w:r>
            <w:r w:rsidR="00E21541">
              <w:rPr>
                <w:rFonts w:ascii="Calibri" w:hAnsi="Calibri"/>
                <w:sz w:val="22"/>
                <w:szCs w:val="22"/>
              </w:rPr>
              <w:t>.</w:t>
            </w:r>
          </w:p>
          <w:p w14:paraId="6462B628" w14:textId="77777777" w:rsidR="00432F85" w:rsidRPr="00DE5DE0" w:rsidRDefault="00432F85" w:rsidP="00BA05A8">
            <w:pPr>
              <w:rPr>
                <w:rFonts w:ascii="Calibri" w:hAnsi="Calibri"/>
                <w:sz w:val="22"/>
                <w:szCs w:val="22"/>
              </w:rPr>
            </w:pPr>
          </w:p>
          <w:p w14:paraId="39F3195D" w14:textId="3F5C9BEA" w:rsidR="00432F85" w:rsidRPr="00DE5DE0" w:rsidRDefault="00432F85" w:rsidP="00432F85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DE5DE0">
              <w:rPr>
                <w:rFonts w:ascii="Calibri" w:hAnsi="Calibri"/>
                <w:sz w:val="22"/>
                <w:szCs w:val="22"/>
              </w:rPr>
              <w:t>School’s previous expe</w:t>
            </w:r>
            <w:r w:rsidR="00E21541">
              <w:rPr>
                <w:rFonts w:ascii="Calibri" w:hAnsi="Calibri"/>
                <w:sz w:val="22"/>
                <w:szCs w:val="22"/>
              </w:rPr>
              <w:t>riences with different cultures.</w:t>
            </w:r>
          </w:p>
          <w:p w14:paraId="3E20CFCA" w14:textId="5ED6314E" w:rsidR="00432F85" w:rsidRPr="00DE5DE0" w:rsidRDefault="00432F85" w:rsidP="00432F85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DE5DE0">
              <w:rPr>
                <w:rFonts w:ascii="Calibri" w:hAnsi="Calibri"/>
                <w:sz w:val="22"/>
                <w:szCs w:val="22"/>
              </w:rPr>
              <w:t>Hopes and dreams for all students’ futures</w:t>
            </w:r>
            <w:r w:rsidR="00E21541">
              <w:rPr>
                <w:rFonts w:ascii="Calibri" w:hAnsi="Calibri"/>
                <w:sz w:val="22"/>
                <w:szCs w:val="22"/>
              </w:rPr>
              <w:t>.</w:t>
            </w:r>
          </w:p>
          <w:p w14:paraId="440C3473" w14:textId="440C9917" w:rsidR="00E21541" w:rsidRDefault="00381D1E" w:rsidP="00B5005C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DE5DE0">
              <w:rPr>
                <w:rFonts w:ascii="Calibri" w:hAnsi="Calibri"/>
                <w:sz w:val="22"/>
                <w:szCs w:val="22"/>
              </w:rPr>
              <w:t xml:space="preserve">All students’ </w:t>
            </w:r>
            <w:r w:rsidR="00432F85" w:rsidRPr="00DE5DE0">
              <w:rPr>
                <w:rFonts w:ascii="Calibri" w:hAnsi="Calibri"/>
                <w:sz w:val="22"/>
                <w:szCs w:val="22"/>
              </w:rPr>
              <w:t>strengths, persistence, and overall successes</w:t>
            </w:r>
            <w:r w:rsidR="00E21541">
              <w:rPr>
                <w:rFonts w:ascii="Calibri" w:hAnsi="Calibri"/>
                <w:sz w:val="22"/>
                <w:szCs w:val="22"/>
              </w:rPr>
              <w:t>.</w:t>
            </w:r>
          </w:p>
          <w:p w14:paraId="3259D3B5" w14:textId="77777777" w:rsidR="00B5005C" w:rsidRDefault="00B5005C" w:rsidP="00B5005C">
            <w:pPr>
              <w:rPr>
                <w:rFonts w:ascii="Calibri" w:hAnsi="Calibri"/>
                <w:sz w:val="22"/>
                <w:szCs w:val="22"/>
              </w:rPr>
            </w:pPr>
          </w:p>
          <w:p w14:paraId="3B1BA41D" w14:textId="77777777" w:rsidR="00B5005C" w:rsidRPr="00B5005C" w:rsidRDefault="00B5005C" w:rsidP="00B5005C">
            <w:pPr>
              <w:rPr>
                <w:rFonts w:ascii="Calibri" w:hAnsi="Calibri"/>
                <w:sz w:val="22"/>
                <w:szCs w:val="22"/>
              </w:rPr>
            </w:pPr>
          </w:p>
          <w:p w14:paraId="39C95D6D" w14:textId="4BB6B489" w:rsidR="00E21541" w:rsidRDefault="00E21541" w:rsidP="00E21541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Ways families can support learning at home that have been shown to be effectiv</w:t>
            </w:r>
            <w:r w:rsidR="00BA05A8">
              <w:rPr>
                <w:rFonts w:ascii="Calibri" w:hAnsi="Calibri"/>
                <w:sz w:val="22"/>
                <w:szCs w:val="22"/>
              </w:rPr>
              <w:t>e and how might fit with family and its culture.</w:t>
            </w:r>
          </w:p>
          <w:p w14:paraId="7D11F955" w14:textId="77777777" w:rsidR="00E21541" w:rsidRDefault="00E21541" w:rsidP="00E21541">
            <w:pPr>
              <w:rPr>
                <w:rFonts w:ascii="Calibri" w:hAnsi="Calibri"/>
                <w:sz w:val="22"/>
                <w:szCs w:val="22"/>
              </w:rPr>
            </w:pPr>
          </w:p>
          <w:p w14:paraId="6C815C93" w14:textId="0D146612" w:rsidR="00E21541" w:rsidRPr="00E21541" w:rsidRDefault="00E21541" w:rsidP="00E21541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Ideas for</w:t>
            </w:r>
            <w:r w:rsidR="00BA05A8">
              <w:rPr>
                <w:rFonts w:ascii="Calibri" w:hAnsi="Calibri"/>
                <w:sz w:val="22"/>
                <w:szCs w:val="22"/>
              </w:rPr>
              <w:t xml:space="preserve"> successful</w:t>
            </w:r>
            <w:r>
              <w:rPr>
                <w:rFonts w:ascii="Calibri" w:hAnsi="Calibri"/>
                <w:sz w:val="22"/>
                <w:szCs w:val="22"/>
              </w:rPr>
              <w:t xml:space="preserve"> family, school, and community partnering. </w:t>
            </w:r>
          </w:p>
          <w:p w14:paraId="2333363B" w14:textId="77777777" w:rsidR="00381D1E" w:rsidRPr="00DE5DE0" w:rsidRDefault="00381D1E" w:rsidP="00381D1E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0F9B473F" w14:textId="55C9BE62" w:rsidR="00381D1E" w:rsidRDefault="00BA05A8" w:rsidP="00432F85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Process and solutions when are problems. </w:t>
            </w:r>
          </w:p>
          <w:p w14:paraId="5308F6A1" w14:textId="77777777" w:rsidR="00E21541" w:rsidRDefault="00E21541" w:rsidP="00E21541">
            <w:pPr>
              <w:rPr>
                <w:rFonts w:ascii="Calibri" w:hAnsi="Calibri"/>
                <w:sz w:val="22"/>
                <w:szCs w:val="22"/>
              </w:rPr>
            </w:pPr>
          </w:p>
          <w:p w14:paraId="0BD04B68" w14:textId="265A1EAB" w:rsidR="00E21541" w:rsidRPr="00DE5DE0" w:rsidRDefault="00BA05A8" w:rsidP="00432F85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Resources, </w:t>
            </w:r>
            <w:r w:rsidR="00E21541">
              <w:rPr>
                <w:rFonts w:ascii="Calibri" w:hAnsi="Calibri"/>
                <w:sz w:val="22"/>
                <w:szCs w:val="22"/>
              </w:rPr>
              <w:t>support</w:t>
            </w:r>
            <w:r>
              <w:rPr>
                <w:rFonts w:ascii="Calibri" w:hAnsi="Calibri"/>
                <w:sz w:val="22"/>
                <w:szCs w:val="22"/>
              </w:rPr>
              <w:t>s, and actions</w:t>
            </w:r>
            <w:r w:rsidR="00E2154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that might</w:t>
            </w:r>
            <w:r w:rsidR="00E21541">
              <w:rPr>
                <w:rFonts w:ascii="Calibri" w:hAnsi="Calibri"/>
                <w:sz w:val="22"/>
                <w:szCs w:val="22"/>
              </w:rPr>
              <w:t xml:space="preserve"> be helpful from the school</w:t>
            </w:r>
            <w:r>
              <w:rPr>
                <w:rFonts w:ascii="Calibri" w:hAnsi="Calibri"/>
                <w:sz w:val="22"/>
                <w:szCs w:val="22"/>
              </w:rPr>
              <w:t xml:space="preserve"> and/or community. </w:t>
            </w:r>
          </w:p>
        </w:tc>
      </w:tr>
    </w:tbl>
    <w:p w14:paraId="0A1654BA" w14:textId="378EA71D" w:rsidR="00492910" w:rsidRPr="00DE5DE0" w:rsidRDefault="00492910" w:rsidP="00914515">
      <w:pPr>
        <w:jc w:val="center"/>
        <w:rPr>
          <w:rFonts w:ascii="Calibri" w:hAnsi="Calibri"/>
          <w:b/>
          <w:sz w:val="22"/>
          <w:szCs w:val="22"/>
        </w:rPr>
      </w:pPr>
    </w:p>
    <w:p w14:paraId="77073BE0" w14:textId="010F7FC6" w:rsidR="00250F6C" w:rsidRPr="00DE5DE0" w:rsidRDefault="00250F6C" w:rsidP="00250F6C">
      <w:pPr>
        <w:rPr>
          <w:rFonts w:asciiTheme="majorHAnsi" w:hAnsiTheme="majorHAnsi"/>
          <w:sz w:val="18"/>
          <w:szCs w:val="18"/>
        </w:rPr>
      </w:pPr>
      <w:r w:rsidRPr="00DE5DE0">
        <w:rPr>
          <w:rFonts w:asciiTheme="majorHAnsi" w:hAnsiTheme="majorHAnsi"/>
          <w:sz w:val="18"/>
          <w:szCs w:val="18"/>
        </w:rPr>
        <w:t>Adapted from Lines, Miller, &amp; Arthur-Stanley, 2011</w:t>
      </w:r>
      <w:r w:rsidR="00DE5DE0">
        <w:rPr>
          <w:rFonts w:asciiTheme="majorHAnsi" w:hAnsiTheme="majorHAnsi"/>
          <w:sz w:val="18"/>
          <w:szCs w:val="18"/>
        </w:rPr>
        <w:t>.</w:t>
      </w:r>
    </w:p>
    <w:sectPr w:rsidR="00250F6C" w:rsidRPr="00DE5DE0" w:rsidSect="00195C0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5B6AC" w14:textId="77777777" w:rsidR="00C31FB5" w:rsidRDefault="00C31FB5" w:rsidP="00F47767">
      <w:r>
        <w:separator/>
      </w:r>
    </w:p>
  </w:endnote>
  <w:endnote w:type="continuationSeparator" w:id="0">
    <w:p w14:paraId="54ECCD83" w14:textId="77777777" w:rsidR="00C31FB5" w:rsidRDefault="00C31FB5" w:rsidP="00F4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7D8A9" w14:textId="77777777" w:rsidR="00C31FB5" w:rsidRPr="00F41921" w:rsidRDefault="00C31FB5" w:rsidP="00DE5DE0">
    <w:pPr>
      <w:pStyle w:val="Footer"/>
      <w:jc w:val="center"/>
      <w:rPr>
        <w:rFonts w:ascii="Museo 500" w:hAnsi="Museo 500" w:hint="eastAsia"/>
        <w:sz w:val="18"/>
        <w:szCs w:val="18"/>
      </w:rPr>
    </w:pPr>
    <w:r w:rsidRPr="00F41921">
      <w:rPr>
        <w:rFonts w:ascii="Museo 500" w:hAnsi="Museo 500"/>
        <w:sz w:val="18"/>
        <w:szCs w:val="18"/>
      </w:rPr>
      <w:t>Response to Intervention (RtI) is incorporated within a Multi-Tiered System of Supports (MTSS)</w:t>
    </w:r>
  </w:p>
  <w:p w14:paraId="7AAB2D10" w14:textId="20F2A7FB" w:rsidR="00C31FB5" w:rsidRPr="00F77001" w:rsidRDefault="00C31FB5">
    <w:pPr>
      <w:pStyle w:val="Footer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D1986" w14:textId="77777777" w:rsidR="00C31FB5" w:rsidRDefault="00C31FB5" w:rsidP="00F47767">
      <w:r>
        <w:separator/>
      </w:r>
    </w:p>
  </w:footnote>
  <w:footnote w:type="continuationSeparator" w:id="0">
    <w:p w14:paraId="265727B1" w14:textId="77777777" w:rsidR="00C31FB5" w:rsidRDefault="00C31FB5" w:rsidP="00F47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5E4FD" w14:textId="6A21C61D" w:rsidR="00B5005C" w:rsidRPr="00F41921" w:rsidRDefault="00B5005C" w:rsidP="00B5005C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1F6C27" wp14:editId="2984E3BE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ab/>
    </w:r>
    <w:r>
      <w:rPr>
        <w:rFonts w:ascii="Museo 500" w:hAnsi="Museo 500"/>
        <w:sz w:val="18"/>
        <w:szCs w:val="18"/>
      </w:rPr>
      <w:t>MTSS FSCP</w:t>
    </w:r>
    <w:r w:rsidRPr="00F41921">
      <w:rPr>
        <w:rFonts w:ascii="Museo 500" w:hAnsi="Museo 500"/>
        <w:sz w:val="18"/>
        <w:szCs w:val="18"/>
      </w:rPr>
      <w:t xml:space="preserve"> Implementation Guide</w:t>
    </w:r>
  </w:p>
  <w:p w14:paraId="03CEBC6E" w14:textId="77777777" w:rsidR="00B5005C" w:rsidRPr="00F41921" w:rsidRDefault="00B5005C" w:rsidP="00B5005C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rFonts w:ascii="Museo 500" w:hAnsi="Museo 500"/>
        <w:sz w:val="18"/>
        <w:szCs w:val="18"/>
      </w:rPr>
      <w:tab/>
    </w:r>
    <w:r>
      <w:rPr>
        <w:rFonts w:ascii="Museo 500" w:hAnsi="Museo 500"/>
        <w:sz w:val="18"/>
        <w:szCs w:val="18"/>
      </w:rPr>
      <w:tab/>
      <w:t xml:space="preserve">July </w:t>
    </w:r>
    <w:r w:rsidRPr="00F41921">
      <w:rPr>
        <w:rFonts w:ascii="Museo 500" w:hAnsi="Museo 500"/>
        <w:sz w:val="18"/>
        <w:szCs w:val="18"/>
      </w:rPr>
      <w:t>2016</w:t>
    </w:r>
  </w:p>
  <w:p w14:paraId="408E024D" w14:textId="42586838" w:rsidR="00C31FB5" w:rsidRPr="00250F6C" w:rsidRDefault="00C31FB5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21D2"/>
    <w:multiLevelType w:val="hybridMultilevel"/>
    <w:tmpl w:val="59C698C6"/>
    <w:lvl w:ilvl="0" w:tplc="01AED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A5BCC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7365D" w:themeColor="text2" w:themeShade="BF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77EE5"/>
    <w:multiLevelType w:val="hybridMultilevel"/>
    <w:tmpl w:val="9CA25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EA5D11"/>
    <w:multiLevelType w:val="hybridMultilevel"/>
    <w:tmpl w:val="F3EE77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BD153B6"/>
    <w:multiLevelType w:val="hybridMultilevel"/>
    <w:tmpl w:val="8C169F0C"/>
    <w:lvl w:ilvl="0" w:tplc="CDD8EE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E1431"/>
    <w:multiLevelType w:val="hybridMultilevel"/>
    <w:tmpl w:val="A9D27C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2DF438A1"/>
    <w:multiLevelType w:val="hybridMultilevel"/>
    <w:tmpl w:val="DFECE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C6A5D82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423BA3"/>
    <w:multiLevelType w:val="hybridMultilevel"/>
    <w:tmpl w:val="067E58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3D22A76"/>
    <w:multiLevelType w:val="hybridMultilevel"/>
    <w:tmpl w:val="794AA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773E91"/>
    <w:multiLevelType w:val="hybridMultilevel"/>
    <w:tmpl w:val="7132E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6645A6"/>
    <w:multiLevelType w:val="hybridMultilevel"/>
    <w:tmpl w:val="62B04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3A7BB3"/>
    <w:multiLevelType w:val="hybridMultilevel"/>
    <w:tmpl w:val="B50032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5820117B"/>
    <w:multiLevelType w:val="hybridMultilevel"/>
    <w:tmpl w:val="ABD23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5A330F"/>
    <w:multiLevelType w:val="hybridMultilevel"/>
    <w:tmpl w:val="57B6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2216C"/>
    <w:multiLevelType w:val="hybridMultilevel"/>
    <w:tmpl w:val="A434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583330"/>
    <w:multiLevelType w:val="hybridMultilevel"/>
    <w:tmpl w:val="A2F8B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48EC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7"/>
  </w:num>
  <w:num w:numId="10">
    <w:abstractNumId w:val="14"/>
  </w:num>
  <w:num w:numId="11">
    <w:abstractNumId w:val="11"/>
  </w:num>
  <w:num w:numId="12">
    <w:abstractNumId w:val="0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0"/>
    <w:rsid w:val="00025232"/>
    <w:rsid w:val="000A76FA"/>
    <w:rsid w:val="000C6AB9"/>
    <w:rsid w:val="000E7D68"/>
    <w:rsid w:val="000F4245"/>
    <w:rsid w:val="00195C0A"/>
    <w:rsid w:val="001F6605"/>
    <w:rsid w:val="00200CE3"/>
    <w:rsid w:val="00250F6C"/>
    <w:rsid w:val="002D0CF5"/>
    <w:rsid w:val="0033640E"/>
    <w:rsid w:val="00381D1E"/>
    <w:rsid w:val="00400193"/>
    <w:rsid w:val="00432F85"/>
    <w:rsid w:val="00492910"/>
    <w:rsid w:val="004B7332"/>
    <w:rsid w:val="004C281C"/>
    <w:rsid w:val="005227C5"/>
    <w:rsid w:val="00541321"/>
    <w:rsid w:val="0058333A"/>
    <w:rsid w:val="00620287"/>
    <w:rsid w:val="0069658E"/>
    <w:rsid w:val="006C03C8"/>
    <w:rsid w:val="006E6071"/>
    <w:rsid w:val="00701BA2"/>
    <w:rsid w:val="0071794E"/>
    <w:rsid w:val="00727FDF"/>
    <w:rsid w:val="00802D51"/>
    <w:rsid w:val="00803C30"/>
    <w:rsid w:val="00812777"/>
    <w:rsid w:val="00827CE9"/>
    <w:rsid w:val="008601CA"/>
    <w:rsid w:val="008B16A8"/>
    <w:rsid w:val="008C4705"/>
    <w:rsid w:val="008D13EE"/>
    <w:rsid w:val="008D1619"/>
    <w:rsid w:val="008D1A70"/>
    <w:rsid w:val="008E58D8"/>
    <w:rsid w:val="00903B0D"/>
    <w:rsid w:val="00914515"/>
    <w:rsid w:val="009A62A7"/>
    <w:rsid w:val="009E74DA"/>
    <w:rsid w:val="00A44A57"/>
    <w:rsid w:val="00A754C0"/>
    <w:rsid w:val="00AE6630"/>
    <w:rsid w:val="00B122E3"/>
    <w:rsid w:val="00B34A9A"/>
    <w:rsid w:val="00B5005C"/>
    <w:rsid w:val="00BA05A8"/>
    <w:rsid w:val="00C31FB5"/>
    <w:rsid w:val="00C842BB"/>
    <w:rsid w:val="00C974D7"/>
    <w:rsid w:val="00CA646E"/>
    <w:rsid w:val="00CB5FE9"/>
    <w:rsid w:val="00CC3C84"/>
    <w:rsid w:val="00CE5CEA"/>
    <w:rsid w:val="00D05016"/>
    <w:rsid w:val="00D13453"/>
    <w:rsid w:val="00D82A06"/>
    <w:rsid w:val="00DD7225"/>
    <w:rsid w:val="00DE5DE0"/>
    <w:rsid w:val="00DE7946"/>
    <w:rsid w:val="00DF1256"/>
    <w:rsid w:val="00E21541"/>
    <w:rsid w:val="00E31A1E"/>
    <w:rsid w:val="00E5609E"/>
    <w:rsid w:val="00EF390A"/>
    <w:rsid w:val="00F47767"/>
    <w:rsid w:val="00F66105"/>
    <w:rsid w:val="00F77001"/>
    <w:rsid w:val="00FD71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CBAA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8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2E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E5D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8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2E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E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319</Words>
  <Characters>1824</Characters>
  <Application>Microsoft Macintosh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Lines</dc:creator>
  <cp:keywords/>
  <dc:description/>
  <cp:lastModifiedBy>Cathy Lines</cp:lastModifiedBy>
  <cp:revision>8</cp:revision>
  <cp:lastPrinted>2015-03-26T16:10:00Z</cp:lastPrinted>
  <dcterms:created xsi:type="dcterms:W3CDTF">2015-12-27T00:23:00Z</dcterms:created>
  <dcterms:modified xsi:type="dcterms:W3CDTF">2016-05-17T11:29:00Z</dcterms:modified>
</cp:coreProperties>
</file>