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004324" w14:paraId="080C4A62" w14:textId="77777777" w:rsidTr="00BF78C4">
        <w:trPr>
          <w:trHeight w:val="3173"/>
        </w:trPr>
        <w:tc>
          <w:tcPr>
            <w:tcW w:w="3360" w:type="dxa"/>
            <w:gridSpan w:val="2"/>
            <w:tcBorders>
              <w:bottom w:val="nil"/>
              <w:right w:val="nil"/>
            </w:tcBorders>
          </w:tcPr>
          <w:p w14:paraId="080C4A58" w14:textId="77777777" w:rsidR="000C66A9" w:rsidRDefault="000C66A9" w:rsidP="00706BCF"/>
          <w:p w14:paraId="080C4A59" w14:textId="77777777" w:rsidR="000C66A9" w:rsidRPr="00004324" w:rsidRDefault="002B5BC1" w:rsidP="00706BCF">
            <w:pPr>
              <w:rPr>
                <w:sz w:val="20"/>
              </w:rPr>
            </w:pPr>
            <w:r w:rsidRPr="00004324">
              <w:rPr>
                <w:noProof/>
                <w:sz w:val="20"/>
              </w:rPr>
              <mc:AlternateContent>
                <mc:Choice Requires="wpg">
                  <w:drawing>
                    <wp:inline distT="0" distB="0" distL="0" distR="0" wp14:anchorId="080C4B67" wp14:editId="6D78BE64">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85869" y="914799"/>
                                  <a:ext cx="1185717" cy="400877"/>
                                </a:xfrm>
                                <a:prstGeom prst="rect">
                                  <a:avLst/>
                                </a:prstGeom>
                              </pic:spPr>
                            </pic:pic>
                          </wpg:wgp>
                        </a:graphicData>
                      </a:graphic>
                    </wp:inline>
                  </w:drawing>
                </mc:Choice>
                <mc:Fallback>
                  <w:pict>
                    <v:group w14:anchorId="0A2A1557"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8"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9"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0" o:title=""/>
                      </v:shape>
                      <w10:anchorlock/>
                    </v:group>
                  </w:pict>
                </mc:Fallback>
              </mc:AlternateContent>
            </w:r>
          </w:p>
          <w:p w14:paraId="080C4A5A" w14:textId="77777777" w:rsidR="000C66A9" w:rsidRPr="00004324" w:rsidRDefault="000C66A9" w:rsidP="00706BCF">
            <w:pPr>
              <w:rPr>
                <w:sz w:val="11"/>
              </w:rPr>
            </w:pPr>
          </w:p>
          <w:p w14:paraId="080C4A5B" w14:textId="77777777" w:rsidR="000C66A9" w:rsidRPr="00004324" w:rsidRDefault="002B5BC1" w:rsidP="00706BCF">
            <w:pPr>
              <w:rPr>
                <w:sz w:val="20"/>
              </w:rPr>
            </w:pPr>
            <w:r w:rsidRPr="00004324">
              <w:rPr>
                <w:noProof/>
                <w:position w:val="1"/>
                <w:sz w:val="20"/>
              </w:rPr>
              <mc:AlternateContent>
                <mc:Choice Requires="wpg">
                  <w:drawing>
                    <wp:inline distT="0" distB="0" distL="0" distR="0" wp14:anchorId="080C4B69" wp14:editId="4C2CE10A">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1"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69545" y="0"/>
                                  <a:ext cx="156844" cy="146036"/>
                                </a:xfrm>
                                <a:prstGeom prst="rect">
                                  <a:avLst/>
                                </a:prstGeom>
                              </pic:spPr>
                            </pic:pic>
                          </wpg:wgp>
                        </a:graphicData>
                      </a:graphic>
                    </wp:inline>
                  </w:drawing>
                </mc:Choice>
                <mc:Fallback>
                  <w:pict>
                    <v:group w14:anchorId="58B477E4"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3"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4" o:title=""/>
                      </v:shape>
                      <w10:anchorlock/>
                    </v:group>
                  </w:pict>
                </mc:Fallback>
              </mc:AlternateContent>
            </w:r>
            <w:r w:rsidRPr="00004324">
              <w:rPr>
                <w:position w:val="1"/>
                <w:sz w:val="20"/>
              </w:rPr>
              <w:tab/>
            </w:r>
            <w:r w:rsidRPr="00004324">
              <w:rPr>
                <w:noProof/>
                <w:sz w:val="20"/>
              </w:rPr>
              <w:drawing>
                <wp:inline distT="0" distB="0" distL="0" distR="0" wp14:anchorId="080C4B6B" wp14:editId="70C21DF6">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63138" cy="64389"/>
                          </a:xfrm>
                          <a:prstGeom prst="rect">
                            <a:avLst/>
                          </a:prstGeom>
                        </pic:spPr>
                      </pic:pic>
                    </a:graphicData>
                  </a:graphic>
                </wp:inline>
              </w:drawing>
            </w:r>
          </w:p>
          <w:p w14:paraId="080C4A5C" w14:textId="1495A088" w:rsidR="000C66A9" w:rsidRPr="00004324" w:rsidRDefault="002B5BC1" w:rsidP="00706BCF">
            <w:pPr>
              <w:rPr>
                <w:rFonts w:ascii="Wide Latin"/>
                <w:b/>
                <w:sz w:val="30"/>
              </w:rPr>
            </w:pPr>
            <w:r w:rsidRPr="00004324">
              <w:rPr>
                <w:noProof/>
              </w:rPr>
              <mc:AlternateContent>
                <mc:Choice Requires="wpg">
                  <w:drawing>
                    <wp:anchor distT="0" distB="0" distL="0" distR="0" simplePos="0" relativeHeight="487332352" behindDoc="1" locked="0" layoutInCell="1" allowOverlap="1" wp14:anchorId="080C4B6D" wp14:editId="620464B2">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6"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7"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6"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2"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5"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7"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6"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1"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5"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7" cstate="print"/>
                                <a:stretch>
                                  <a:fillRect/>
                                </a:stretch>
                              </pic:blipFill>
                              <pic:spPr>
                                <a:xfrm>
                                  <a:off x="0" y="387972"/>
                                  <a:ext cx="1226819" cy="283845"/>
                                </a:xfrm>
                                <a:prstGeom prst="rect">
                                  <a:avLst/>
                                </a:prstGeom>
                              </pic:spPr>
                            </pic:pic>
                          </wpg:wgp>
                        </a:graphicData>
                      </a:graphic>
                    </wp:anchor>
                  </w:drawing>
                </mc:Choice>
                <mc:Fallback>
                  <w:pict>
                    <v:group w14:anchorId="4119D0C8"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18"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19"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18"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3"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4"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0"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19"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18"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3"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0"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19" o:title=""/>
                      </v:shape>
                    </v:group>
                  </w:pict>
                </mc:Fallback>
              </mc:AlternateContent>
            </w:r>
            <w:r w:rsidR="00DC3A0C" w:rsidRPr="00DC3A0C">
              <w:rPr>
                <w:rFonts w:ascii="Wide Latin"/>
                <w:b/>
                <w:spacing w:val="-4"/>
                <w:sz w:val="30"/>
              </w:rPr>
              <w:t xml:space="preserve">    </w:t>
            </w:r>
            <w:r w:rsidRPr="00DC3A0C">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Pr="00004324" w:rsidRDefault="002B5BC1" w:rsidP="00706BCF">
            <w:pPr>
              <w:rPr>
                <w:b/>
                <w:sz w:val="64"/>
              </w:rPr>
            </w:pPr>
            <w:r w:rsidRPr="00004324">
              <w:rPr>
                <w:b/>
                <w:sz w:val="64"/>
              </w:rPr>
              <w:t>Colorado</w:t>
            </w:r>
            <w:r w:rsidRPr="00004324">
              <w:rPr>
                <w:b/>
                <w:spacing w:val="-6"/>
                <w:sz w:val="64"/>
              </w:rPr>
              <w:t xml:space="preserve"> </w:t>
            </w:r>
            <w:r w:rsidRPr="00004324">
              <w:rPr>
                <w:b/>
                <w:sz w:val="64"/>
              </w:rPr>
              <w:t>Department</w:t>
            </w:r>
            <w:r w:rsidRPr="00004324">
              <w:rPr>
                <w:b/>
                <w:spacing w:val="-8"/>
                <w:sz w:val="64"/>
              </w:rPr>
              <w:t xml:space="preserve"> </w:t>
            </w:r>
            <w:r w:rsidRPr="00004324">
              <w:rPr>
                <w:b/>
                <w:spacing w:val="-5"/>
                <w:sz w:val="64"/>
              </w:rPr>
              <w:t>of</w:t>
            </w:r>
          </w:p>
          <w:p w14:paraId="080C4A5E" w14:textId="77777777" w:rsidR="000C66A9" w:rsidRPr="00004324" w:rsidRDefault="002B5BC1" w:rsidP="00706BCF">
            <w:pPr>
              <w:rPr>
                <w:b/>
                <w:sz w:val="64"/>
              </w:rPr>
            </w:pPr>
            <w:r w:rsidRPr="00004324">
              <w:rPr>
                <w:b/>
                <w:sz w:val="64"/>
              </w:rPr>
              <w:t>Education</w:t>
            </w:r>
            <w:r w:rsidRPr="00004324">
              <w:rPr>
                <w:b/>
                <w:spacing w:val="-6"/>
                <w:sz w:val="64"/>
              </w:rPr>
              <w:t xml:space="preserve"> </w:t>
            </w:r>
            <w:r w:rsidRPr="00004324">
              <w:rPr>
                <w:b/>
                <w:spacing w:val="-4"/>
                <w:sz w:val="64"/>
              </w:rPr>
              <w:t>EDAC</w:t>
            </w:r>
          </w:p>
          <w:p w14:paraId="080C4A5F" w14:textId="77777777" w:rsidR="000C66A9" w:rsidRPr="00004324" w:rsidRDefault="002B5BC1" w:rsidP="00706BCF">
            <w:pPr>
              <w:rPr>
                <w:b/>
                <w:sz w:val="64"/>
              </w:rPr>
            </w:pPr>
            <w:r w:rsidRPr="00004324">
              <w:rPr>
                <w:b/>
                <w:spacing w:val="-2"/>
                <w:sz w:val="64"/>
              </w:rPr>
              <w:t>Committee</w:t>
            </w:r>
          </w:p>
          <w:p w14:paraId="080C4A60" w14:textId="04D38409" w:rsidR="000C66A9" w:rsidRPr="00004324" w:rsidRDefault="00850ED6" w:rsidP="00706BCF">
            <w:pPr>
              <w:rPr>
                <w:b/>
                <w:sz w:val="24"/>
              </w:rPr>
            </w:pPr>
            <w:r>
              <w:rPr>
                <w:b/>
                <w:sz w:val="24"/>
              </w:rPr>
              <w:t>January</w:t>
            </w:r>
            <w:r w:rsidR="0003488D" w:rsidRPr="00004324">
              <w:rPr>
                <w:b/>
                <w:sz w:val="24"/>
              </w:rPr>
              <w:t xml:space="preserve"> </w:t>
            </w:r>
            <w:r>
              <w:rPr>
                <w:b/>
                <w:sz w:val="24"/>
              </w:rPr>
              <w:t>12</w:t>
            </w:r>
            <w:r w:rsidR="002B5BC1" w:rsidRPr="00004324">
              <w:rPr>
                <w:b/>
                <w:sz w:val="24"/>
              </w:rPr>
              <w:t xml:space="preserve">, </w:t>
            </w:r>
            <w:proofErr w:type="gramStart"/>
            <w:r w:rsidR="002B5BC1" w:rsidRPr="00004324">
              <w:rPr>
                <w:b/>
                <w:spacing w:val="-4"/>
                <w:sz w:val="24"/>
              </w:rPr>
              <w:t>202</w:t>
            </w:r>
            <w:r>
              <w:rPr>
                <w:b/>
                <w:spacing w:val="-4"/>
                <w:sz w:val="24"/>
              </w:rPr>
              <w:t>4</w:t>
            </w:r>
            <w:proofErr w:type="gramEnd"/>
            <w:r w:rsidR="002B5BC1" w:rsidRPr="00004324">
              <w:rPr>
                <w:b/>
                <w:sz w:val="24"/>
              </w:rPr>
              <w:tab/>
            </w:r>
            <w:r w:rsidR="00EA68C9" w:rsidRPr="00004324">
              <w:rPr>
                <w:b/>
                <w:sz w:val="24"/>
              </w:rPr>
              <w:t xml:space="preserve">                                        </w:t>
            </w:r>
            <w:r w:rsidR="0003488D" w:rsidRPr="00004324">
              <w:rPr>
                <w:b/>
                <w:sz w:val="24"/>
              </w:rPr>
              <w:t>Microsoft Teams Meeting</w:t>
            </w:r>
          </w:p>
          <w:p w14:paraId="146C9FE7" w14:textId="72EB0707" w:rsidR="000C66A9" w:rsidRPr="00004324" w:rsidRDefault="002B5BC1" w:rsidP="00706BCF">
            <w:pPr>
              <w:rPr>
                <w:b/>
                <w:spacing w:val="-4"/>
                <w:sz w:val="24"/>
              </w:rPr>
            </w:pPr>
            <w:r w:rsidRPr="00004324">
              <w:rPr>
                <w:b/>
                <w:sz w:val="24"/>
              </w:rPr>
              <w:t>9:30</w:t>
            </w:r>
            <w:r w:rsidRPr="00004324">
              <w:rPr>
                <w:b/>
                <w:spacing w:val="-3"/>
                <w:sz w:val="24"/>
              </w:rPr>
              <w:t xml:space="preserve"> </w:t>
            </w:r>
            <w:r w:rsidRPr="00004324">
              <w:rPr>
                <w:b/>
                <w:sz w:val="24"/>
              </w:rPr>
              <w:t>a.m.-1:00</w:t>
            </w:r>
            <w:r w:rsidRPr="00004324">
              <w:rPr>
                <w:b/>
                <w:spacing w:val="-1"/>
                <w:sz w:val="24"/>
              </w:rPr>
              <w:t xml:space="preserve"> </w:t>
            </w:r>
            <w:r w:rsidRPr="00004324">
              <w:rPr>
                <w:b/>
                <w:spacing w:val="-4"/>
                <w:sz w:val="24"/>
              </w:rPr>
              <w:t>p.m.</w:t>
            </w:r>
            <w:r w:rsidR="00EA68C9" w:rsidRPr="00004324">
              <w:rPr>
                <w:b/>
                <w:spacing w:val="-4"/>
                <w:sz w:val="24"/>
              </w:rPr>
              <w:t xml:space="preserve">                                              </w:t>
            </w:r>
            <w:r w:rsidR="0050416D" w:rsidRPr="00004324">
              <w:rPr>
                <w:b/>
                <w:spacing w:val="-4"/>
                <w:sz w:val="24"/>
              </w:rPr>
              <w:t xml:space="preserve"> </w:t>
            </w:r>
          </w:p>
          <w:p w14:paraId="080C4A61" w14:textId="5E2CACB8" w:rsidR="0050416D" w:rsidRPr="00004324" w:rsidRDefault="0050416D" w:rsidP="00706BCF">
            <w:pPr>
              <w:rPr>
                <w:b/>
                <w:sz w:val="24"/>
              </w:rPr>
            </w:pPr>
            <w:r w:rsidRPr="00004324">
              <w:rPr>
                <w:b/>
                <w:spacing w:val="-4"/>
                <w:sz w:val="24"/>
              </w:rPr>
              <w:t xml:space="preserve">                                                                                  </w:t>
            </w:r>
          </w:p>
        </w:tc>
      </w:tr>
      <w:tr w:rsidR="000C66A9" w:rsidRPr="00004324"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004324" w:rsidRDefault="000C66A9" w:rsidP="00706BCF">
            <w:pPr>
              <w:rPr>
                <w:sz w:val="14"/>
              </w:rPr>
            </w:pPr>
          </w:p>
        </w:tc>
      </w:tr>
      <w:tr w:rsidR="000C66A9" w:rsidRPr="00004324"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004324" w:rsidRDefault="000C66A9" w:rsidP="00706BCF">
            <w:pPr>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004324" w:rsidRDefault="002B5BC1" w:rsidP="00706BCF">
            <w:pPr>
              <w:rPr>
                <w:b/>
                <w:sz w:val="24"/>
              </w:rPr>
            </w:pPr>
            <w:r w:rsidRPr="00004324">
              <w:rPr>
                <w:b/>
                <w:sz w:val="24"/>
              </w:rPr>
              <w:t>Meeting</w:t>
            </w:r>
            <w:r w:rsidRPr="00004324">
              <w:rPr>
                <w:b/>
                <w:spacing w:val="-11"/>
                <w:sz w:val="24"/>
              </w:rPr>
              <w:t xml:space="preserve"> </w:t>
            </w:r>
            <w:r w:rsidRPr="00004324">
              <w:rPr>
                <w:b/>
                <w:sz w:val="24"/>
              </w:rPr>
              <w:t>called</w:t>
            </w:r>
            <w:r w:rsidRPr="00004324">
              <w:rPr>
                <w:b/>
                <w:spacing w:val="-10"/>
                <w:sz w:val="24"/>
              </w:rPr>
              <w:t xml:space="preserve"> </w:t>
            </w:r>
            <w:r w:rsidRPr="00004324">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Pr="00004324" w:rsidRDefault="002B5BC1" w:rsidP="00706BCF">
            <w:pPr>
              <w:rPr>
                <w:b/>
                <w:sz w:val="24"/>
              </w:rPr>
            </w:pPr>
            <w:r w:rsidRPr="00004324">
              <w:rPr>
                <w:b/>
                <w:sz w:val="24"/>
              </w:rPr>
              <w:t>Educational</w:t>
            </w:r>
            <w:r w:rsidRPr="00004324">
              <w:rPr>
                <w:b/>
                <w:spacing w:val="-6"/>
                <w:sz w:val="24"/>
              </w:rPr>
              <w:t xml:space="preserve"> </w:t>
            </w:r>
            <w:r w:rsidRPr="00004324">
              <w:rPr>
                <w:b/>
                <w:sz w:val="24"/>
              </w:rPr>
              <w:t>Data</w:t>
            </w:r>
            <w:r w:rsidRPr="00004324">
              <w:rPr>
                <w:b/>
                <w:spacing w:val="-4"/>
                <w:sz w:val="24"/>
              </w:rPr>
              <w:t xml:space="preserve"> </w:t>
            </w:r>
            <w:r w:rsidRPr="00004324">
              <w:rPr>
                <w:b/>
                <w:sz w:val="24"/>
              </w:rPr>
              <w:t>Advisory</w:t>
            </w:r>
            <w:r w:rsidRPr="00004324">
              <w:rPr>
                <w:b/>
                <w:spacing w:val="-37"/>
                <w:sz w:val="24"/>
              </w:rPr>
              <w:t xml:space="preserve"> </w:t>
            </w:r>
            <w:r w:rsidRPr="00004324">
              <w:rPr>
                <w:b/>
                <w:spacing w:val="-2"/>
                <w:sz w:val="24"/>
              </w:rPr>
              <w:t>Committee</w:t>
            </w:r>
          </w:p>
        </w:tc>
      </w:tr>
      <w:tr w:rsidR="000C66A9" w:rsidRPr="00004324"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004324" w:rsidRDefault="000C66A9" w:rsidP="00706BCF">
            <w:pPr>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004324" w:rsidRDefault="002B5BC1" w:rsidP="00706BCF">
            <w:pPr>
              <w:rPr>
                <w:b/>
                <w:sz w:val="24"/>
              </w:rPr>
            </w:pPr>
            <w:r w:rsidRPr="00004324">
              <w:rPr>
                <w:b/>
                <w:sz w:val="24"/>
              </w:rPr>
              <w:t>Type</w:t>
            </w:r>
            <w:r w:rsidRPr="00004324">
              <w:rPr>
                <w:b/>
                <w:spacing w:val="-12"/>
                <w:sz w:val="24"/>
              </w:rPr>
              <w:t xml:space="preserve"> </w:t>
            </w:r>
            <w:r w:rsidRPr="00004324">
              <w:rPr>
                <w:b/>
                <w:sz w:val="24"/>
              </w:rPr>
              <w:t>of</w:t>
            </w:r>
            <w:r w:rsidRPr="00004324">
              <w:rPr>
                <w:b/>
                <w:spacing w:val="-8"/>
                <w:sz w:val="24"/>
              </w:rPr>
              <w:t xml:space="preserve"> </w:t>
            </w:r>
            <w:r w:rsidRPr="00004324">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Pr="00004324" w:rsidRDefault="002B5BC1" w:rsidP="00706BCF">
            <w:pPr>
              <w:rPr>
                <w:sz w:val="24"/>
              </w:rPr>
            </w:pPr>
            <w:r w:rsidRPr="00004324">
              <w:rPr>
                <w:sz w:val="24"/>
              </w:rPr>
              <w:t>Scheduled</w:t>
            </w:r>
            <w:r w:rsidRPr="00004324">
              <w:rPr>
                <w:spacing w:val="-4"/>
                <w:sz w:val="24"/>
              </w:rPr>
              <w:t xml:space="preserve"> </w:t>
            </w:r>
            <w:r w:rsidRPr="00004324">
              <w:rPr>
                <w:sz w:val="24"/>
              </w:rPr>
              <w:t>Data</w:t>
            </w:r>
            <w:r w:rsidRPr="00004324">
              <w:rPr>
                <w:spacing w:val="-2"/>
                <w:sz w:val="24"/>
              </w:rPr>
              <w:t xml:space="preserve"> </w:t>
            </w:r>
            <w:r w:rsidRPr="00004324">
              <w:rPr>
                <w:sz w:val="24"/>
              </w:rPr>
              <w:t>Review</w:t>
            </w:r>
            <w:r w:rsidRPr="00004324">
              <w:rPr>
                <w:spacing w:val="-22"/>
                <w:sz w:val="24"/>
              </w:rPr>
              <w:t xml:space="preserve"> </w:t>
            </w:r>
            <w:r w:rsidRPr="00004324">
              <w:rPr>
                <w:spacing w:val="-2"/>
                <w:sz w:val="24"/>
              </w:rPr>
              <w:t>Meeting</w:t>
            </w:r>
          </w:p>
        </w:tc>
      </w:tr>
      <w:tr w:rsidR="000C66A9" w:rsidRPr="00004324"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004324" w:rsidRDefault="000C66A9" w:rsidP="00706BCF">
            <w:pPr>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004324" w:rsidRDefault="002B5BC1" w:rsidP="00706BCF">
            <w:pPr>
              <w:rPr>
                <w:b/>
                <w:sz w:val="24"/>
              </w:rPr>
            </w:pPr>
            <w:r w:rsidRPr="00004324">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Pr="00004324" w:rsidRDefault="002B5BC1" w:rsidP="00706BCF">
            <w:pPr>
              <w:rPr>
                <w:sz w:val="24"/>
              </w:rPr>
            </w:pPr>
            <w:r w:rsidRPr="00004324">
              <w:rPr>
                <w:spacing w:val="-2"/>
                <w:sz w:val="24"/>
              </w:rPr>
              <w:t>DJ</w:t>
            </w:r>
            <w:r w:rsidRPr="00004324">
              <w:rPr>
                <w:spacing w:val="-21"/>
                <w:sz w:val="24"/>
              </w:rPr>
              <w:t xml:space="preserve"> </w:t>
            </w:r>
            <w:r w:rsidRPr="00004324">
              <w:rPr>
                <w:spacing w:val="-2"/>
                <w:sz w:val="24"/>
              </w:rPr>
              <w:t>Loerzel</w:t>
            </w:r>
          </w:p>
        </w:tc>
      </w:tr>
      <w:tr w:rsidR="000C66A9" w:rsidRPr="00004324" w14:paraId="080C4A74" w14:textId="77777777" w:rsidTr="00BF78C4">
        <w:trPr>
          <w:trHeight w:val="395"/>
        </w:trPr>
        <w:tc>
          <w:tcPr>
            <w:tcW w:w="110" w:type="dxa"/>
            <w:tcBorders>
              <w:top w:val="single" w:sz="8" w:space="0" w:color="E8E8E8"/>
              <w:bottom w:val="nil"/>
              <w:right w:val="nil"/>
            </w:tcBorders>
          </w:tcPr>
          <w:p w14:paraId="080C4A71" w14:textId="77777777" w:rsidR="000C66A9" w:rsidRPr="00004324" w:rsidRDefault="000C66A9" w:rsidP="00706BCF">
            <w:pPr>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004324" w:rsidRDefault="002B5BC1" w:rsidP="00706BCF">
            <w:pPr>
              <w:rPr>
                <w:b/>
                <w:sz w:val="24"/>
              </w:rPr>
            </w:pPr>
            <w:r w:rsidRPr="00004324">
              <w:rPr>
                <w:b/>
                <w:sz w:val="24"/>
              </w:rPr>
              <w:t>Note</w:t>
            </w:r>
            <w:r w:rsidRPr="00004324">
              <w:rPr>
                <w:b/>
                <w:spacing w:val="-11"/>
                <w:sz w:val="24"/>
              </w:rPr>
              <w:t xml:space="preserve"> </w:t>
            </w:r>
            <w:r w:rsidRPr="00004324">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Pr="00004324" w:rsidRDefault="002B5BC1" w:rsidP="00706BCF">
            <w:pPr>
              <w:rPr>
                <w:sz w:val="24"/>
              </w:rPr>
            </w:pPr>
            <w:r w:rsidRPr="00004324">
              <w:rPr>
                <w:spacing w:val="-2"/>
                <w:sz w:val="24"/>
              </w:rPr>
              <w:t>Peter</w:t>
            </w:r>
            <w:r w:rsidRPr="00004324">
              <w:rPr>
                <w:spacing w:val="-12"/>
                <w:sz w:val="24"/>
              </w:rPr>
              <w:t xml:space="preserve"> </w:t>
            </w:r>
            <w:r w:rsidRPr="00004324">
              <w:rPr>
                <w:spacing w:val="-2"/>
                <w:sz w:val="24"/>
              </w:rPr>
              <w:t>Hoffman</w:t>
            </w:r>
          </w:p>
        </w:tc>
      </w:tr>
      <w:tr w:rsidR="000C66A9" w:rsidRPr="00004324" w14:paraId="080C4A76" w14:textId="77777777" w:rsidTr="00BF78C4">
        <w:trPr>
          <w:trHeight w:val="193"/>
        </w:trPr>
        <w:tc>
          <w:tcPr>
            <w:tcW w:w="11344" w:type="dxa"/>
            <w:gridSpan w:val="6"/>
            <w:tcBorders>
              <w:top w:val="nil"/>
              <w:bottom w:val="nil"/>
            </w:tcBorders>
          </w:tcPr>
          <w:p w14:paraId="080C4A75" w14:textId="77777777" w:rsidR="000C66A9" w:rsidRPr="00004324" w:rsidRDefault="000C66A9" w:rsidP="00706BCF">
            <w:pPr>
              <w:rPr>
                <w:sz w:val="12"/>
              </w:rPr>
            </w:pPr>
          </w:p>
        </w:tc>
      </w:tr>
      <w:tr w:rsidR="000C66A9" w:rsidRPr="00004324"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004324" w:rsidRDefault="002B5BC1" w:rsidP="00706BCF">
            <w:pPr>
              <w:rPr>
                <w:b/>
                <w:sz w:val="24"/>
              </w:rPr>
            </w:pPr>
            <w:r w:rsidRPr="00004324">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004324" w:rsidRDefault="000C66A9" w:rsidP="00706BCF">
            <w:pPr>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6FFB7E3B" w:rsidR="000C66A9" w:rsidRPr="00004324" w:rsidRDefault="00B11BC8" w:rsidP="00706BCF">
            <w:pPr>
              <w:rPr>
                <w:sz w:val="24"/>
              </w:rPr>
            </w:pPr>
            <w:r w:rsidRPr="00004324">
              <w:rPr>
                <w:sz w:val="24"/>
              </w:rPr>
              <w:t xml:space="preserve"> </w:t>
            </w:r>
            <w:r w:rsidR="0003488D" w:rsidRPr="00004324">
              <w:rPr>
                <w:sz w:val="24"/>
              </w:rPr>
              <w:t>Tamara Durbin</w:t>
            </w:r>
          </w:p>
        </w:tc>
        <w:tc>
          <w:tcPr>
            <w:tcW w:w="3595" w:type="dxa"/>
            <w:tcBorders>
              <w:top w:val="single" w:sz="4" w:space="0" w:color="000000"/>
              <w:left w:val="single" w:sz="4" w:space="0" w:color="000000"/>
              <w:bottom w:val="single" w:sz="4" w:space="0" w:color="000000"/>
              <w:right w:val="single" w:sz="4" w:space="0" w:color="000000"/>
            </w:tcBorders>
          </w:tcPr>
          <w:p w14:paraId="080C4A7A" w14:textId="1E26946C" w:rsidR="000C66A9" w:rsidRPr="00004324" w:rsidRDefault="00B11BC8" w:rsidP="00706BCF">
            <w:pPr>
              <w:rPr>
                <w:sz w:val="24"/>
              </w:rPr>
            </w:pPr>
            <w:r w:rsidRPr="00004324">
              <w:rPr>
                <w:sz w:val="24"/>
              </w:rPr>
              <w:t xml:space="preserve"> </w:t>
            </w:r>
            <w:r w:rsidR="0003488D" w:rsidRPr="00004324">
              <w:rPr>
                <w:sz w:val="24"/>
              </w:rPr>
              <w:t>Mackenzie Lane</w:t>
            </w:r>
          </w:p>
        </w:tc>
        <w:tc>
          <w:tcPr>
            <w:tcW w:w="149" w:type="dxa"/>
            <w:vMerge w:val="restart"/>
            <w:tcBorders>
              <w:top w:val="nil"/>
              <w:left w:val="single" w:sz="4" w:space="0" w:color="000000"/>
              <w:bottom w:val="nil"/>
            </w:tcBorders>
          </w:tcPr>
          <w:p w14:paraId="080C4A7B" w14:textId="1571167C" w:rsidR="000C66A9" w:rsidRPr="00004324" w:rsidRDefault="000C66A9" w:rsidP="00706BCF">
            <w:pPr>
              <w:rPr>
                <w:sz w:val="28"/>
              </w:rPr>
            </w:pPr>
          </w:p>
        </w:tc>
      </w:tr>
      <w:tr w:rsidR="000C66A9" w:rsidRPr="00004324"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0C66A9" w:rsidRPr="00004324" w:rsidRDefault="000C66A9" w:rsidP="00706BCF">
            <w:pPr>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0C66A9" w:rsidRPr="00004324" w:rsidRDefault="000C66A9"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4918B7CB" w:rsidR="000C66A9" w:rsidRPr="00004324" w:rsidRDefault="00B11BC8" w:rsidP="00ED6704">
            <w:pPr>
              <w:tabs>
                <w:tab w:val="left" w:pos="3330"/>
              </w:tabs>
              <w:rPr>
                <w:sz w:val="24"/>
              </w:rPr>
            </w:pPr>
            <w:r w:rsidRPr="00004324">
              <w:rPr>
                <w:sz w:val="24"/>
              </w:rPr>
              <w:t xml:space="preserve"> </w:t>
            </w:r>
            <w:r w:rsidR="0003488D" w:rsidRPr="00004324">
              <w:rPr>
                <w:sz w:val="24"/>
              </w:rPr>
              <w:t>Curtis Lee</w:t>
            </w:r>
          </w:p>
        </w:tc>
        <w:tc>
          <w:tcPr>
            <w:tcW w:w="3595" w:type="dxa"/>
            <w:tcBorders>
              <w:top w:val="single" w:sz="4" w:space="0" w:color="000000"/>
              <w:left w:val="single" w:sz="4" w:space="0" w:color="000000"/>
              <w:bottom w:val="single" w:sz="4" w:space="0" w:color="000000"/>
              <w:right w:val="single" w:sz="4" w:space="0" w:color="000000"/>
            </w:tcBorders>
          </w:tcPr>
          <w:p w14:paraId="080C4A80" w14:textId="544FC84D" w:rsidR="000C66A9" w:rsidRPr="00004324" w:rsidRDefault="00B11BC8" w:rsidP="00706BCF">
            <w:pPr>
              <w:rPr>
                <w:sz w:val="24"/>
              </w:rPr>
            </w:pPr>
            <w:r w:rsidRPr="00004324">
              <w:rPr>
                <w:sz w:val="24"/>
              </w:rPr>
              <w:t xml:space="preserve"> </w:t>
            </w:r>
            <w:r w:rsidR="0003488D" w:rsidRPr="00004324">
              <w:rPr>
                <w:sz w:val="24"/>
              </w:rPr>
              <w:t>Mimi Livermore</w:t>
            </w:r>
          </w:p>
        </w:tc>
        <w:tc>
          <w:tcPr>
            <w:tcW w:w="149" w:type="dxa"/>
            <w:vMerge/>
            <w:tcBorders>
              <w:top w:val="nil"/>
              <w:left w:val="single" w:sz="4" w:space="0" w:color="000000"/>
              <w:bottom w:val="nil"/>
            </w:tcBorders>
          </w:tcPr>
          <w:p w14:paraId="080C4A81" w14:textId="77777777" w:rsidR="000C66A9" w:rsidRPr="00004324" w:rsidRDefault="000C66A9" w:rsidP="00706BCF">
            <w:pPr>
              <w:rPr>
                <w:sz w:val="2"/>
                <w:szCs w:val="2"/>
              </w:rPr>
            </w:pPr>
          </w:p>
        </w:tc>
      </w:tr>
      <w:tr w:rsidR="00B51E0F" w:rsidRPr="00004324"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65E01B62" w:rsidR="00B51E0F" w:rsidRPr="00004324" w:rsidRDefault="00B11BC8" w:rsidP="00706BCF">
            <w:pPr>
              <w:rPr>
                <w:sz w:val="24"/>
              </w:rPr>
            </w:pPr>
            <w:r w:rsidRPr="00004324">
              <w:rPr>
                <w:sz w:val="24"/>
              </w:rPr>
              <w:t xml:space="preserve"> </w:t>
            </w:r>
            <w:r w:rsidR="0003488D" w:rsidRPr="00004324">
              <w:rPr>
                <w:sz w:val="24"/>
              </w:rPr>
              <w:t>Ingrid Marin</w:t>
            </w:r>
          </w:p>
        </w:tc>
        <w:tc>
          <w:tcPr>
            <w:tcW w:w="3595" w:type="dxa"/>
            <w:tcBorders>
              <w:top w:val="single" w:sz="4" w:space="0" w:color="000000"/>
              <w:left w:val="single" w:sz="4" w:space="0" w:color="000000"/>
              <w:bottom w:val="single" w:sz="4" w:space="0" w:color="000000"/>
              <w:right w:val="single" w:sz="4" w:space="0" w:color="000000"/>
            </w:tcBorders>
          </w:tcPr>
          <w:p w14:paraId="080C4A86" w14:textId="13C41ED9" w:rsidR="00B51E0F" w:rsidRPr="00004324" w:rsidRDefault="00B11BC8" w:rsidP="00706BCF">
            <w:pPr>
              <w:rPr>
                <w:sz w:val="24"/>
              </w:rPr>
            </w:pPr>
            <w:r w:rsidRPr="00004324">
              <w:rPr>
                <w:sz w:val="24"/>
              </w:rPr>
              <w:t xml:space="preserve"> </w:t>
            </w:r>
            <w:r w:rsidR="0003488D" w:rsidRPr="00004324">
              <w:rPr>
                <w:sz w:val="24"/>
              </w:rPr>
              <w:t>Michael McManus</w:t>
            </w:r>
          </w:p>
        </w:tc>
        <w:tc>
          <w:tcPr>
            <w:tcW w:w="149" w:type="dxa"/>
            <w:vMerge/>
            <w:tcBorders>
              <w:top w:val="nil"/>
              <w:left w:val="single" w:sz="4" w:space="0" w:color="000000"/>
              <w:bottom w:val="nil"/>
            </w:tcBorders>
          </w:tcPr>
          <w:p w14:paraId="080C4A87" w14:textId="77777777" w:rsidR="00B51E0F" w:rsidRPr="00004324" w:rsidRDefault="00B51E0F" w:rsidP="00706BCF">
            <w:pPr>
              <w:rPr>
                <w:sz w:val="2"/>
                <w:szCs w:val="2"/>
              </w:rPr>
            </w:pPr>
          </w:p>
        </w:tc>
      </w:tr>
      <w:tr w:rsidR="00B51E0F" w:rsidRPr="00004324"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6187736A" w:rsidR="00B51E0F" w:rsidRPr="00004324" w:rsidRDefault="00B11BC8" w:rsidP="00706BCF">
            <w:pPr>
              <w:rPr>
                <w:sz w:val="24"/>
              </w:rPr>
            </w:pPr>
            <w:r w:rsidRPr="00004324">
              <w:rPr>
                <w:sz w:val="24"/>
              </w:rPr>
              <w:t xml:space="preserve"> </w:t>
            </w:r>
            <w:r w:rsidR="0003488D" w:rsidRPr="00004324">
              <w:rPr>
                <w:sz w:val="24"/>
              </w:rPr>
              <w:t>Michael Pacheco</w:t>
            </w:r>
          </w:p>
        </w:tc>
        <w:tc>
          <w:tcPr>
            <w:tcW w:w="3595" w:type="dxa"/>
            <w:tcBorders>
              <w:top w:val="single" w:sz="4" w:space="0" w:color="000000"/>
              <w:left w:val="single" w:sz="4" w:space="0" w:color="000000"/>
              <w:bottom w:val="single" w:sz="4" w:space="0" w:color="000000"/>
              <w:right w:val="single" w:sz="4" w:space="0" w:color="000000"/>
            </w:tcBorders>
          </w:tcPr>
          <w:p w14:paraId="080C4A8C" w14:textId="24638A2B" w:rsidR="00B51E0F" w:rsidRPr="00004324" w:rsidRDefault="00B11BC8" w:rsidP="00706BCF">
            <w:pPr>
              <w:rPr>
                <w:sz w:val="24"/>
              </w:rPr>
            </w:pPr>
            <w:r w:rsidRPr="00004324">
              <w:rPr>
                <w:sz w:val="24"/>
              </w:rPr>
              <w:t xml:space="preserve"> </w:t>
            </w:r>
            <w:r w:rsidR="0003488D" w:rsidRPr="00004324">
              <w:rPr>
                <w:sz w:val="24"/>
              </w:rPr>
              <w:t>Jennifer Sedaghat</w:t>
            </w:r>
          </w:p>
        </w:tc>
        <w:tc>
          <w:tcPr>
            <w:tcW w:w="149" w:type="dxa"/>
            <w:vMerge/>
            <w:tcBorders>
              <w:top w:val="nil"/>
              <w:left w:val="single" w:sz="4" w:space="0" w:color="000000"/>
              <w:bottom w:val="nil"/>
            </w:tcBorders>
          </w:tcPr>
          <w:p w14:paraId="080C4A8D" w14:textId="77777777" w:rsidR="00B51E0F" w:rsidRPr="00004324" w:rsidRDefault="00B51E0F" w:rsidP="00706BCF">
            <w:pPr>
              <w:rPr>
                <w:sz w:val="2"/>
                <w:szCs w:val="2"/>
              </w:rPr>
            </w:pPr>
          </w:p>
        </w:tc>
      </w:tr>
      <w:tr w:rsidR="00B51E0F" w:rsidRPr="00004324"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04E102AC" w:rsidR="00B51E0F" w:rsidRPr="00004324" w:rsidRDefault="001E233A" w:rsidP="00706BCF">
            <w:pPr>
              <w:rPr>
                <w:sz w:val="26"/>
              </w:rPr>
            </w:pPr>
            <w:r>
              <w:rPr>
                <w:sz w:val="26"/>
              </w:rPr>
              <w:t xml:space="preserve"> Chris Selle</w:t>
            </w:r>
          </w:p>
        </w:tc>
        <w:tc>
          <w:tcPr>
            <w:tcW w:w="3595" w:type="dxa"/>
            <w:tcBorders>
              <w:top w:val="single" w:sz="4" w:space="0" w:color="000000"/>
              <w:left w:val="single" w:sz="4" w:space="0" w:color="000000"/>
              <w:bottom w:val="single" w:sz="4" w:space="0" w:color="000000"/>
              <w:right w:val="single" w:sz="4" w:space="0" w:color="000000"/>
            </w:tcBorders>
          </w:tcPr>
          <w:p w14:paraId="080C4A92" w14:textId="230100B9" w:rsidR="00B51E0F" w:rsidRPr="00004324" w:rsidRDefault="00B11BC8" w:rsidP="00706BCF">
            <w:pPr>
              <w:rPr>
                <w:sz w:val="26"/>
              </w:rPr>
            </w:pPr>
            <w:r w:rsidRPr="00004324">
              <w:rPr>
                <w:sz w:val="26"/>
              </w:rPr>
              <w:t xml:space="preserve"> </w:t>
            </w:r>
            <w:r w:rsidR="001E233A" w:rsidRPr="00004324">
              <w:rPr>
                <w:sz w:val="26"/>
              </w:rPr>
              <w:t>Cheryl Taylor</w:t>
            </w:r>
          </w:p>
        </w:tc>
        <w:tc>
          <w:tcPr>
            <w:tcW w:w="149" w:type="dxa"/>
            <w:vMerge/>
            <w:tcBorders>
              <w:top w:val="nil"/>
              <w:left w:val="single" w:sz="4" w:space="0" w:color="000000"/>
              <w:bottom w:val="nil"/>
            </w:tcBorders>
          </w:tcPr>
          <w:p w14:paraId="080C4A93" w14:textId="77777777" w:rsidR="00B51E0F" w:rsidRPr="00004324" w:rsidRDefault="00B51E0F" w:rsidP="00706BCF">
            <w:pPr>
              <w:rPr>
                <w:sz w:val="2"/>
                <w:szCs w:val="2"/>
              </w:rPr>
            </w:pPr>
          </w:p>
        </w:tc>
      </w:tr>
      <w:tr w:rsidR="00B51E0F" w:rsidRPr="00004324"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77777777" w:rsidR="00B51E0F" w:rsidRPr="00004324" w:rsidRDefault="00B51E0F" w:rsidP="00706BCF">
            <w:pPr>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B51E0F" w:rsidRPr="00004324" w:rsidRDefault="00B51E0F" w:rsidP="00706BCF">
            <w:pPr>
              <w:rPr>
                <w:sz w:val="28"/>
              </w:rPr>
            </w:pPr>
          </w:p>
        </w:tc>
        <w:tc>
          <w:tcPr>
            <w:tcW w:w="149" w:type="dxa"/>
            <w:vMerge/>
            <w:tcBorders>
              <w:top w:val="nil"/>
              <w:left w:val="single" w:sz="4" w:space="0" w:color="000000"/>
              <w:bottom w:val="nil"/>
            </w:tcBorders>
          </w:tcPr>
          <w:p w14:paraId="080C4A99" w14:textId="77777777" w:rsidR="00B51E0F" w:rsidRPr="00004324" w:rsidRDefault="00B51E0F" w:rsidP="00706BCF">
            <w:pPr>
              <w:rPr>
                <w:sz w:val="2"/>
                <w:szCs w:val="2"/>
              </w:rPr>
            </w:pPr>
          </w:p>
        </w:tc>
      </w:tr>
      <w:tr w:rsidR="00B51E0F" w:rsidRPr="00004324"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B51E0F" w:rsidRPr="00004324" w:rsidRDefault="00B51E0F" w:rsidP="00706BCF">
            <w:pPr>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B51E0F" w:rsidRPr="00004324" w:rsidRDefault="00B51E0F" w:rsidP="00706BCF">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77777777" w:rsidR="00B51E0F" w:rsidRPr="00004324" w:rsidRDefault="00B51E0F" w:rsidP="00706BCF">
            <w:pPr>
              <w:rPr>
                <w:sz w:val="24"/>
              </w:rPr>
            </w:pPr>
            <w:r w:rsidRPr="00004324">
              <w:rPr>
                <w:spacing w:val="-4"/>
                <w:sz w:val="24"/>
              </w:rPr>
              <w:t>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B51E0F" w:rsidRPr="00004324" w:rsidRDefault="00B51E0F" w:rsidP="00706BCF">
            <w:pPr>
              <w:rPr>
                <w:sz w:val="28"/>
              </w:rPr>
            </w:pPr>
          </w:p>
        </w:tc>
        <w:tc>
          <w:tcPr>
            <w:tcW w:w="149" w:type="dxa"/>
            <w:vMerge/>
            <w:tcBorders>
              <w:top w:val="nil"/>
              <w:left w:val="single" w:sz="4" w:space="0" w:color="000000"/>
              <w:bottom w:val="nil"/>
            </w:tcBorders>
          </w:tcPr>
          <w:p w14:paraId="080C4A9F" w14:textId="77777777" w:rsidR="00B51E0F" w:rsidRPr="00004324" w:rsidRDefault="00B51E0F" w:rsidP="00706BCF">
            <w:pPr>
              <w:rPr>
                <w:sz w:val="2"/>
                <w:szCs w:val="2"/>
              </w:rPr>
            </w:pPr>
          </w:p>
        </w:tc>
      </w:tr>
      <w:tr w:rsidR="00BF78C4" w:rsidRPr="00004324"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BF78C4" w:rsidRPr="00004324" w:rsidRDefault="00BF78C4" w:rsidP="00BF78C4">
            <w:pPr>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BF78C4" w:rsidRPr="00004324" w:rsidRDefault="00BF78C4" w:rsidP="00BF78C4">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BF78C4" w:rsidRPr="00004324" w:rsidRDefault="00485547" w:rsidP="00BF78C4">
            <w:pPr>
              <w:rPr>
                <w:sz w:val="24"/>
              </w:rPr>
            </w:pPr>
            <w:r w:rsidRPr="00004324">
              <w:rPr>
                <w:sz w:val="24"/>
              </w:rPr>
              <w:t xml:space="preserve"> </w:t>
            </w:r>
            <w:r w:rsidR="00BF78C4" w:rsidRPr="00004324">
              <w:rPr>
                <w:sz w:val="24"/>
              </w:rPr>
              <w:t>DJ</w:t>
            </w:r>
            <w:r w:rsidR="00BF78C4" w:rsidRPr="00004324">
              <w:rPr>
                <w:spacing w:val="-1"/>
                <w:sz w:val="24"/>
              </w:rPr>
              <w:t xml:space="preserve"> </w:t>
            </w:r>
            <w:r w:rsidR="00BF78C4" w:rsidRPr="00004324">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2B7B8615" w:rsidR="00BF78C4" w:rsidRPr="00004324" w:rsidRDefault="00485547" w:rsidP="00BF78C4">
            <w:pPr>
              <w:rPr>
                <w:sz w:val="24"/>
              </w:rPr>
            </w:pPr>
            <w:r w:rsidRPr="00004324">
              <w:rPr>
                <w:sz w:val="24"/>
              </w:rPr>
              <w:t xml:space="preserve"> </w:t>
            </w:r>
            <w:r w:rsidR="00BF78C4" w:rsidRPr="00004324">
              <w:rPr>
                <w:sz w:val="24"/>
              </w:rPr>
              <w:t>Marcia</w:t>
            </w:r>
            <w:r w:rsidR="00BF78C4" w:rsidRPr="00004324">
              <w:rPr>
                <w:spacing w:val="-4"/>
                <w:sz w:val="24"/>
              </w:rPr>
              <w:t xml:space="preserve"> </w:t>
            </w:r>
            <w:r w:rsidR="00BF78C4" w:rsidRPr="00004324">
              <w:rPr>
                <w:spacing w:val="-2"/>
                <w:sz w:val="24"/>
              </w:rPr>
              <w:t>Bohannon</w:t>
            </w:r>
          </w:p>
        </w:tc>
        <w:tc>
          <w:tcPr>
            <w:tcW w:w="149" w:type="dxa"/>
            <w:vMerge/>
            <w:tcBorders>
              <w:top w:val="nil"/>
              <w:left w:val="single" w:sz="4" w:space="0" w:color="000000"/>
              <w:bottom w:val="nil"/>
            </w:tcBorders>
          </w:tcPr>
          <w:p w14:paraId="080C4AA5" w14:textId="77777777" w:rsidR="00BF78C4" w:rsidRPr="00004324" w:rsidRDefault="00BF78C4" w:rsidP="00BF78C4">
            <w:pPr>
              <w:rPr>
                <w:sz w:val="2"/>
                <w:szCs w:val="2"/>
              </w:rPr>
            </w:pPr>
          </w:p>
        </w:tc>
      </w:tr>
      <w:tr w:rsidR="00BF78C4" w:rsidRPr="00004324"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BF78C4" w:rsidRPr="00004324" w:rsidRDefault="00BF78C4" w:rsidP="00BF78C4">
            <w:pPr>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BF78C4" w:rsidRPr="00004324" w:rsidRDefault="00BF78C4" w:rsidP="00BF78C4">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1BB3544F" w:rsidR="00BF78C4" w:rsidRPr="00004324" w:rsidRDefault="00485547" w:rsidP="00BF78C4">
            <w:pPr>
              <w:rPr>
                <w:sz w:val="24"/>
              </w:rPr>
            </w:pPr>
            <w:r w:rsidRPr="00004324">
              <w:rPr>
                <w:sz w:val="24"/>
              </w:rPr>
              <w:t xml:space="preserve"> Annette Severson</w:t>
            </w:r>
          </w:p>
        </w:tc>
        <w:tc>
          <w:tcPr>
            <w:tcW w:w="3595" w:type="dxa"/>
            <w:tcBorders>
              <w:top w:val="single" w:sz="4" w:space="0" w:color="000000"/>
              <w:left w:val="single" w:sz="4" w:space="0" w:color="000000"/>
              <w:bottom w:val="single" w:sz="4" w:space="0" w:color="000000"/>
              <w:right w:val="single" w:sz="4" w:space="0" w:color="000000"/>
            </w:tcBorders>
          </w:tcPr>
          <w:p w14:paraId="080C4AAA" w14:textId="53A2E6C2" w:rsidR="00BF78C4" w:rsidRPr="00004324" w:rsidRDefault="00485547" w:rsidP="00BF78C4">
            <w:pPr>
              <w:rPr>
                <w:sz w:val="24"/>
              </w:rPr>
            </w:pPr>
            <w:r w:rsidRPr="00004324">
              <w:rPr>
                <w:sz w:val="24"/>
              </w:rPr>
              <w:t xml:space="preserve"> Peter Hoffman</w:t>
            </w:r>
          </w:p>
        </w:tc>
        <w:tc>
          <w:tcPr>
            <w:tcW w:w="149" w:type="dxa"/>
            <w:vMerge/>
            <w:tcBorders>
              <w:top w:val="nil"/>
              <w:left w:val="single" w:sz="4" w:space="0" w:color="000000"/>
              <w:bottom w:val="nil"/>
            </w:tcBorders>
          </w:tcPr>
          <w:p w14:paraId="080C4AAB" w14:textId="77777777" w:rsidR="00BF78C4" w:rsidRPr="00004324" w:rsidRDefault="00BF78C4" w:rsidP="00BF78C4">
            <w:pPr>
              <w:rPr>
                <w:sz w:val="2"/>
                <w:szCs w:val="2"/>
              </w:rPr>
            </w:pPr>
          </w:p>
        </w:tc>
      </w:tr>
      <w:tr w:rsidR="00BF78C4" w:rsidRPr="00004324"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BF78C4" w:rsidRPr="00004324" w:rsidRDefault="00BF78C4" w:rsidP="00BF78C4">
            <w:pPr>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BF78C4" w:rsidRPr="00004324" w:rsidRDefault="00BF78C4" w:rsidP="00BF78C4">
            <w:pPr>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BF78C4" w:rsidRPr="00004324" w:rsidRDefault="00BF78C4" w:rsidP="00BF78C4">
            <w:pPr>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BF78C4" w:rsidRPr="00004324" w:rsidRDefault="00BF78C4" w:rsidP="00BF78C4">
            <w:pPr>
              <w:rPr>
                <w:sz w:val="28"/>
              </w:rPr>
            </w:pPr>
          </w:p>
        </w:tc>
        <w:tc>
          <w:tcPr>
            <w:tcW w:w="149" w:type="dxa"/>
            <w:vMerge/>
            <w:tcBorders>
              <w:top w:val="nil"/>
              <w:left w:val="single" w:sz="4" w:space="0" w:color="000000"/>
              <w:bottom w:val="nil"/>
            </w:tcBorders>
          </w:tcPr>
          <w:p w14:paraId="080C4AB1" w14:textId="77777777" w:rsidR="00BF78C4" w:rsidRPr="00004324" w:rsidRDefault="00BF78C4" w:rsidP="00BF78C4">
            <w:pPr>
              <w:rPr>
                <w:sz w:val="2"/>
                <w:szCs w:val="2"/>
              </w:rPr>
            </w:pPr>
          </w:p>
        </w:tc>
      </w:tr>
      <w:tr w:rsidR="00BF78C4" w:rsidRPr="00004324" w14:paraId="080C4ABA" w14:textId="77777777" w:rsidTr="00BF78C4">
        <w:trPr>
          <w:trHeight w:val="246"/>
        </w:trPr>
        <w:tc>
          <w:tcPr>
            <w:tcW w:w="11344" w:type="dxa"/>
            <w:gridSpan w:val="6"/>
            <w:tcBorders>
              <w:top w:val="nil"/>
              <w:bottom w:val="nil"/>
            </w:tcBorders>
          </w:tcPr>
          <w:p w14:paraId="080C4AB9" w14:textId="77777777" w:rsidR="00BF78C4" w:rsidRPr="00004324" w:rsidRDefault="00BF78C4" w:rsidP="00BF78C4">
            <w:pPr>
              <w:rPr>
                <w:sz w:val="16"/>
              </w:rPr>
            </w:pPr>
          </w:p>
        </w:tc>
      </w:tr>
      <w:tr w:rsidR="00BF78C4" w:rsidRPr="00004324" w14:paraId="080C4ABC" w14:textId="77777777" w:rsidTr="00BF78C4">
        <w:trPr>
          <w:trHeight w:val="5339"/>
        </w:trPr>
        <w:tc>
          <w:tcPr>
            <w:tcW w:w="11344" w:type="dxa"/>
            <w:gridSpan w:val="6"/>
            <w:tcBorders>
              <w:top w:val="nil"/>
            </w:tcBorders>
            <w:shd w:val="clear" w:color="auto" w:fill="E8E8E8"/>
          </w:tcPr>
          <w:p w14:paraId="1DDB870F" w14:textId="77777777" w:rsidR="00BF78C4" w:rsidRPr="00004324" w:rsidRDefault="00BF78C4" w:rsidP="00BF78C4">
            <w:pPr>
              <w:rPr>
                <w:sz w:val="28"/>
              </w:rPr>
            </w:pPr>
          </w:p>
          <w:p w14:paraId="686F1247" w14:textId="77777777" w:rsidR="00BF78C4" w:rsidRPr="00004324" w:rsidRDefault="00BF78C4" w:rsidP="00BF78C4">
            <w:pPr>
              <w:rPr>
                <w:sz w:val="28"/>
              </w:rPr>
            </w:pPr>
          </w:p>
          <w:p w14:paraId="62AE1EFB" w14:textId="77777777" w:rsidR="00BF78C4" w:rsidRPr="00004324" w:rsidRDefault="00BF78C4" w:rsidP="00BF78C4">
            <w:pPr>
              <w:rPr>
                <w:sz w:val="28"/>
              </w:rPr>
            </w:pPr>
          </w:p>
          <w:p w14:paraId="6338FD3B" w14:textId="77777777" w:rsidR="00BF78C4" w:rsidRPr="00004324" w:rsidRDefault="00BF78C4" w:rsidP="00BF78C4">
            <w:pPr>
              <w:rPr>
                <w:sz w:val="28"/>
              </w:rPr>
            </w:pPr>
          </w:p>
          <w:p w14:paraId="67A98265" w14:textId="77777777" w:rsidR="00BF78C4" w:rsidRPr="00004324" w:rsidRDefault="00BF78C4" w:rsidP="00BF78C4">
            <w:pPr>
              <w:rPr>
                <w:sz w:val="28"/>
              </w:rPr>
            </w:pPr>
          </w:p>
          <w:p w14:paraId="2320CCF1" w14:textId="77777777" w:rsidR="00BF78C4" w:rsidRPr="00004324" w:rsidRDefault="00BF78C4" w:rsidP="00BF78C4">
            <w:pPr>
              <w:rPr>
                <w:sz w:val="28"/>
              </w:rPr>
            </w:pPr>
          </w:p>
          <w:p w14:paraId="3D5C527D" w14:textId="77777777" w:rsidR="00BF78C4" w:rsidRPr="00004324" w:rsidRDefault="00BF78C4" w:rsidP="00BF78C4">
            <w:pPr>
              <w:rPr>
                <w:sz w:val="28"/>
              </w:rPr>
            </w:pPr>
          </w:p>
          <w:p w14:paraId="26B74E53" w14:textId="77777777" w:rsidR="00BF78C4" w:rsidRPr="00004324" w:rsidRDefault="00BF78C4" w:rsidP="00BF78C4">
            <w:pPr>
              <w:rPr>
                <w:sz w:val="28"/>
              </w:rPr>
            </w:pPr>
          </w:p>
          <w:p w14:paraId="1E36C1EB" w14:textId="77777777" w:rsidR="00BF78C4" w:rsidRPr="00004324" w:rsidRDefault="00BF78C4" w:rsidP="00BF78C4">
            <w:pPr>
              <w:rPr>
                <w:sz w:val="28"/>
              </w:rPr>
            </w:pPr>
          </w:p>
          <w:p w14:paraId="3D169E24" w14:textId="77777777" w:rsidR="00BF78C4" w:rsidRPr="00004324" w:rsidRDefault="00BF78C4" w:rsidP="00BF78C4">
            <w:pPr>
              <w:rPr>
                <w:sz w:val="28"/>
              </w:rPr>
            </w:pPr>
          </w:p>
          <w:p w14:paraId="328C101D" w14:textId="77777777" w:rsidR="00BF78C4" w:rsidRPr="00004324" w:rsidRDefault="00BF78C4" w:rsidP="00BF78C4">
            <w:pPr>
              <w:rPr>
                <w:sz w:val="28"/>
              </w:rPr>
            </w:pPr>
          </w:p>
          <w:p w14:paraId="01396079" w14:textId="77777777" w:rsidR="00BF78C4" w:rsidRPr="00004324" w:rsidRDefault="00BF78C4" w:rsidP="00BF78C4">
            <w:pPr>
              <w:rPr>
                <w:sz w:val="28"/>
              </w:rPr>
            </w:pPr>
          </w:p>
          <w:p w14:paraId="77B65935" w14:textId="77777777" w:rsidR="00BF78C4" w:rsidRPr="00004324" w:rsidRDefault="00BF78C4" w:rsidP="00BF78C4">
            <w:pPr>
              <w:rPr>
                <w:sz w:val="28"/>
              </w:rPr>
            </w:pPr>
          </w:p>
          <w:p w14:paraId="0EBC0242" w14:textId="77777777" w:rsidR="00BF78C4" w:rsidRPr="00004324" w:rsidRDefault="00BF78C4" w:rsidP="00BF78C4">
            <w:pPr>
              <w:rPr>
                <w:sz w:val="28"/>
              </w:rPr>
            </w:pPr>
          </w:p>
          <w:p w14:paraId="2A83F8ED" w14:textId="77777777" w:rsidR="00BF78C4" w:rsidRPr="00004324" w:rsidRDefault="00BF78C4" w:rsidP="00BF78C4">
            <w:pPr>
              <w:rPr>
                <w:sz w:val="28"/>
              </w:rPr>
            </w:pPr>
          </w:p>
          <w:p w14:paraId="7E078F3B" w14:textId="77777777" w:rsidR="00BF78C4" w:rsidRPr="00004324" w:rsidRDefault="00BF78C4" w:rsidP="00BF78C4">
            <w:pPr>
              <w:rPr>
                <w:sz w:val="28"/>
              </w:rPr>
            </w:pPr>
          </w:p>
          <w:p w14:paraId="69B17EB0" w14:textId="77777777" w:rsidR="00BF78C4" w:rsidRPr="00004324" w:rsidRDefault="00BF78C4" w:rsidP="00BF78C4">
            <w:pPr>
              <w:rPr>
                <w:sz w:val="28"/>
              </w:rPr>
            </w:pPr>
          </w:p>
          <w:p w14:paraId="080C4ABB" w14:textId="77777777" w:rsidR="00BF78C4" w:rsidRPr="00004324" w:rsidRDefault="00BF78C4" w:rsidP="00BF78C4">
            <w:pPr>
              <w:rPr>
                <w:sz w:val="28"/>
              </w:rPr>
            </w:pPr>
          </w:p>
        </w:tc>
      </w:tr>
    </w:tbl>
    <w:p w14:paraId="080C4ABD" w14:textId="77777777" w:rsidR="000C66A9" w:rsidRPr="00004324" w:rsidRDefault="002B5BC1" w:rsidP="00706BCF">
      <w:pPr>
        <w:rPr>
          <w:sz w:val="2"/>
          <w:szCs w:val="2"/>
        </w:rPr>
      </w:pPr>
      <w:r w:rsidRPr="00004324">
        <w:rPr>
          <w:noProof/>
        </w:rPr>
        <w:lastRenderedPageBreak/>
        <mc:AlternateContent>
          <mc:Choice Requires="wps">
            <w:drawing>
              <wp:inline distT="0" distB="0" distL="0" distR="0" wp14:anchorId="080C4B6F" wp14:editId="271647FC">
                <wp:extent cx="277495" cy="19050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1CD44B2B" w:rsidR="000C66A9" w:rsidRDefault="000C66A9">
                            <w:pPr>
                              <w:pStyle w:val="BodyText"/>
                            </w:pPr>
                          </w:p>
                        </w:txbxContent>
                      </wps:txbx>
                      <wps:bodyPr wrap="square" lIns="0" tIns="0" rIns="0" bIns="0" rtlCol="0">
                        <a:noAutofit/>
                      </wps:bodyPr>
                    </wps:wsp>
                  </a:graphicData>
                </a:graphic>
              </wp:inline>
            </w:drawing>
          </mc:Choice>
          <mc:Fallback>
            <w:pict>
              <v:shapetype w14:anchorId="080C4B6F" id="_x0000_t202" coordsize="21600,21600" o:spt="202" path="m,l,21600r21600,l21600,xe">
                <v:stroke joinstyle="miter"/>
                <v:path gradientshapeok="t" o:connecttype="rect"/>
              </v:shapetype>
              <v:shape id="Textbox 36" o:spid="_x0000_s1026" type="#_x0000_t202" style="width:21.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" filled="f" stroked="f">
                <v:textbox inset="0,0,0,0">
                  <w:txbxContent>
                    <w:p w14:paraId="080C4B71" w14:textId="1CD44B2B" w:rsidR="000C66A9" w:rsidRDefault="000C66A9">
                      <w:pPr>
                        <w:pStyle w:val="BodyText"/>
                      </w:pPr>
                    </w:p>
                  </w:txbxContent>
                </v:textbox>
                <w10:anchorlock/>
              </v:shape>
            </w:pict>
          </mc:Fallback>
        </mc:AlternateContent>
      </w:r>
    </w:p>
    <w:p w14:paraId="080C4ABE" w14:textId="77777777" w:rsidR="000C66A9" w:rsidRPr="00004324" w:rsidRDefault="000C66A9" w:rsidP="00706BCF">
      <w:pPr>
        <w:rPr>
          <w:sz w:val="2"/>
          <w:szCs w:val="2"/>
        </w:rPr>
        <w:sectPr w:rsidR="000C66A9" w:rsidRPr="00004324">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004324" w14:paraId="080C4AC0" w14:textId="77777777">
        <w:trPr>
          <w:trHeight w:val="453"/>
        </w:trPr>
        <w:tc>
          <w:tcPr>
            <w:tcW w:w="11444" w:type="dxa"/>
            <w:gridSpan w:val="3"/>
            <w:tcBorders>
              <w:bottom w:val="nil"/>
            </w:tcBorders>
            <w:shd w:val="clear" w:color="auto" w:fill="E8E8E8"/>
          </w:tcPr>
          <w:p w14:paraId="080C4ABF" w14:textId="77777777" w:rsidR="000C66A9" w:rsidRPr="00004324" w:rsidRDefault="002B5BC1" w:rsidP="00706BCF">
            <w:pPr>
              <w:rPr>
                <w:b/>
                <w:sz w:val="36"/>
              </w:rPr>
            </w:pPr>
            <w:r w:rsidRPr="00004324">
              <w:rPr>
                <w:b/>
                <w:sz w:val="36"/>
              </w:rPr>
              <w:t>Agenda</w:t>
            </w:r>
            <w:r w:rsidRPr="00004324">
              <w:rPr>
                <w:b/>
                <w:spacing w:val="-3"/>
                <w:sz w:val="36"/>
              </w:rPr>
              <w:t xml:space="preserve"> </w:t>
            </w:r>
            <w:r w:rsidRPr="00004324">
              <w:rPr>
                <w:b/>
                <w:spacing w:val="-2"/>
                <w:sz w:val="36"/>
              </w:rPr>
              <w:t>topics</w:t>
            </w:r>
          </w:p>
        </w:tc>
      </w:tr>
      <w:tr w:rsidR="000C66A9" w:rsidRPr="00004324" w14:paraId="080C4AE0" w14:textId="77777777">
        <w:trPr>
          <w:trHeight w:val="14343"/>
        </w:trPr>
        <w:tc>
          <w:tcPr>
            <w:tcW w:w="114" w:type="dxa"/>
            <w:tcBorders>
              <w:top w:val="nil"/>
              <w:bottom w:val="nil"/>
              <w:right w:val="single" w:sz="4" w:space="0" w:color="000000"/>
            </w:tcBorders>
          </w:tcPr>
          <w:p w14:paraId="080C4AC1" w14:textId="77777777" w:rsidR="000C66A9" w:rsidRPr="00004324" w:rsidRDefault="000C66A9" w:rsidP="00706BCF">
            <w:pPr>
              <w:rPr>
                <w:sz w:val="24"/>
              </w:rPr>
            </w:pPr>
          </w:p>
        </w:tc>
        <w:tc>
          <w:tcPr>
            <w:tcW w:w="11062" w:type="dxa"/>
            <w:tcBorders>
              <w:top w:val="single" w:sz="4" w:space="0" w:color="000000"/>
              <w:left w:val="single" w:sz="4" w:space="0" w:color="000000"/>
              <w:bottom w:val="single" w:sz="4" w:space="0" w:color="000000"/>
              <w:right w:val="single" w:sz="4" w:space="0" w:color="000000"/>
            </w:tcBorders>
          </w:tcPr>
          <w:p w14:paraId="080C4AC2" w14:textId="77777777" w:rsidR="000C66A9" w:rsidRPr="00004324" w:rsidRDefault="002B5BC1" w:rsidP="00DA20B3">
            <w:pPr>
              <w:ind w:left="360"/>
              <w:rPr>
                <w:b/>
                <w:sz w:val="24"/>
              </w:rPr>
            </w:pPr>
            <w:r w:rsidRPr="00004324">
              <w:rPr>
                <w:b/>
                <w:sz w:val="24"/>
              </w:rPr>
              <w:t>General</w:t>
            </w:r>
            <w:r w:rsidRPr="00004324">
              <w:rPr>
                <w:b/>
                <w:spacing w:val="-3"/>
                <w:sz w:val="24"/>
              </w:rPr>
              <w:t xml:space="preserve"> </w:t>
            </w:r>
            <w:r w:rsidRPr="00004324">
              <w:rPr>
                <w:b/>
                <w:spacing w:val="-2"/>
                <w:sz w:val="24"/>
              </w:rPr>
              <w:t>Business</w:t>
            </w:r>
          </w:p>
          <w:p w14:paraId="080C4AC3" w14:textId="77777777" w:rsidR="000C66A9" w:rsidRPr="00004324" w:rsidRDefault="000C66A9" w:rsidP="00DA20B3">
            <w:pPr>
              <w:ind w:left="360"/>
              <w:rPr>
                <w:sz w:val="20"/>
              </w:rPr>
            </w:pPr>
          </w:p>
          <w:p w14:paraId="07DBE6DA" w14:textId="77777777" w:rsidR="006E0A6B" w:rsidRPr="006E0A6B" w:rsidRDefault="006E0A6B" w:rsidP="006E0A6B">
            <w:pPr>
              <w:pStyle w:val="ListParagraph"/>
              <w:numPr>
                <w:ilvl w:val="0"/>
                <w:numId w:val="4"/>
              </w:numPr>
              <w:rPr>
                <w:sz w:val="24"/>
              </w:rPr>
            </w:pPr>
            <w:r w:rsidRPr="006E0A6B">
              <w:rPr>
                <w:sz w:val="24"/>
              </w:rPr>
              <w:t>EDAC Credit Renewal</w:t>
            </w:r>
          </w:p>
          <w:p w14:paraId="1A33F8E3" w14:textId="77777777" w:rsidR="006E0A6B" w:rsidRPr="006E0A6B" w:rsidRDefault="006E0A6B" w:rsidP="006E0A6B">
            <w:pPr>
              <w:pStyle w:val="ListParagraph"/>
              <w:numPr>
                <w:ilvl w:val="0"/>
                <w:numId w:val="4"/>
              </w:numPr>
              <w:rPr>
                <w:sz w:val="24"/>
              </w:rPr>
            </w:pPr>
            <w:r w:rsidRPr="006E0A6B">
              <w:rPr>
                <w:sz w:val="24"/>
              </w:rPr>
              <w:t>Data Pipeline Advisory Committee</w:t>
            </w:r>
          </w:p>
          <w:p w14:paraId="56DFDF13" w14:textId="77777777" w:rsidR="006E0A6B" w:rsidRPr="006E0A6B" w:rsidRDefault="006E0A6B" w:rsidP="006E0A6B">
            <w:pPr>
              <w:pStyle w:val="ListParagraph"/>
              <w:numPr>
                <w:ilvl w:val="0"/>
                <w:numId w:val="4"/>
              </w:numPr>
              <w:rPr>
                <w:sz w:val="24"/>
              </w:rPr>
            </w:pPr>
            <w:r w:rsidRPr="006E0A6B">
              <w:rPr>
                <w:sz w:val="24"/>
              </w:rPr>
              <w:t xml:space="preserve">December 1, </w:t>
            </w:r>
            <w:proofErr w:type="gramStart"/>
            <w:r w:rsidRPr="006E0A6B">
              <w:rPr>
                <w:sz w:val="24"/>
              </w:rPr>
              <w:t>2023</w:t>
            </w:r>
            <w:proofErr w:type="gramEnd"/>
            <w:r w:rsidRPr="006E0A6B">
              <w:rPr>
                <w:sz w:val="24"/>
              </w:rPr>
              <w:t xml:space="preserve"> Emergency Meeting</w:t>
            </w:r>
          </w:p>
          <w:p w14:paraId="657DC819" w14:textId="77777777" w:rsidR="006E0A6B" w:rsidRPr="006E0A6B" w:rsidRDefault="006E0A6B" w:rsidP="006E0A6B">
            <w:pPr>
              <w:pStyle w:val="ListParagraph"/>
              <w:numPr>
                <w:ilvl w:val="1"/>
                <w:numId w:val="4"/>
              </w:numPr>
              <w:rPr>
                <w:sz w:val="24"/>
              </w:rPr>
            </w:pPr>
            <w:r w:rsidRPr="006E0A6B">
              <w:rPr>
                <w:sz w:val="24"/>
              </w:rPr>
              <w:t xml:space="preserve">November 3, </w:t>
            </w:r>
            <w:proofErr w:type="gramStart"/>
            <w:r w:rsidRPr="006E0A6B">
              <w:rPr>
                <w:sz w:val="24"/>
              </w:rPr>
              <w:t>2023</w:t>
            </w:r>
            <w:proofErr w:type="gramEnd"/>
            <w:r w:rsidRPr="006E0A6B">
              <w:rPr>
                <w:sz w:val="24"/>
              </w:rPr>
              <w:t xml:space="preserve"> Meeting Minutes Approved</w:t>
            </w:r>
          </w:p>
          <w:p w14:paraId="25724C03" w14:textId="77777777" w:rsidR="006E0A6B" w:rsidRPr="006E0A6B" w:rsidRDefault="006E0A6B" w:rsidP="006E0A6B">
            <w:pPr>
              <w:pStyle w:val="ListParagraph"/>
              <w:numPr>
                <w:ilvl w:val="1"/>
                <w:numId w:val="4"/>
              </w:numPr>
              <w:rPr>
                <w:sz w:val="24"/>
              </w:rPr>
            </w:pPr>
            <w:r w:rsidRPr="006E0A6B">
              <w:rPr>
                <w:sz w:val="24"/>
              </w:rPr>
              <w:t>CGA-146C 21st Century Community Learning Centers Approved</w:t>
            </w:r>
          </w:p>
          <w:p w14:paraId="2CDADC44" w14:textId="77777777" w:rsidR="006E0A6B" w:rsidRPr="006E0A6B" w:rsidRDefault="006E0A6B" w:rsidP="006E0A6B">
            <w:pPr>
              <w:pStyle w:val="ListParagraph"/>
              <w:numPr>
                <w:ilvl w:val="1"/>
                <w:numId w:val="4"/>
              </w:numPr>
              <w:rPr>
                <w:sz w:val="24"/>
              </w:rPr>
            </w:pPr>
            <w:r w:rsidRPr="006E0A6B">
              <w:rPr>
                <w:sz w:val="24"/>
              </w:rPr>
              <w:t>DMC-136 Staff Evaluation Approved</w:t>
            </w:r>
          </w:p>
          <w:p w14:paraId="6AEB5661" w14:textId="77777777" w:rsidR="00DA20B3" w:rsidRPr="00004324" w:rsidRDefault="00DA20B3" w:rsidP="00DA20B3">
            <w:pPr>
              <w:pStyle w:val="ListParagraph"/>
              <w:ind w:left="720"/>
              <w:rPr>
                <w:sz w:val="28"/>
              </w:rPr>
            </w:pPr>
          </w:p>
          <w:p w14:paraId="06EB2017" w14:textId="67C7B47E" w:rsidR="00727EAD" w:rsidRDefault="00727EAD" w:rsidP="00727EAD">
            <w:pPr>
              <w:ind w:left="360"/>
              <w:rPr>
                <w:b/>
                <w:sz w:val="24"/>
              </w:rPr>
            </w:pPr>
            <w:r w:rsidRPr="00004324">
              <w:rPr>
                <w:b/>
                <w:sz w:val="24"/>
              </w:rPr>
              <w:t>Update Approvals</w:t>
            </w:r>
            <w:r w:rsidR="006E23B6" w:rsidRPr="00004324">
              <w:rPr>
                <w:b/>
                <w:sz w:val="24"/>
              </w:rPr>
              <w:t xml:space="preserve"> – All Approved</w:t>
            </w:r>
          </w:p>
          <w:p w14:paraId="540528E7" w14:textId="77777777" w:rsidR="0003146B" w:rsidRPr="00004324" w:rsidRDefault="0003146B" w:rsidP="00727EAD">
            <w:pPr>
              <w:ind w:left="360"/>
              <w:rPr>
                <w:b/>
                <w:sz w:val="24"/>
              </w:rPr>
            </w:pPr>
          </w:p>
          <w:p w14:paraId="1681EB7B" w14:textId="77777777" w:rsidR="0003146B" w:rsidRPr="0003146B" w:rsidRDefault="0003146B" w:rsidP="0003146B">
            <w:pPr>
              <w:pStyle w:val="ListParagraph"/>
              <w:numPr>
                <w:ilvl w:val="0"/>
                <w:numId w:val="7"/>
              </w:numPr>
              <w:rPr>
                <w:bCs/>
                <w:sz w:val="24"/>
              </w:rPr>
            </w:pPr>
            <w:r w:rsidRPr="0003146B">
              <w:rPr>
                <w:bCs/>
                <w:sz w:val="24"/>
              </w:rPr>
              <w:t>ADA-101 Request to Reconsider Feedback Survey</w:t>
            </w:r>
          </w:p>
          <w:p w14:paraId="11339C23" w14:textId="77777777" w:rsidR="0003146B" w:rsidRPr="0003146B" w:rsidRDefault="0003146B" w:rsidP="0003146B">
            <w:pPr>
              <w:pStyle w:val="ListParagraph"/>
              <w:numPr>
                <w:ilvl w:val="0"/>
                <w:numId w:val="7"/>
              </w:numPr>
              <w:rPr>
                <w:bCs/>
                <w:sz w:val="24"/>
              </w:rPr>
            </w:pPr>
            <w:r w:rsidRPr="0003146B">
              <w:rPr>
                <w:bCs/>
                <w:sz w:val="24"/>
              </w:rPr>
              <w:t>CGA-158 Comprehensive Early Literacy Grant</w:t>
            </w:r>
          </w:p>
          <w:p w14:paraId="03F9A503" w14:textId="77777777" w:rsidR="0003146B" w:rsidRPr="0003146B" w:rsidRDefault="0003146B" w:rsidP="0003146B">
            <w:pPr>
              <w:pStyle w:val="ListParagraph"/>
              <w:numPr>
                <w:ilvl w:val="0"/>
                <w:numId w:val="7"/>
              </w:numPr>
              <w:rPr>
                <w:bCs/>
                <w:sz w:val="24"/>
              </w:rPr>
            </w:pPr>
            <w:r w:rsidRPr="0003146B">
              <w:rPr>
                <w:bCs/>
                <w:sz w:val="24"/>
              </w:rPr>
              <w:t>CGA-206A PTECH Addendum</w:t>
            </w:r>
          </w:p>
          <w:p w14:paraId="1B3C23B5" w14:textId="77777777" w:rsidR="0003146B" w:rsidRPr="0003146B" w:rsidRDefault="0003146B" w:rsidP="0003146B">
            <w:pPr>
              <w:pStyle w:val="ListParagraph"/>
              <w:numPr>
                <w:ilvl w:val="0"/>
                <w:numId w:val="7"/>
              </w:numPr>
              <w:rPr>
                <w:bCs/>
                <w:sz w:val="24"/>
              </w:rPr>
            </w:pPr>
            <w:r w:rsidRPr="0003146B">
              <w:rPr>
                <w:bCs/>
                <w:sz w:val="24"/>
              </w:rPr>
              <w:t>CGA-249 Early Literacy Grant – Professional Development</w:t>
            </w:r>
          </w:p>
          <w:p w14:paraId="6D329265" w14:textId="77777777" w:rsidR="0003146B" w:rsidRPr="0003146B" w:rsidRDefault="0003146B" w:rsidP="0003146B">
            <w:pPr>
              <w:pStyle w:val="ListParagraph"/>
              <w:numPr>
                <w:ilvl w:val="0"/>
                <w:numId w:val="7"/>
              </w:numPr>
              <w:rPr>
                <w:bCs/>
                <w:sz w:val="24"/>
              </w:rPr>
            </w:pPr>
            <w:r w:rsidRPr="0003146B">
              <w:rPr>
                <w:bCs/>
                <w:sz w:val="24"/>
              </w:rPr>
              <w:t>DMC-134 Selection of Accountability Measures for Alternative Education Campuses School Performance Framework</w:t>
            </w:r>
          </w:p>
          <w:p w14:paraId="48271D02" w14:textId="77777777" w:rsidR="0003146B" w:rsidRPr="0003146B" w:rsidRDefault="0003146B" w:rsidP="0003146B">
            <w:pPr>
              <w:pStyle w:val="ListParagraph"/>
              <w:numPr>
                <w:ilvl w:val="0"/>
                <w:numId w:val="7"/>
              </w:numPr>
              <w:rPr>
                <w:bCs/>
                <w:sz w:val="24"/>
              </w:rPr>
            </w:pPr>
            <w:r w:rsidRPr="0003146B">
              <w:rPr>
                <w:bCs/>
                <w:sz w:val="24"/>
              </w:rPr>
              <w:t>DMC-135 Application for Designation as an Alternative Education Campus (AEC)</w:t>
            </w:r>
          </w:p>
          <w:p w14:paraId="1F90BA5C" w14:textId="77777777" w:rsidR="0003146B" w:rsidRPr="0003146B" w:rsidRDefault="0003146B" w:rsidP="0003146B">
            <w:pPr>
              <w:pStyle w:val="ListParagraph"/>
              <w:numPr>
                <w:ilvl w:val="0"/>
                <w:numId w:val="7"/>
              </w:numPr>
              <w:rPr>
                <w:bCs/>
                <w:sz w:val="24"/>
              </w:rPr>
            </w:pPr>
            <w:r w:rsidRPr="0003146B">
              <w:rPr>
                <w:bCs/>
                <w:sz w:val="24"/>
              </w:rPr>
              <w:t>PWR-106 P-TECH Annual Report</w:t>
            </w:r>
          </w:p>
          <w:p w14:paraId="080C4ADE" w14:textId="270BA0F9" w:rsidR="000C66A9" w:rsidRPr="00004324" w:rsidRDefault="004B3B41" w:rsidP="0003146B">
            <w:pPr>
              <w:pStyle w:val="ListParagraph"/>
              <w:ind w:left="1080"/>
              <w:rPr>
                <w:rFonts w:ascii="Symbol" w:hAnsi="Symbol"/>
                <w:sz w:val="24"/>
              </w:rPr>
            </w:pPr>
            <w:r w:rsidRPr="00004324">
              <w:rPr>
                <w:bCs/>
                <w:sz w:val="24"/>
              </w:rPr>
              <w:t xml:space="preserve"> </w:t>
            </w:r>
          </w:p>
        </w:tc>
        <w:tc>
          <w:tcPr>
            <w:tcW w:w="268" w:type="dxa"/>
            <w:vMerge w:val="restart"/>
            <w:tcBorders>
              <w:top w:val="nil"/>
              <w:left w:val="single" w:sz="4" w:space="0" w:color="000000"/>
            </w:tcBorders>
          </w:tcPr>
          <w:p w14:paraId="080C4ADF" w14:textId="77777777" w:rsidR="000C66A9" w:rsidRPr="00004324" w:rsidRDefault="000C66A9" w:rsidP="00706BCF">
            <w:pPr>
              <w:rPr>
                <w:sz w:val="24"/>
              </w:rPr>
            </w:pPr>
          </w:p>
        </w:tc>
      </w:tr>
      <w:tr w:rsidR="000C66A9" w:rsidRPr="00004324" w14:paraId="080C4AE4" w14:textId="77777777">
        <w:trPr>
          <w:trHeight w:val="96"/>
        </w:trPr>
        <w:tc>
          <w:tcPr>
            <w:tcW w:w="114" w:type="dxa"/>
            <w:tcBorders>
              <w:top w:val="nil"/>
              <w:right w:val="single" w:sz="4" w:space="0" w:color="000000"/>
            </w:tcBorders>
          </w:tcPr>
          <w:p w14:paraId="080C4AE1" w14:textId="77777777" w:rsidR="000C66A9" w:rsidRPr="00004324" w:rsidRDefault="000C66A9" w:rsidP="00706BCF">
            <w:pPr>
              <w:rPr>
                <w:sz w:val="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004324" w:rsidRDefault="000C66A9" w:rsidP="00706BCF">
            <w:pPr>
              <w:rPr>
                <w:sz w:val="4"/>
              </w:rPr>
            </w:pPr>
          </w:p>
        </w:tc>
        <w:tc>
          <w:tcPr>
            <w:tcW w:w="268" w:type="dxa"/>
            <w:vMerge/>
            <w:tcBorders>
              <w:top w:val="nil"/>
              <w:left w:val="single" w:sz="4" w:space="0" w:color="000000"/>
            </w:tcBorders>
          </w:tcPr>
          <w:p w14:paraId="080C4AE3" w14:textId="77777777" w:rsidR="000C66A9" w:rsidRPr="00004324" w:rsidRDefault="000C66A9" w:rsidP="00706BCF">
            <w:pPr>
              <w:rPr>
                <w:sz w:val="2"/>
                <w:szCs w:val="2"/>
              </w:rPr>
            </w:pPr>
          </w:p>
        </w:tc>
      </w:tr>
    </w:tbl>
    <w:p w14:paraId="080C4AE5" w14:textId="77777777" w:rsidR="000C66A9" w:rsidRPr="00004324" w:rsidRDefault="000C66A9" w:rsidP="00706BCF">
      <w:pPr>
        <w:rPr>
          <w:sz w:val="2"/>
          <w:szCs w:val="2"/>
        </w:rPr>
        <w:sectPr w:rsidR="000C66A9" w:rsidRPr="00004324">
          <w:type w:val="continuous"/>
          <w:pgSz w:w="11940" w:h="16860"/>
          <w:pgMar w:top="680" w:right="100" w:bottom="842" w:left="40" w:header="720" w:footer="720" w:gutter="0"/>
          <w:cols w:space="720"/>
        </w:sectPr>
      </w:pP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2"/>
        <w:gridCol w:w="7650"/>
        <w:gridCol w:w="2240"/>
      </w:tblGrid>
      <w:tr w:rsidR="000C66A9" w:rsidRPr="00C17EE3" w14:paraId="080C4AE9" w14:textId="77777777" w:rsidTr="00AF229E">
        <w:trPr>
          <w:trHeight w:val="450"/>
        </w:trPr>
        <w:tc>
          <w:tcPr>
            <w:tcW w:w="1562" w:type="dxa"/>
            <w:tcBorders>
              <w:left w:val="single" w:sz="24" w:space="0" w:color="000000"/>
              <w:bottom w:val="single" w:sz="2" w:space="0" w:color="000000"/>
              <w:right w:val="single" w:sz="2" w:space="0" w:color="000000"/>
            </w:tcBorders>
            <w:shd w:val="clear" w:color="auto" w:fill="E1E1E1"/>
          </w:tcPr>
          <w:p w14:paraId="080C4AE6" w14:textId="77777777" w:rsidR="000C66A9" w:rsidRPr="00C17EE3" w:rsidRDefault="002B5BC1" w:rsidP="00FE6320">
            <w:pPr>
              <w:ind w:left="360"/>
              <w:rPr>
                <w:sz w:val="24"/>
                <w:szCs w:val="24"/>
              </w:rPr>
            </w:pPr>
            <w:r w:rsidRPr="00C17EE3">
              <w:rPr>
                <w:sz w:val="24"/>
                <w:szCs w:val="24"/>
              </w:rPr>
              <w:lastRenderedPageBreak/>
              <w:t xml:space="preserve">10 </w:t>
            </w:r>
            <w:r w:rsidRPr="00C17EE3">
              <w:rPr>
                <w:spacing w:val="-2"/>
                <w:sz w:val="24"/>
                <w:szCs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20CA029C" w:rsidR="000C66A9" w:rsidRPr="00C17EE3" w:rsidRDefault="00155057" w:rsidP="00FE6320">
            <w:pPr>
              <w:ind w:left="360"/>
              <w:rPr>
                <w:b/>
                <w:sz w:val="24"/>
                <w:szCs w:val="24"/>
              </w:rPr>
            </w:pPr>
            <w:r w:rsidRPr="00C17EE3">
              <w:rPr>
                <w:b/>
                <w:sz w:val="24"/>
                <w:szCs w:val="24"/>
              </w:rPr>
              <w:t>HAW-102 Report of Designated Personnel and Stock Epinephrine</w:t>
            </w:r>
          </w:p>
        </w:tc>
        <w:tc>
          <w:tcPr>
            <w:tcW w:w="2240" w:type="dxa"/>
            <w:tcBorders>
              <w:left w:val="single" w:sz="2" w:space="0" w:color="000000"/>
              <w:bottom w:val="single" w:sz="2" w:space="0" w:color="000000"/>
              <w:right w:val="single" w:sz="24" w:space="0" w:color="000000"/>
            </w:tcBorders>
            <w:shd w:val="clear" w:color="auto" w:fill="E1E1E1"/>
          </w:tcPr>
          <w:p w14:paraId="080C4AE8" w14:textId="56D6038F" w:rsidR="000C66A9" w:rsidRPr="00C17EE3" w:rsidRDefault="00155057" w:rsidP="00FE6320">
            <w:pPr>
              <w:ind w:left="360"/>
              <w:rPr>
                <w:sz w:val="24"/>
                <w:szCs w:val="24"/>
              </w:rPr>
            </w:pPr>
            <w:r w:rsidRPr="00C17EE3">
              <w:rPr>
                <w:sz w:val="24"/>
                <w:szCs w:val="24"/>
              </w:rPr>
              <w:t>Anita Brodecky</w:t>
            </w:r>
          </w:p>
        </w:tc>
      </w:tr>
      <w:tr w:rsidR="000C66A9" w:rsidRPr="00C17EE3" w14:paraId="080C4AEE" w14:textId="77777777" w:rsidTr="00806769">
        <w:trPr>
          <w:trHeight w:val="1682"/>
        </w:trPr>
        <w:tc>
          <w:tcPr>
            <w:tcW w:w="11452" w:type="dxa"/>
            <w:gridSpan w:val="3"/>
            <w:tcBorders>
              <w:top w:val="single" w:sz="2" w:space="0" w:color="000000"/>
              <w:left w:val="single" w:sz="24" w:space="0" w:color="000000"/>
              <w:bottom w:val="single" w:sz="2" w:space="0" w:color="000000"/>
              <w:right w:val="single" w:sz="24" w:space="0" w:color="000000"/>
            </w:tcBorders>
          </w:tcPr>
          <w:p w14:paraId="65CE0E1E" w14:textId="7D686A56" w:rsidR="0003146B" w:rsidRPr="00C17EE3" w:rsidRDefault="002B5BC1" w:rsidP="0003146B">
            <w:pPr>
              <w:ind w:left="360"/>
              <w:rPr>
                <w:sz w:val="24"/>
                <w:szCs w:val="24"/>
              </w:rPr>
            </w:pPr>
            <w:r w:rsidRPr="00C17EE3">
              <w:rPr>
                <w:b/>
                <w:sz w:val="24"/>
                <w:szCs w:val="24"/>
              </w:rPr>
              <w:t xml:space="preserve">Overview: </w:t>
            </w:r>
          </w:p>
          <w:p w14:paraId="080C4AED" w14:textId="3667D4FE" w:rsidR="002223F4" w:rsidRPr="00C17EE3" w:rsidRDefault="00806769" w:rsidP="00806769">
            <w:pPr>
              <w:ind w:left="360"/>
              <w:rPr>
                <w:sz w:val="24"/>
                <w:szCs w:val="24"/>
              </w:rPr>
            </w:pPr>
            <w:r w:rsidRPr="00C17EE3">
              <w:rPr>
                <w:sz w:val="24"/>
                <w:szCs w:val="24"/>
              </w:rPr>
              <w:t>1 CCR 301-68 6.02 In school districts with a board-adopted policy allowing for the administration of stock epinephrine auto-injectors, the School Nurse must report to the State School Nurse Consultant at the Department of Education whether training and delegation has occurred and, if so, the number of employees in the school or school district that have been trained and delegated to administer epinephrine auto-injectors.</w:t>
            </w:r>
          </w:p>
        </w:tc>
      </w:tr>
      <w:tr w:rsidR="000C66A9" w:rsidRPr="00C17EE3" w14:paraId="080C4AF0" w14:textId="77777777" w:rsidTr="00D11F23">
        <w:trPr>
          <w:trHeight w:val="350"/>
        </w:trPr>
        <w:tc>
          <w:tcPr>
            <w:tcW w:w="11452" w:type="dxa"/>
            <w:gridSpan w:val="3"/>
            <w:tcBorders>
              <w:top w:val="single" w:sz="2" w:space="0" w:color="000000"/>
              <w:left w:val="single" w:sz="24" w:space="0" w:color="000000"/>
              <w:right w:val="single" w:sz="24" w:space="0" w:color="000000"/>
            </w:tcBorders>
          </w:tcPr>
          <w:p w14:paraId="080C4AEF" w14:textId="358FD02A" w:rsidR="000C66A9" w:rsidRPr="00C17EE3" w:rsidRDefault="002B5BC1" w:rsidP="00FE6320">
            <w:pPr>
              <w:ind w:left="360"/>
              <w:rPr>
                <w:b/>
                <w:sz w:val="24"/>
                <w:szCs w:val="24"/>
              </w:rPr>
            </w:pPr>
            <w:r w:rsidRPr="00C17EE3">
              <w:rPr>
                <w:b/>
                <w:spacing w:val="-2"/>
                <w:sz w:val="24"/>
                <w:szCs w:val="24"/>
              </w:rPr>
              <w:t>Discussion:</w:t>
            </w:r>
            <w:r w:rsidR="000164E8" w:rsidRPr="00C17EE3">
              <w:rPr>
                <w:b/>
                <w:spacing w:val="-2"/>
                <w:sz w:val="24"/>
                <w:szCs w:val="24"/>
              </w:rPr>
              <w:t xml:space="preserve">  </w:t>
            </w:r>
          </w:p>
        </w:tc>
      </w:tr>
      <w:tr w:rsidR="000C66A9" w:rsidRPr="00C17EE3" w14:paraId="080C4AF2" w14:textId="77777777" w:rsidTr="00716165">
        <w:trPr>
          <w:trHeight w:val="344"/>
        </w:trPr>
        <w:tc>
          <w:tcPr>
            <w:tcW w:w="11452" w:type="dxa"/>
            <w:gridSpan w:val="3"/>
            <w:tcBorders>
              <w:left w:val="single" w:sz="24" w:space="0" w:color="000000"/>
              <w:right w:val="single" w:sz="24" w:space="0" w:color="000000"/>
            </w:tcBorders>
          </w:tcPr>
          <w:p w14:paraId="080C4AF1" w14:textId="77777777" w:rsidR="000C66A9" w:rsidRPr="00C17EE3" w:rsidRDefault="002B5BC1" w:rsidP="00FE6320">
            <w:pPr>
              <w:ind w:left="360"/>
              <w:rPr>
                <w:b/>
                <w:sz w:val="24"/>
                <w:szCs w:val="24"/>
              </w:rPr>
            </w:pPr>
            <w:r w:rsidRPr="00C17EE3">
              <w:rPr>
                <w:b/>
                <w:sz w:val="24"/>
                <w:szCs w:val="24"/>
              </w:rPr>
              <w:t>Conclusion:</w:t>
            </w:r>
            <w:r w:rsidRPr="00C17EE3">
              <w:rPr>
                <w:b/>
                <w:spacing w:val="-2"/>
                <w:sz w:val="24"/>
                <w:szCs w:val="24"/>
              </w:rPr>
              <w:t xml:space="preserve"> Approved.</w:t>
            </w:r>
          </w:p>
        </w:tc>
      </w:tr>
      <w:tr w:rsidR="000C66A9" w:rsidRPr="00C17EE3" w14:paraId="080C4AF6" w14:textId="77777777" w:rsidTr="00AF229E">
        <w:trPr>
          <w:trHeight w:val="434"/>
        </w:trPr>
        <w:tc>
          <w:tcPr>
            <w:tcW w:w="1562" w:type="dxa"/>
            <w:tcBorders>
              <w:left w:val="single" w:sz="24" w:space="0" w:color="000000"/>
            </w:tcBorders>
            <w:shd w:val="clear" w:color="auto" w:fill="E1E1E1"/>
          </w:tcPr>
          <w:p w14:paraId="080C4AF3" w14:textId="2427E55C" w:rsidR="000C66A9" w:rsidRPr="00C17EE3" w:rsidRDefault="009B730A" w:rsidP="00FE6320">
            <w:pPr>
              <w:ind w:left="360"/>
              <w:rPr>
                <w:sz w:val="24"/>
                <w:szCs w:val="24"/>
              </w:rPr>
            </w:pPr>
            <w:r w:rsidRPr="00C17EE3">
              <w:rPr>
                <w:sz w:val="24"/>
                <w:szCs w:val="24"/>
              </w:rPr>
              <w:t>10</w:t>
            </w:r>
            <w:r w:rsidR="002B5BC1" w:rsidRPr="00C17EE3">
              <w:rPr>
                <w:sz w:val="24"/>
                <w:szCs w:val="24"/>
              </w:rPr>
              <w:t xml:space="preserve"> </w:t>
            </w:r>
            <w:r w:rsidR="002B5BC1" w:rsidRPr="00C17EE3">
              <w:rPr>
                <w:spacing w:val="-2"/>
                <w:sz w:val="24"/>
                <w:szCs w:val="24"/>
              </w:rPr>
              <w:t>Minutes</w:t>
            </w:r>
          </w:p>
        </w:tc>
        <w:tc>
          <w:tcPr>
            <w:tcW w:w="7650" w:type="dxa"/>
            <w:shd w:val="clear" w:color="auto" w:fill="E1E1E1"/>
          </w:tcPr>
          <w:p w14:paraId="080C4AF4" w14:textId="6D9B4E19" w:rsidR="000C66A9" w:rsidRPr="00C17EE3" w:rsidRDefault="003A412A" w:rsidP="00FE6320">
            <w:pPr>
              <w:ind w:left="360"/>
              <w:rPr>
                <w:b/>
                <w:sz w:val="24"/>
                <w:szCs w:val="24"/>
              </w:rPr>
            </w:pPr>
            <w:r w:rsidRPr="00C17EE3">
              <w:rPr>
                <w:b/>
                <w:sz w:val="24"/>
                <w:szCs w:val="24"/>
              </w:rPr>
              <w:t>HAW-103 Severe Allergic Reaction and or Epinephrine Administration Report</w:t>
            </w:r>
          </w:p>
        </w:tc>
        <w:tc>
          <w:tcPr>
            <w:tcW w:w="2240" w:type="dxa"/>
            <w:tcBorders>
              <w:right w:val="single" w:sz="24" w:space="0" w:color="000000"/>
            </w:tcBorders>
            <w:shd w:val="clear" w:color="auto" w:fill="E1E1E1"/>
          </w:tcPr>
          <w:p w14:paraId="080C4AF5" w14:textId="44CBD9B9" w:rsidR="000C66A9" w:rsidRPr="00C17EE3" w:rsidRDefault="003A412A" w:rsidP="00FE6320">
            <w:pPr>
              <w:ind w:left="360"/>
              <w:rPr>
                <w:sz w:val="24"/>
                <w:szCs w:val="24"/>
              </w:rPr>
            </w:pPr>
            <w:r w:rsidRPr="00C17EE3">
              <w:rPr>
                <w:sz w:val="24"/>
                <w:szCs w:val="24"/>
              </w:rPr>
              <w:t>Anita Brodecky</w:t>
            </w:r>
          </w:p>
        </w:tc>
      </w:tr>
      <w:tr w:rsidR="000C66A9" w:rsidRPr="00C17EE3" w14:paraId="080C4AF9" w14:textId="77777777" w:rsidTr="00CC4982">
        <w:trPr>
          <w:trHeight w:val="1388"/>
        </w:trPr>
        <w:tc>
          <w:tcPr>
            <w:tcW w:w="11452" w:type="dxa"/>
            <w:gridSpan w:val="3"/>
            <w:tcBorders>
              <w:left w:val="single" w:sz="24" w:space="0" w:color="000000"/>
              <w:right w:val="single" w:sz="24" w:space="0" w:color="000000"/>
            </w:tcBorders>
          </w:tcPr>
          <w:p w14:paraId="6C7D4CD7" w14:textId="6772AECF" w:rsidR="0003146B" w:rsidRPr="00C17EE3" w:rsidRDefault="002B5BC1" w:rsidP="0003146B">
            <w:pPr>
              <w:ind w:left="360"/>
              <w:rPr>
                <w:sz w:val="24"/>
                <w:szCs w:val="24"/>
              </w:rPr>
            </w:pPr>
            <w:r w:rsidRPr="00C17EE3">
              <w:rPr>
                <w:b/>
                <w:sz w:val="24"/>
                <w:szCs w:val="24"/>
              </w:rPr>
              <w:t>Overview:</w:t>
            </w:r>
            <w:r w:rsidR="00D823A2" w:rsidRPr="00C17EE3">
              <w:rPr>
                <w:b/>
                <w:sz w:val="24"/>
                <w:szCs w:val="24"/>
              </w:rPr>
              <w:t xml:space="preserve">  </w:t>
            </w:r>
          </w:p>
          <w:p w14:paraId="080C4AF8" w14:textId="738D9098" w:rsidR="000C66A9" w:rsidRPr="00C17EE3" w:rsidRDefault="00CC4982" w:rsidP="00C17EE3">
            <w:pPr>
              <w:ind w:left="360"/>
              <w:rPr>
                <w:sz w:val="24"/>
                <w:szCs w:val="24"/>
              </w:rPr>
            </w:pPr>
            <w:r w:rsidRPr="00C17EE3">
              <w:rPr>
                <w:sz w:val="24"/>
                <w:szCs w:val="24"/>
              </w:rPr>
              <w:t>1 CCR 301-68 6.00 Reporting Requirements 6.01: Schools must submit a report to the State School Nurse Consultant</w:t>
            </w:r>
            <w:r w:rsidR="00C17EE3">
              <w:rPr>
                <w:sz w:val="24"/>
                <w:szCs w:val="24"/>
              </w:rPr>
              <w:t xml:space="preserve"> </w:t>
            </w:r>
            <w:r w:rsidRPr="00C17EE3">
              <w:rPr>
                <w:sz w:val="24"/>
                <w:szCs w:val="24"/>
              </w:rPr>
              <w:t>at the Department of Education within 10 days regarding any incident at the school or a school-related event</w:t>
            </w:r>
            <w:r w:rsidR="00C17EE3">
              <w:rPr>
                <w:sz w:val="24"/>
                <w:szCs w:val="24"/>
              </w:rPr>
              <w:t xml:space="preserve"> </w:t>
            </w:r>
            <w:r w:rsidRPr="00C17EE3">
              <w:rPr>
                <w:sz w:val="24"/>
                <w:szCs w:val="24"/>
              </w:rPr>
              <w:t>involving a severe allergic reaction, the administration of an epinephrine auto-injector, or both.</w:t>
            </w:r>
          </w:p>
        </w:tc>
      </w:tr>
      <w:tr w:rsidR="000C66A9" w:rsidRPr="00C17EE3" w14:paraId="080C4AFB" w14:textId="77777777" w:rsidTr="00716165">
        <w:trPr>
          <w:trHeight w:val="632"/>
        </w:trPr>
        <w:tc>
          <w:tcPr>
            <w:tcW w:w="11452" w:type="dxa"/>
            <w:gridSpan w:val="3"/>
            <w:tcBorders>
              <w:left w:val="single" w:sz="24" w:space="0" w:color="000000"/>
              <w:right w:val="single" w:sz="24" w:space="0" w:color="000000"/>
            </w:tcBorders>
          </w:tcPr>
          <w:p w14:paraId="080C4AFA" w14:textId="30E7ACE7" w:rsidR="000C66A9" w:rsidRPr="00C17EE3" w:rsidRDefault="002B5BC1" w:rsidP="00FE6320">
            <w:pPr>
              <w:ind w:left="360"/>
              <w:rPr>
                <w:b/>
                <w:sz w:val="24"/>
                <w:szCs w:val="24"/>
              </w:rPr>
            </w:pPr>
            <w:r w:rsidRPr="00C17EE3">
              <w:rPr>
                <w:b/>
                <w:sz w:val="24"/>
                <w:szCs w:val="24"/>
              </w:rPr>
              <w:t>Discussion:</w:t>
            </w:r>
            <w:r w:rsidR="008C059F" w:rsidRPr="00C17EE3">
              <w:rPr>
                <w:b/>
                <w:sz w:val="24"/>
                <w:szCs w:val="24"/>
              </w:rPr>
              <w:t xml:space="preserve">  </w:t>
            </w:r>
          </w:p>
        </w:tc>
      </w:tr>
      <w:tr w:rsidR="000C66A9" w:rsidRPr="00C17EE3" w14:paraId="080C4AFD" w14:textId="77777777">
        <w:trPr>
          <w:trHeight w:val="344"/>
        </w:trPr>
        <w:tc>
          <w:tcPr>
            <w:tcW w:w="11452" w:type="dxa"/>
            <w:gridSpan w:val="3"/>
            <w:tcBorders>
              <w:left w:val="single" w:sz="24" w:space="0" w:color="000000"/>
              <w:right w:val="single" w:sz="24" w:space="0" w:color="000000"/>
            </w:tcBorders>
          </w:tcPr>
          <w:p w14:paraId="080C4AFC" w14:textId="11F4F92C" w:rsidR="000C66A9" w:rsidRPr="00C17EE3" w:rsidRDefault="002B5BC1" w:rsidP="00FE6320">
            <w:pPr>
              <w:ind w:left="360"/>
              <w:rPr>
                <w:b/>
                <w:sz w:val="24"/>
                <w:szCs w:val="24"/>
              </w:rPr>
            </w:pPr>
            <w:r w:rsidRPr="00C17EE3">
              <w:rPr>
                <w:b/>
                <w:sz w:val="24"/>
                <w:szCs w:val="24"/>
              </w:rPr>
              <w:t>Conclusion:</w:t>
            </w:r>
            <w:r w:rsidRPr="00C17EE3">
              <w:rPr>
                <w:b/>
                <w:spacing w:val="58"/>
                <w:sz w:val="24"/>
                <w:szCs w:val="24"/>
              </w:rPr>
              <w:t xml:space="preserve"> </w:t>
            </w:r>
            <w:r w:rsidRPr="00C17EE3">
              <w:rPr>
                <w:b/>
                <w:spacing w:val="-2"/>
                <w:sz w:val="24"/>
                <w:szCs w:val="24"/>
              </w:rPr>
              <w:t>Approved</w:t>
            </w:r>
            <w:r w:rsidR="00716165" w:rsidRPr="00C17EE3">
              <w:rPr>
                <w:b/>
                <w:spacing w:val="-2"/>
                <w:sz w:val="24"/>
                <w:szCs w:val="24"/>
              </w:rPr>
              <w:t>.</w:t>
            </w:r>
          </w:p>
        </w:tc>
      </w:tr>
      <w:tr w:rsidR="000C66A9" w:rsidRPr="00C17EE3" w14:paraId="080C4B01" w14:textId="77777777" w:rsidTr="00AF229E">
        <w:trPr>
          <w:trHeight w:val="690"/>
        </w:trPr>
        <w:tc>
          <w:tcPr>
            <w:tcW w:w="1562" w:type="dxa"/>
            <w:tcBorders>
              <w:left w:val="single" w:sz="24" w:space="0" w:color="000000"/>
            </w:tcBorders>
            <w:shd w:val="clear" w:color="auto" w:fill="E1E1E1"/>
          </w:tcPr>
          <w:p w14:paraId="080C4AFE" w14:textId="7A67EA4F" w:rsidR="000C66A9" w:rsidRPr="00C17EE3" w:rsidRDefault="00C72AF1" w:rsidP="00FE6320">
            <w:pPr>
              <w:ind w:left="360"/>
              <w:rPr>
                <w:sz w:val="24"/>
                <w:szCs w:val="24"/>
              </w:rPr>
            </w:pPr>
            <w:r w:rsidRPr="00C17EE3">
              <w:rPr>
                <w:sz w:val="24"/>
                <w:szCs w:val="24"/>
              </w:rPr>
              <w:t>1</w:t>
            </w:r>
            <w:r w:rsidR="00457CC1" w:rsidRPr="00C17EE3">
              <w:rPr>
                <w:sz w:val="24"/>
                <w:szCs w:val="24"/>
              </w:rPr>
              <w:t>0</w:t>
            </w:r>
            <w:r w:rsidR="002B5BC1" w:rsidRPr="00C17EE3">
              <w:rPr>
                <w:sz w:val="24"/>
                <w:szCs w:val="24"/>
              </w:rPr>
              <w:t xml:space="preserve"> </w:t>
            </w:r>
            <w:r w:rsidR="002B5BC1" w:rsidRPr="00C17EE3">
              <w:rPr>
                <w:spacing w:val="-2"/>
                <w:sz w:val="24"/>
                <w:szCs w:val="24"/>
              </w:rPr>
              <w:t>Minutes</w:t>
            </w:r>
          </w:p>
        </w:tc>
        <w:tc>
          <w:tcPr>
            <w:tcW w:w="7650" w:type="dxa"/>
            <w:shd w:val="clear" w:color="auto" w:fill="E1E1E1"/>
          </w:tcPr>
          <w:p w14:paraId="080C4AFF" w14:textId="2C94BBFB" w:rsidR="000C66A9" w:rsidRPr="00C17EE3" w:rsidRDefault="009F0E66" w:rsidP="00FE6320">
            <w:pPr>
              <w:ind w:left="360"/>
              <w:rPr>
                <w:b/>
                <w:sz w:val="24"/>
                <w:szCs w:val="24"/>
              </w:rPr>
            </w:pPr>
            <w:r w:rsidRPr="00C17EE3">
              <w:rPr>
                <w:b/>
                <w:sz w:val="24"/>
                <w:szCs w:val="24"/>
              </w:rPr>
              <w:t>CGA-206 Pathways in Technology Early College High School (PTECH) Application</w:t>
            </w:r>
          </w:p>
        </w:tc>
        <w:tc>
          <w:tcPr>
            <w:tcW w:w="2240" w:type="dxa"/>
            <w:tcBorders>
              <w:right w:val="single" w:sz="24" w:space="0" w:color="000000"/>
            </w:tcBorders>
            <w:shd w:val="clear" w:color="auto" w:fill="E1E1E1"/>
          </w:tcPr>
          <w:p w14:paraId="080C4B00" w14:textId="6E218106" w:rsidR="000C66A9" w:rsidRPr="00C17EE3" w:rsidRDefault="009F0E66" w:rsidP="00FE6320">
            <w:pPr>
              <w:ind w:left="360"/>
              <w:rPr>
                <w:sz w:val="24"/>
                <w:szCs w:val="24"/>
              </w:rPr>
            </w:pPr>
            <w:r w:rsidRPr="00C17EE3">
              <w:rPr>
                <w:sz w:val="24"/>
                <w:szCs w:val="24"/>
              </w:rPr>
              <w:t>Michelle Romero</w:t>
            </w:r>
          </w:p>
        </w:tc>
      </w:tr>
      <w:tr w:rsidR="000C66A9" w:rsidRPr="00C17EE3" w14:paraId="080C4B03" w14:textId="77777777" w:rsidTr="00A56807">
        <w:trPr>
          <w:trHeight w:val="2126"/>
        </w:trPr>
        <w:tc>
          <w:tcPr>
            <w:tcW w:w="11452" w:type="dxa"/>
            <w:gridSpan w:val="3"/>
            <w:tcBorders>
              <w:left w:val="single" w:sz="24" w:space="0" w:color="000000"/>
              <w:right w:val="single" w:sz="24" w:space="0" w:color="000000"/>
            </w:tcBorders>
          </w:tcPr>
          <w:p w14:paraId="42B805D7" w14:textId="77777777" w:rsidR="00767264" w:rsidRDefault="002B5BC1" w:rsidP="0088492D">
            <w:pPr>
              <w:ind w:left="360"/>
              <w:rPr>
                <w:b/>
                <w:sz w:val="24"/>
                <w:szCs w:val="24"/>
              </w:rPr>
            </w:pPr>
            <w:r w:rsidRPr="00C17EE3">
              <w:rPr>
                <w:b/>
                <w:sz w:val="24"/>
                <w:szCs w:val="24"/>
              </w:rPr>
              <w:t>Overview:</w:t>
            </w:r>
          </w:p>
          <w:p w14:paraId="79F426E6" w14:textId="77777777" w:rsidR="00885B5D" w:rsidRPr="00885B5D" w:rsidRDefault="00885B5D" w:rsidP="002E2824">
            <w:pPr>
              <w:pStyle w:val="NoSpacing"/>
              <w:ind w:left="360"/>
              <w:rPr>
                <w:sz w:val="24"/>
                <w:szCs w:val="24"/>
              </w:rPr>
            </w:pPr>
            <w:r w:rsidRPr="00885B5D">
              <w:rPr>
                <w:sz w:val="24"/>
                <w:szCs w:val="24"/>
              </w:rPr>
              <w:t>In 2015, Governor Hickenlooper signed the Pathways in Technology Early College High Schools (P-TECH)</w:t>
            </w:r>
          </w:p>
          <w:p w14:paraId="080C4B02" w14:textId="62FFD6DA" w:rsidR="000C66A9" w:rsidRPr="00C17EE3" w:rsidRDefault="00885B5D" w:rsidP="002E2824">
            <w:pPr>
              <w:pStyle w:val="NoSpacing"/>
              <w:ind w:left="360"/>
            </w:pPr>
            <w:r w:rsidRPr="00885B5D">
              <w:rPr>
                <w:sz w:val="24"/>
                <w:szCs w:val="24"/>
              </w:rPr>
              <w:t>bill into law (HB 15-1270). P-TECH is intended to create a public-private partnership to prepare</w:t>
            </w:r>
            <w:r w:rsidR="002E2824">
              <w:rPr>
                <w:sz w:val="24"/>
                <w:szCs w:val="24"/>
              </w:rPr>
              <w:t xml:space="preserve"> </w:t>
            </w:r>
            <w:r w:rsidRPr="00885B5D">
              <w:rPr>
                <w:sz w:val="24"/>
                <w:szCs w:val="24"/>
              </w:rPr>
              <w:t>thousands of Colorado students for high-skill jobs of the future.</w:t>
            </w:r>
          </w:p>
        </w:tc>
      </w:tr>
      <w:tr w:rsidR="000C66A9" w:rsidRPr="00C17EE3" w14:paraId="080C4B05" w14:textId="77777777" w:rsidTr="007360A5">
        <w:trPr>
          <w:trHeight w:val="1019"/>
        </w:trPr>
        <w:tc>
          <w:tcPr>
            <w:tcW w:w="11452" w:type="dxa"/>
            <w:gridSpan w:val="3"/>
            <w:tcBorders>
              <w:left w:val="single" w:sz="24" w:space="0" w:color="000000"/>
              <w:right w:val="single" w:sz="24" w:space="0" w:color="000000"/>
            </w:tcBorders>
          </w:tcPr>
          <w:p w14:paraId="462AB3D4" w14:textId="77777777" w:rsidR="00A75A52" w:rsidRDefault="002B5BC1" w:rsidP="00A359A3">
            <w:pPr>
              <w:ind w:left="360"/>
              <w:rPr>
                <w:b/>
                <w:spacing w:val="-2"/>
                <w:sz w:val="24"/>
                <w:szCs w:val="24"/>
              </w:rPr>
            </w:pPr>
            <w:r w:rsidRPr="00C17EE3">
              <w:rPr>
                <w:b/>
                <w:spacing w:val="-2"/>
                <w:sz w:val="24"/>
                <w:szCs w:val="24"/>
              </w:rPr>
              <w:t>Discussion:</w:t>
            </w:r>
            <w:r w:rsidR="00B91F86" w:rsidRPr="00C17EE3">
              <w:rPr>
                <w:b/>
                <w:spacing w:val="-2"/>
                <w:sz w:val="24"/>
                <w:szCs w:val="24"/>
              </w:rPr>
              <w:t xml:space="preserve">  </w:t>
            </w:r>
          </w:p>
          <w:p w14:paraId="6F419644" w14:textId="77777777" w:rsidR="00337DA1" w:rsidRPr="0021253A" w:rsidRDefault="00337DA1" w:rsidP="00337DA1">
            <w:pPr>
              <w:ind w:left="360"/>
              <w:rPr>
                <w:b/>
                <w:spacing w:val="-2"/>
                <w:sz w:val="24"/>
                <w:szCs w:val="24"/>
              </w:rPr>
            </w:pPr>
            <w:r>
              <w:rPr>
                <w:b/>
                <w:spacing w:val="-2"/>
                <w:sz w:val="24"/>
                <w:szCs w:val="24"/>
              </w:rPr>
              <w:t xml:space="preserve">The way CSI schools are identified has strange wording by stating “The state charter school </w:t>
            </w:r>
            <w:proofErr w:type="gramStart"/>
            <w:r>
              <w:rPr>
                <w:b/>
                <w:spacing w:val="-2"/>
                <w:sz w:val="24"/>
                <w:szCs w:val="24"/>
              </w:rPr>
              <w:t>institute”  can</w:t>
            </w:r>
            <w:proofErr w:type="gramEnd"/>
            <w:r>
              <w:rPr>
                <w:b/>
                <w:spacing w:val="-2"/>
                <w:sz w:val="24"/>
                <w:szCs w:val="24"/>
              </w:rPr>
              <w:t xml:space="preserve"> this be made clearer?  Yes.</w:t>
            </w:r>
          </w:p>
          <w:p w14:paraId="080C4B04" w14:textId="6355939C" w:rsidR="00337DA1" w:rsidRPr="00C17EE3" w:rsidRDefault="00337DA1" w:rsidP="00A359A3">
            <w:pPr>
              <w:ind w:left="360"/>
              <w:rPr>
                <w:b/>
                <w:sz w:val="24"/>
                <w:szCs w:val="24"/>
              </w:rPr>
            </w:pPr>
          </w:p>
        </w:tc>
      </w:tr>
      <w:tr w:rsidR="000C66A9" w:rsidRPr="00C17EE3" w14:paraId="080C4B07" w14:textId="77777777">
        <w:trPr>
          <w:trHeight w:val="344"/>
        </w:trPr>
        <w:tc>
          <w:tcPr>
            <w:tcW w:w="11452" w:type="dxa"/>
            <w:gridSpan w:val="3"/>
            <w:tcBorders>
              <w:left w:val="single" w:sz="24" w:space="0" w:color="000000"/>
              <w:right w:val="single" w:sz="24" w:space="0" w:color="000000"/>
            </w:tcBorders>
          </w:tcPr>
          <w:p w14:paraId="080C4B06" w14:textId="7D6C5DC0" w:rsidR="000C66A9" w:rsidRPr="00C17EE3" w:rsidRDefault="002B5BC1" w:rsidP="00A359A3">
            <w:pPr>
              <w:ind w:left="360"/>
              <w:rPr>
                <w:b/>
                <w:spacing w:val="-2"/>
                <w:sz w:val="24"/>
                <w:szCs w:val="24"/>
              </w:rPr>
            </w:pPr>
            <w:r w:rsidRPr="00C17EE3">
              <w:rPr>
                <w:b/>
                <w:sz w:val="24"/>
                <w:szCs w:val="24"/>
              </w:rPr>
              <w:t>Conclusion:</w:t>
            </w:r>
            <w:r w:rsidRPr="00C17EE3">
              <w:rPr>
                <w:b/>
                <w:spacing w:val="-2"/>
                <w:sz w:val="24"/>
                <w:szCs w:val="24"/>
              </w:rPr>
              <w:t xml:space="preserve"> Approved</w:t>
            </w:r>
            <w:r w:rsidR="00066A62" w:rsidRPr="00C17EE3">
              <w:rPr>
                <w:b/>
                <w:spacing w:val="-2"/>
                <w:sz w:val="24"/>
                <w:szCs w:val="24"/>
              </w:rPr>
              <w:t>.</w:t>
            </w:r>
          </w:p>
        </w:tc>
      </w:tr>
      <w:tr w:rsidR="000C66A9" w:rsidRPr="00C17EE3" w14:paraId="080C4B0B" w14:textId="77777777" w:rsidTr="00AF229E">
        <w:trPr>
          <w:trHeight w:val="704"/>
        </w:trPr>
        <w:tc>
          <w:tcPr>
            <w:tcW w:w="1562" w:type="dxa"/>
            <w:tcBorders>
              <w:left w:val="single" w:sz="24" w:space="0" w:color="000000"/>
            </w:tcBorders>
            <w:shd w:val="clear" w:color="auto" w:fill="E1E1E1"/>
          </w:tcPr>
          <w:p w14:paraId="080C4B08" w14:textId="0A665DB5" w:rsidR="000C66A9" w:rsidRPr="00C17EE3" w:rsidRDefault="00C72AF1" w:rsidP="00FE6320">
            <w:pPr>
              <w:ind w:left="360"/>
              <w:rPr>
                <w:sz w:val="24"/>
                <w:szCs w:val="24"/>
              </w:rPr>
            </w:pPr>
            <w:r w:rsidRPr="00C17EE3">
              <w:rPr>
                <w:sz w:val="24"/>
                <w:szCs w:val="24"/>
              </w:rPr>
              <w:t>1</w:t>
            </w:r>
            <w:r w:rsidR="005B6A75" w:rsidRPr="00C17EE3">
              <w:rPr>
                <w:sz w:val="24"/>
                <w:szCs w:val="24"/>
              </w:rPr>
              <w:t>0</w:t>
            </w:r>
            <w:r w:rsidR="006C19BA" w:rsidRPr="00C17EE3">
              <w:rPr>
                <w:sz w:val="24"/>
                <w:szCs w:val="24"/>
              </w:rPr>
              <w:t xml:space="preserve"> </w:t>
            </w:r>
            <w:r w:rsidR="002B5BC1" w:rsidRPr="00C17EE3">
              <w:rPr>
                <w:spacing w:val="-2"/>
                <w:sz w:val="24"/>
                <w:szCs w:val="24"/>
              </w:rPr>
              <w:t>Minutes</w:t>
            </w:r>
          </w:p>
        </w:tc>
        <w:tc>
          <w:tcPr>
            <w:tcW w:w="7650" w:type="dxa"/>
            <w:shd w:val="clear" w:color="auto" w:fill="E1E1E1"/>
          </w:tcPr>
          <w:p w14:paraId="080C4B09" w14:textId="0F311711" w:rsidR="000C66A9" w:rsidRPr="00C17EE3" w:rsidRDefault="00D336D1" w:rsidP="00FE6320">
            <w:pPr>
              <w:ind w:left="360"/>
              <w:rPr>
                <w:b/>
                <w:sz w:val="24"/>
                <w:szCs w:val="24"/>
              </w:rPr>
            </w:pPr>
            <w:r w:rsidRPr="00C17EE3">
              <w:rPr>
                <w:b/>
                <w:sz w:val="24"/>
                <w:szCs w:val="24"/>
              </w:rPr>
              <w:t>PWR-102 Concurrent Enrollment Expansion and Innovation Grant</w:t>
            </w:r>
          </w:p>
        </w:tc>
        <w:tc>
          <w:tcPr>
            <w:tcW w:w="2240" w:type="dxa"/>
            <w:tcBorders>
              <w:right w:val="single" w:sz="24" w:space="0" w:color="000000"/>
            </w:tcBorders>
            <w:shd w:val="clear" w:color="auto" w:fill="E1E1E1"/>
          </w:tcPr>
          <w:p w14:paraId="080C4B0A" w14:textId="6CE2C05A" w:rsidR="000C66A9" w:rsidRPr="00C17EE3" w:rsidRDefault="00D336D1" w:rsidP="00FE6320">
            <w:pPr>
              <w:ind w:left="360"/>
              <w:rPr>
                <w:sz w:val="24"/>
                <w:szCs w:val="24"/>
              </w:rPr>
            </w:pPr>
            <w:r w:rsidRPr="00C17EE3">
              <w:rPr>
                <w:sz w:val="24"/>
                <w:szCs w:val="24"/>
              </w:rPr>
              <w:t>Mandy Christensen</w:t>
            </w:r>
          </w:p>
        </w:tc>
      </w:tr>
      <w:tr w:rsidR="000C66A9" w:rsidRPr="00C17EE3" w14:paraId="080C4B0D" w14:textId="77777777" w:rsidTr="00285426">
        <w:trPr>
          <w:trHeight w:val="1172"/>
        </w:trPr>
        <w:tc>
          <w:tcPr>
            <w:tcW w:w="11452" w:type="dxa"/>
            <w:gridSpan w:val="3"/>
            <w:tcBorders>
              <w:left w:val="single" w:sz="24" w:space="0" w:color="000000"/>
              <w:right w:val="single" w:sz="24" w:space="0" w:color="000000"/>
            </w:tcBorders>
          </w:tcPr>
          <w:p w14:paraId="24F20761" w14:textId="77777777" w:rsidR="00967911" w:rsidRDefault="002B5BC1" w:rsidP="00967911">
            <w:pPr>
              <w:pStyle w:val="NoSpacing"/>
            </w:pPr>
            <w:r w:rsidRPr="00967911">
              <w:rPr>
                <w:b/>
                <w:bCs/>
              </w:rPr>
              <w:t>Overview:</w:t>
            </w:r>
            <w:r w:rsidRPr="00C17EE3">
              <w:t xml:space="preserve"> </w:t>
            </w:r>
          </w:p>
          <w:p w14:paraId="3A6C3B2A" w14:textId="21DC8BF5" w:rsidR="00967911" w:rsidRPr="00967911" w:rsidRDefault="00967911" w:rsidP="00967911">
            <w:pPr>
              <w:pStyle w:val="NoSpacing"/>
              <w:rPr>
                <w:sz w:val="24"/>
                <w:szCs w:val="24"/>
              </w:rPr>
            </w:pPr>
            <w:r w:rsidRPr="00967911">
              <w:rPr>
                <w:sz w:val="24"/>
                <w:szCs w:val="24"/>
              </w:rPr>
              <w:t>The purpose of the Concurrent Enrollment Expansion and Innovation Grant Program is to provide grants to partnering</w:t>
            </w:r>
          </w:p>
          <w:p w14:paraId="6526939A" w14:textId="77777777" w:rsidR="00967911" w:rsidRPr="00967911" w:rsidRDefault="00967911" w:rsidP="00967911">
            <w:pPr>
              <w:pStyle w:val="NoSpacing"/>
              <w:rPr>
                <w:sz w:val="24"/>
                <w:szCs w:val="24"/>
              </w:rPr>
            </w:pPr>
            <w:r w:rsidRPr="00967911">
              <w:rPr>
                <w:sz w:val="24"/>
                <w:szCs w:val="24"/>
              </w:rPr>
              <w:t>local education providers and institutions of higher education that seek to begin offering, or to expand their capacity to</w:t>
            </w:r>
          </w:p>
          <w:p w14:paraId="080C4B0C" w14:textId="13F95802" w:rsidR="000C66A9" w:rsidRPr="00C17EE3" w:rsidRDefault="00967911" w:rsidP="00967911">
            <w:pPr>
              <w:pStyle w:val="NoSpacing"/>
            </w:pPr>
            <w:r w:rsidRPr="00967911">
              <w:rPr>
                <w:sz w:val="24"/>
                <w:szCs w:val="24"/>
              </w:rPr>
              <w:t>offer, concurrent enrollment opportunities to qualified students.</w:t>
            </w:r>
          </w:p>
        </w:tc>
      </w:tr>
      <w:tr w:rsidR="000C66A9" w:rsidRPr="00C17EE3" w14:paraId="080C4B0F" w14:textId="77777777" w:rsidTr="00A56807">
        <w:trPr>
          <w:trHeight w:val="3044"/>
        </w:trPr>
        <w:tc>
          <w:tcPr>
            <w:tcW w:w="11452" w:type="dxa"/>
            <w:gridSpan w:val="3"/>
            <w:tcBorders>
              <w:left w:val="single" w:sz="24" w:space="0" w:color="000000"/>
              <w:right w:val="single" w:sz="24" w:space="0" w:color="000000"/>
            </w:tcBorders>
          </w:tcPr>
          <w:p w14:paraId="1511BC3D" w14:textId="77777777" w:rsidR="000C66A9" w:rsidRDefault="002B5BC1" w:rsidP="00FE6320">
            <w:pPr>
              <w:ind w:left="360"/>
              <w:rPr>
                <w:b/>
                <w:spacing w:val="-2"/>
                <w:sz w:val="24"/>
                <w:szCs w:val="24"/>
              </w:rPr>
            </w:pPr>
            <w:r w:rsidRPr="00C17EE3">
              <w:rPr>
                <w:b/>
                <w:spacing w:val="-2"/>
                <w:sz w:val="24"/>
                <w:szCs w:val="24"/>
              </w:rPr>
              <w:t>Discussion:</w:t>
            </w:r>
            <w:r w:rsidR="00AD2E21" w:rsidRPr="00C17EE3">
              <w:rPr>
                <w:b/>
                <w:spacing w:val="-2"/>
                <w:sz w:val="24"/>
                <w:szCs w:val="24"/>
              </w:rPr>
              <w:t xml:space="preserve">  </w:t>
            </w:r>
          </w:p>
          <w:p w14:paraId="188E60AE" w14:textId="2EFB2AA8" w:rsidR="003342E1" w:rsidRDefault="0021253A" w:rsidP="00FE6320">
            <w:pPr>
              <w:ind w:left="360"/>
              <w:rPr>
                <w:b/>
                <w:spacing w:val="-2"/>
                <w:sz w:val="24"/>
                <w:szCs w:val="24"/>
              </w:rPr>
            </w:pPr>
            <w:r>
              <w:rPr>
                <w:b/>
                <w:spacing w:val="-2"/>
                <w:sz w:val="24"/>
                <w:szCs w:val="24"/>
              </w:rPr>
              <w:t xml:space="preserve">At a previous EDAC meeting there was a suggestion that there may be more funds available for this grant, what happened with that?  </w:t>
            </w:r>
            <w:r w:rsidR="005E35EB">
              <w:rPr>
                <w:b/>
                <w:spacing w:val="-2"/>
                <w:sz w:val="24"/>
                <w:szCs w:val="24"/>
              </w:rPr>
              <w:t>CDE will check.</w:t>
            </w:r>
            <w:r w:rsidR="00660C21">
              <w:rPr>
                <w:b/>
                <w:spacing w:val="-2"/>
                <w:sz w:val="24"/>
                <w:szCs w:val="24"/>
              </w:rPr>
              <w:t xml:space="preserve">  This appears to have been the concurrent enrollment supplemental grant.</w:t>
            </w:r>
            <w:r w:rsidR="005243B2">
              <w:rPr>
                <w:b/>
                <w:spacing w:val="-2"/>
                <w:sz w:val="24"/>
                <w:szCs w:val="24"/>
              </w:rPr>
              <w:t xml:space="preserve">  CDE is working on access to the applications that were submitted.</w:t>
            </w:r>
          </w:p>
          <w:p w14:paraId="0688EB0A" w14:textId="24E0262C" w:rsidR="005E35EB" w:rsidRPr="0021253A" w:rsidRDefault="005E35EB" w:rsidP="00FE6320">
            <w:pPr>
              <w:ind w:left="360"/>
              <w:rPr>
                <w:b/>
                <w:spacing w:val="-2"/>
                <w:sz w:val="24"/>
                <w:szCs w:val="24"/>
              </w:rPr>
            </w:pPr>
            <w:r>
              <w:rPr>
                <w:b/>
                <w:spacing w:val="-2"/>
                <w:sz w:val="24"/>
                <w:szCs w:val="24"/>
              </w:rPr>
              <w:t xml:space="preserve">The way CSI schools are identified </w:t>
            </w:r>
            <w:r w:rsidR="00842B2C">
              <w:rPr>
                <w:b/>
                <w:spacing w:val="-2"/>
                <w:sz w:val="24"/>
                <w:szCs w:val="24"/>
              </w:rPr>
              <w:t xml:space="preserve">has strange wording by stating “The state charter school </w:t>
            </w:r>
            <w:proofErr w:type="gramStart"/>
            <w:r w:rsidR="00842B2C">
              <w:rPr>
                <w:b/>
                <w:spacing w:val="-2"/>
                <w:sz w:val="24"/>
                <w:szCs w:val="24"/>
              </w:rPr>
              <w:t>institute”</w:t>
            </w:r>
            <w:r w:rsidR="00337DA1">
              <w:rPr>
                <w:b/>
                <w:spacing w:val="-2"/>
                <w:sz w:val="24"/>
                <w:szCs w:val="24"/>
              </w:rPr>
              <w:t xml:space="preserve">  can</w:t>
            </w:r>
            <w:proofErr w:type="gramEnd"/>
            <w:r w:rsidR="00337DA1">
              <w:rPr>
                <w:b/>
                <w:spacing w:val="-2"/>
                <w:sz w:val="24"/>
                <w:szCs w:val="24"/>
              </w:rPr>
              <w:t xml:space="preserve"> this be made clearer?  Yes.</w:t>
            </w:r>
          </w:p>
          <w:p w14:paraId="080C4B0E" w14:textId="3EE498D5" w:rsidR="003342E1" w:rsidRPr="00C17EE3" w:rsidRDefault="003342E1" w:rsidP="00FE6320">
            <w:pPr>
              <w:ind w:left="360"/>
              <w:rPr>
                <w:b/>
                <w:sz w:val="24"/>
                <w:szCs w:val="24"/>
              </w:rPr>
            </w:pPr>
          </w:p>
        </w:tc>
      </w:tr>
      <w:tr w:rsidR="000C66A9" w:rsidRPr="00C17EE3" w14:paraId="080C4B11" w14:textId="77777777">
        <w:trPr>
          <w:trHeight w:val="347"/>
        </w:trPr>
        <w:tc>
          <w:tcPr>
            <w:tcW w:w="11452" w:type="dxa"/>
            <w:gridSpan w:val="3"/>
            <w:tcBorders>
              <w:left w:val="single" w:sz="24" w:space="0" w:color="000000"/>
              <w:right w:val="single" w:sz="24" w:space="0" w:color="000000"/>
            </w:tcBorders>
          </w:tcPr>
          <w:p w14:paraId="080C4B10" w14:textId="444260EB" w:rsidR="000C66A9" w:rsidRPr="00C17EE3" w:rsidRDefault="002B5BC1" w:rsidP="00FE6320">
            <w:pPr>
              <w:ind w:left="360"/>
              <w:rPr>
                <w:b/>
                <w:sz w:val="24"/>
                <w:szCs w:val="24"/>
              </w:rPr>
            </w:pPr>
            <w:r w:rsidRPr="00C17EE3">
              <w:rPr>
                <w:b/>
                <w:sz w:val="24"/>
                <w:szCs w:val="24"/>
              </w:rPr>
              <w:t>Conclusion:</w:t>
            </w:r>
            <w:r w:rsidRPr="00C17EE3">
              <w:rPr>
                <w:b/>
                <w:spacing w:val="-2"/>
                <w:sz w:val="24"/>
                <w:szCs w:val="24"/>
              </w:rPr>
              <w:t xml:space="preserve"> Approved</w:t>
            </w:r>
            <w:r w:rsidR="00066A62" w:rsidRPr="00C17EE3">
              <w:rPr>
                <w:b/>
                <w:spacing w:val="-2"/>
                <w:sz w:val="24"/>
                <w:szCs w:val="24"/>
              </w:rPr>
              <w:t>.</w:t>
            </w:r>
          </w:p>
        </w:tc>
      </w:tr>
    </w:tbl>
    <w:p w14:paraId="080C4B12" w14:textId="77777777" w:rsidR="000C66A9" w:rsidRPr="00C17EE3" w:rsidRDefault="000C66A9" w:rsidP="00706BCF">
      <w:pPr>
        <w:rPr>
          <w:sz w:val="24"/>
          <w:szCs w:val="24"/>
        </w:rPr>
        <w:sectPr w:rsidR="000C66A9" w:rsidRPr="00C17EE3">
          <w:type w:val="continuous"/>
          <w:pgSz w:w="11940" w:h="16860"/>
          <w:pgMar w:top="680" w:right="100" w:bottom="490" w:left="40" w:header="720" w:footer="720" w:gutter="0"/>
          <w:cols w:space="720"/>
        </w:sectPr>
      </w:pP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8468"/>
        <w:gridCol w:w="1708"/>
      </w:tblGrid>
      <w:tr w:rsidR="000C66A9" w:rsidRPr="00004324" w14:paraId="080C4B16" w14:textId="77777777" w:rsidTr="00157639">
        <w:trPr>
          <w:trHeight w:val="687"/>
        </w:trPr>
        <w:tc>
          <w:tcPr>
            <w:tcW w:w="1276" w:type="dxa"/>
            <w:tcBorders>
              <w:left w:val="single" w:sz="24" w:space="0" w:color="000000"/>
            </w:tcBorders>
            <w:shd w:val="clear" w:color="auto" w:fill="E1E1E1"/>
          </w:tcPr>
          <w:p w14:paraId="080C4B13" w14:textId="7CD2D28E" w:rsidR="000C66A9" w:rsidRPr="00004324" w:rsidRDefault="006C19BA" w:rsidP="00706BCF">
            <w:pPr>
              <w:rPr>
                <w:sz w:val="24"/>
              </w:rPr>
            </w:pPr>
            <w:r w:rsidRPr="00004324">
              <w:rPr>
                <w:sz w:val="24"/>
              </w:rPr>
              <w:lastRenderedPageBreak/>
              <w:t xml:space="preserve">  </w:t>
            </w:r>
            <w:r w:rsidR="00927FE7" w:rsidRPr="00004324">
              <w:rPr>
                <w:sz w:val="24"/>
              </w:rPr>
              <w:t>20</w:t>
            </w:r>
            <w:r w:rsidR="002B5BC1" w:rsidRPr="00004324">
              <w:rPr>
                <w:sz w:val="24"/>
              </w:rPr>
              <w:t xml:space="preserve"> </w:t>
            </w:r>
            <w:r w:rsidR="002B5BC1" w:rsidRPr="00004324">
              <w:rPr>
                <w:spacing w:val="-2"/>
                <w:sz w:val="24"/>
              </w:rPr>
              <w:t>Minutes</w:t>
            </w:r>
          </w:p>
        </w:tc>
        <w:tc>
          <w:tcPr>
            <w:tcW w:w="8468" w:type="dxa"/>
            <w:shd w:val="clear" w:color="auto" w:fill="E1E1E1"/>
          </w:tcPr>
          <w:p w14:paraId="080C4B14" w14:textId="0F96A29A" w:rsidR="00622377" w:rsidRPr="00622377" w:rsidRDefault="00622377" w:rsidP="00622377">
            <w:pPr>
              <w:tabs>
                <w:tab w:val="left" w:pos="7753"/>
              </w:tabs>
              <w:rPr>
                <w:sz w:val="24"/>
              </w:rPr>
            </w:pPr>
            <w:r>
              <w:rPr>
                <w:b/>
                <w:sz w:val="24"/>
              </w:rPr>
              <w:t xml:space="preserve">         </w:t>
            </w:r>
            <w:r w:rsidRPr="00622377">
              <w:rPr>
                <w:b/>
                <w:sz w:val="24"/>
              </w:rPr>
              <w:t>STS-104A Colorado Academic Accelerator Program (CO-APP) Grant</w:t>
            </w:r>
            <w:r>
              <w:rPr>
                <w:sz w:val="24"/>
              </w:rPr>
              <w:tab/>
            </w:r>
          </w:p>
        </w:tc>
        <w:tc>
          <w:tcPr>
            <w:tcW w:w="1708" w:type="dxa"/>
            <w:tcBorders>
              <w:right w:val="single" w:sz="24" w:space="0" w:color="000000"/>
            </w:tcBorders>
            <w:shd w:val="clear" w:color="auto" w:fill="E1E1E1"/>
          </w:tcPr>
          <w:p w14:paraId="080C4B15" w14:textId="779BB0CA" w:rsidR="000C66A9" w:rsidRPr="00004324" w:rsidRDefault="00622DFD" w:rsidP="00706BCF">
            <w:pPr>
              <w:rPr>
                <w:sz w:val="24"/>
              </w:rPr>
            </w:pPr>
            <w:r>
              <w:rPr>
                <w:spacing w:val="-2"/>
                <w:sz w:val="24"/>
              </w:rPr>
              <w:t xml:space="preserve">  </w:t>
            </w:r>
            <w:r w:rsidR="00622377">
              <w:rPr>
                <w:spacing w:val="-2"/>
                <w:sz w:val="24"/>
              </w:rPr>
              <w:t>Bonnie Brett</w:t>
            </w:r>
          </w:p>
        </w:tc>
      </w:tr>
      <w:tr w:rsidR="000C66A9" w:rsidRPr="00004324" w14:paraId="080C4B18" w14:textId="77777777" w:rsidTr="00157639">
        <w:trPr>
          <w:trHeight w:val="1154"/>
        </w:trPr>
        <w:tc>
          <w:tcPr>
            <w:tcW w:w="11452" w:type="dxa"/>
            <w:gridSpan w:val="3"/>
            <w:tcBorders>
              <w:left w:val="single" w:sz="24" w:space="0" w:color="000000"/>
              <w:right w:val="single" w:sz="24" w:space="0" w:color="000000"/>
            </w:tcBorders>
          </w:tcPr>
          <w:p w14:paraId="31133BD3" w14:textId="77777777" w:rsidR="000C66A9" w:rsidRDefault="002B5BC1" w:rsidP="0003146B">
            <w:pPr>
              <w:ind w:left="360"/>
              <w:rPr>
                <w:b/>
                <w:sz w:val="24"/>
              </w:rPr>
            </w:pPr>
            <w:r w:rsidRPr="00004324">
              <w:rPr>
                <w:b/>
                <w:sz w:val="24"/>
              </w:rPr>
              <w:t>Overview:</w:t>
            </w:r>
            <w:r w:rsidR="006F2862" w:rsidRPr="00004324">
              <w:rPr>
                <w:b/>
                <w:sz w:val="24"/>
              </w:rPr>
              <w:t xml:space="preserve">  </w:t>
            </w:r>
          </w:p>
          <w:p w14:paraId="080C4B17" w14:textId="04DF9374" w:rsidR="004838C0" w:rsidRPr="00004324" w:rsidRDefault="004838C0" w:rsidP="004838C0">
            <w:pPr>
              <w:ind w:left="360"/>
              <w:rPr>
                <w:sz w:val="24"/>
              </w:rPr>
            </w:pPr>
            <w:r w:rsidRPr="004838C0">
              <w:rPr>
                <w:sz w:val="24"/>
              </w:rPr>
              <w:t>The End-of-Year Reporting Survey for the Colorado Academic Accelerator Grant Program (CO-AAP) will take place online</w:t>
            </w:r>
            <w:r>
              <w:rPr>
                <w:sz w:val="24"/>
              </w:rPr>
              <w:t xml:space="preserve"> </w:t>
            </w:r>
            <w:r w:rsidRPr="004838C0">
              <w:rPr>
                <w:sz w:val="24"/>
              </w:rPr>
              <w:t>in Qualtrics. A link and login information for the survey will be sent to program directors when the system is open. The</w:t>
            </w:r>
            <w:r>
              <w:rPr>
                <w:sz w:val="24"/>
              </w:rPr>
              <w:t xml:space="preserve"> </w:t>
            </w:r>
            <w:r w:rsidRPr="004838C0">
              <w:rPr>
                <w:sz w:val="24"/>
              </w:rPr>
              <w:t>purpose of this document is to help you fill out the survey online. The results of the survey will help inform management</w:t>
            </w:r>
            <w:r>
              <w:rPr>
                <w:sz w:val="24"/>
              </w:rPr>
              <w:t xml:space="preserve"> </w:t>
            </w:r>
            <w:r w:rsidRPr="004838C0">
              <w:rPr>
                <w:sz w:val="24"/>
              </w:rPr>
              <w:t>of the CO-AAP and highlight program successes.</w:t>
            </w:r>
          </w:p>
        </w:tc>
      </w:tr>
      <w:tr w:rsidR="000C66A9" w:rsidRPr="00004324" w14:paraId="080C4B1A" w14:textId="77777777" w:rsidTr="00366CF3">
        <w:trPr>
          <w:trHeight w:val="3440"/>
        </w:trPr>
        <w:tc>
          <w:tcPr>
            <w:tcW w:w="11452" w:type="dxa"/>
            <w:gridSpan w:val="3"/>
            <w:tcBorders>
              <w:left w:val="single" w:sz="24" w:space="0" w:color="000000"/>
              <w:right w:val="single" w:sz="24" w:space="0" w:color="000000"/>
            </w:tcBorders>
          </w:tcPr>
          <w:p w14:paraId="556007A6" w14:textId="77777777" w:rsidR="00F30AD7" w:rsidRDefault="002B5BC1" w:rsidP="00927FE7">
            <w:pPr>
              <w:ind w:left="360"/>
            </w:pPr>
            <w:r w:rsidRPr="00004324">
              <w:rPr>
                <w:b/>
                <w:bCs/>
              </w:rPr>
              <w:t>Discussion:</w:t>
            </w:r>
            <w:r w:rsidR="00BA7A09" w:rsidRPr="00004324">
              <w:t xml:space="preserve">  </w:t>
            </w:r>
          </w:p>
          <w:p w14:paraId="65030B4B" w14:textId="77777777" w:rsidR="009B17D2" w:rsidRDefault="009B17D2" w:rsidP="00927FE7">
            <w:pPr>
              <w:ind w:left="360"/>
              <w:rPr>
                <w:b/>
                <w:bCs/>
              </w:rPr>
            </w:pPr>
            <w:r w:rsidRPr="009B17D2">
              <w:rPr>
                <w:b/>
                <w:bCs/>
              </w:rPr>
              <w:t xml:space="preserve">This form is listed as Mandatory, typically grants are required to obtain benefit.  If this needs to be mandatory is there a reason why?  This will be updated to </w:t>
            </w:r>
            <w:proofErr w:type="spellStart"/>
            <w:proofErr w:type="gramStart"/>
            <w:r w:rsidRPr="009B17D2">
              <w:rPr>
                <w:b/>
                <w:bCs/>
              </w:rPr>
              <w:t>required</w:t>
            </w:r>
            <w:proofErr w:type="spellEnd"/>
            <w:proofErr w:type="gramEnd"/>
            <w:r w:rsidRPr="009B17D2">
              <w:rPr>
                <w:b/>
                <w:bCs/>
              </w:rPr>
              <w:t xml:space="preserve"> to obtain benefit.</w:t>
            </w:r>
          </w:p>
          <w:p w14:paraId="4E044A64" w14:textId="77777777" w:rsidR="001574DA" w:rsidRDefault="001574DA" w:rsidP="00927FE7">
            <w:pPr>
              <w:ind w:left="360"/>
              <w:rPr>
                <w:b/>
                <w:bCs/>
              </w:rPr>
            </w:pPr>
          </w:p>
          <w:p w14:paraId="7859CAFD" w14:textId="77777777" w:rsidR="00366CF3" w:rsidRPr="00366CF3" w:rsidRDefault="00366CF3" w:rsidP="00366CF3">
            <w:pPr>
              <w:ind w:left="360"/>
              <w:rPr>
                <w:b/>
                <w:bCs/>
              </w:rPr>
            </w:pPr>
            <w:r w:rsidRPr="00366CF3">
              <w:rPr>
                <w:b/>
                <w:bCs/>
              </w:rPr>
              <w:t xml:space="preserve">The “COAAP Essential Skills Student Improvement Survey” collects PII (student name and grade level). If the intent is for each participating teacher to use a standardized collection tool that is provided to the program coordinator at the school this shouldn’t be a problem; perhaps add directions on the form stating that it is confidential and should be submitted to the program coordinator through secure file transfer or in person. </w:t>
            </w:r>
          </w:p>
          <w:p w14:paraId="27CD5688" w14:textId="77777777" w:rsidR="00366CF3" w:rsidRPr="00366CF3" w:rsidRDefault="00366CF3" w:rsidP="00366CF3">
            <w:pPr>
              <w:ind w:left="360"/>
              <w:rPr>
                <w:b/>
                <w:bCs/>
              </w:rPr>
            </w:pPr>
            <w:r w:rsidRPr="00366CF3">
              <w:rPr>
                <w:b/>
                <w:bCs/>
              </w:rPr>
              <w:t xml:space="preserve">Question #2 uses the term “Regular Student” in contrast to Question #3 “Students Needing Math Tutoring”. It may be more appropriate to use </w:t>
            </w:r>
            <w:proofErr w:type="gramStart"/>
            <w:r w:rsidRPr="00366CF3">
              <w:rPr>
                <w:b/>
                <w:bCs/>
              </w:rPr>
              <w:t>student</w:t>
            </w:r>
            <w:proofErr w:type="gramEnd"/>
            <w:r w:rsidRPr="00366CF3">
              <w:rPr>
                <w:b/>
                <w:bCs/>
              </w:rPr>
              <w:t xml:space="preserve"> first language in both cases. “Students Not in Need of Math Tutoring” and “Students in Need of Math Tutoring”.</w:t>
            </w:r>
          </w:p>
          <w:p w14:paraId="080C4B19" w14:textId="0B7D5462" w:rsidR="008934A8" w:rsidRPr="009B17D2" w:rsidRDefault="00366CF3" w:rsidP="00366CF3">
            <w:pPr>
              <w:ind w:left="360"/>
              <w:rPr>
                <w:b/>
                <w:bCs/>
              </w:rPr>
            </w:pPr>
            <w:r w:rsidRPr="00366CF3">
              <w:rPr>
                <w:b/>
                <w:bCs/>
              </w:rPr>
              <w:t>The document may need to be reviewed for accessibility – the lack of contrast in the header makes the title difficult to read.</w:t>
            </w:r>
          </w:p>
        </w:tc>
      </w:tr>
      <w:tr w:rsidR="000C66A9" w14:paraId="080C4B1C" w14:textId="77777777" w:rsidTr="00157639">
        <w:trPr>
          <w:trHeight w:val="344"/>
        </w:trPr>
        <w:tc>
          <w:tcPr>
            <w:tcW w:w="11452" w:type="dxa"/>
            <w:gridSpan w:val="3"/>
            <w:tcBorders>
              <w:left w:val="single" w:sz="24" w:space="0" w:color="000000"/>
              <w:right w:val="single" w:sz="24" w:space="0" w:color="000000"/>
            </w:tcBorders>
          </w:tcPr>
          <w:p w14:paraId="080C4B1B" w14:textId="716722CB" w:rsidR="000C66A9" w:rsidRDefault="002B5BC1" w:rsidP="006A757B">
            <w:pPr>
              <w:ind w:left="360"/>
              <w:rPr>
                <w:b/>
                <w:sz w:val="24"/>
              </w:rPr>
            </w:pPr>
            <w:r w:rsidRPr="00004324">
              <w:rPr>
                <w:b/>
                <w:sz w:val="24"/>
              </w:rPr>
              <w:t>Conclusion:</w:t>
            </w:r>
            <w:r w:rsidRPr="00004324">
              <w:rPr>
                <w:b/>
                <w:spacing w:val="-3"/>
                <w:sz w:val="24"/>
              </w:rPr>
              <w:t xml:space="preserve"> </w:t>
            </w:r>
            <w:r w:rsidR="001C74EA" w:rsidRPr="00004324">
              <w:rPr>
                <w:b/>
                <w:sz w:val="24"/>
              </w:rPr>
              <w:t>Approved</w:t>
            </w:r>
            <w:r w:rsidR="00366CF3">
              <w:rPr>
                <w:b/>
                <w:sz w:val="24"/>
              </w:rPr>
              <w:t xml:space="preserve"> with recommend changes</w:t>
            </w:r>
            <w:r w:rsidR="0005173F">
              <w:rPr>
                <w:b/>
                <w:sz w:val="24"/>
              </w:rPr>
              <w:t>.</w:t>
            </w:r>
          </w:p>
        </w:tc>
      </w:tr>
    </w:tbl>
    <w:tbl>
      <w:tblPr>
        <w:tblpPr w:leftFromText="180" w:rightFromText="180" w:vertAnchor="text" w:horzAnchor="margin" w:tblpXSpec="center" w:tblpY="11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8476"/>
        <w:gridCol w:w="1700"/>
      </w:tblGrid>
      <w:tr w:rsidR="00CB1E20" w:rsidRPr="00004324" w14:paraId="0C32C23D" w14:textId="77777777" w:rsidTr="00CB1E20">
        <w:trPr>
          <w:trHeight w:val="687"/>
        </w:trPr>
        <w:tc>
          <w:tcPr>
            <w:tcW w:w="1276" w:type="dxa"/>
            <w:tcBorders>
              <w:left w:val="single" w:sz="24" w:space="0" w:color="000000"/>
            </w:tcBorders>
            <w:shd w:val="clear" w:color="auto" w:fill="E1E1E1"/>
          </w:tcPr>
          <w:p w14:paraId="290A42A6" w14:textId="77777777" w:rsidR="00CB1E20" w:rsidRPr="00004324" w:rsidRDefault="00CB1E20" w:rsidP="00CB1E20">
            <w:pPr>
              <w:rPr>
                <w:sz w:val="24"/>
              </w:rPr>
            </w:pPr>
            <w:r w:rsidRPr="00004324">
              <w:rPr>
                <w:sz w:val="24"/>
              </w:rPr>
              <w:t xml:space="preserve">  20 </w:t>
            </w:r>
            <w:r w:rsidRPr="00004324">
              <w:rPr>
                <w:spacing w:val="-2"/>
                <w:sz w:val="24"/>
              </w:rPr>
              <w:t>Minutes</w:t>
            </w:r>
          </w:p>
        </w:tc>
        <w:tc>
          <w:tcPr>
            <w:tcW w:w="8476" w:type="dxa"/>
            <w:shd w:val="clear" w:color="auto" w:fill="E1E1E1"/>
          </w:tcPr>
          <w:p w14:paraId="09AB925B" w14:textId="49A9348B" w:rsidR="00CB1E20" w:rsidRPr="00622377" w:rsidRDefault="00CB1E20" w:rsidP="00C340F1">
            <w:pPr>
              <w:tabs>
                <w:tab w:val="left" w:pos="7753"/>
              </w:tabs>
              <w:ind w:left="216"/>
              <w:rPr>
                <w:sz w:val="24"/>
              </w:rPr>
            </w:pPr>
            <w:r>
              <w:rPr>
                <w:b/>
                <w:sz w:val="24"/>
              </w:rPr>
              <w:t xml:space="preserve">        </w:t>
            </w:r>
            <w:r w:rsidRPr="00CB1E20">
              <w:rPr>
                <w:b/>
                <w:sz w:val="24"/>
              </w:rPr>
              <w:t xml:space="preserve">STS-104B Colorado Academic Accelerator Program (CO-APP) Planning </w:t>
            </w:r>
            <w:r>
              <w:rPr>
                <w:b/>
                <w:sz w:val="24"/>
              </w:rPr>
              <w:t xml:space="preserve">     </w:t>
            </w:r>
            <w:r w:rsidR="00C340F1">
              <w:rPr>
                <w:b/>
                <w:sz w:val="24"/>
              </w:rPr>
              <w:t xml:space="preserve">  </w:t>
            </w:r>
            <w:r w:rsidRPr="00CB1E20">
              <w:rPr>
                <w:b/>
                <w:sz w:val="24"/>
              </w:rPr>
              <w:t>Period Reporting</w:t>
            </w:r>
          </w:p>
        </w:tc>
        <w:tc>
          <w:tcPr>
            <w:tcW w:w="1700" w:type="dxa"/>
            <w:tcBorders>
              <w:right w:val="single" w:sz="24" w:space="0" w:color="000000"/>
            </w:tcBorders>
            <w:shd w:val="clear" w:color="auto" w:fill="E1E1E1"/>
          </w:tcPr>
          <w:p w14:paraId="161A5B71" w14:textId="0E0A86E7" w:rsidR="00CB1E20" w:rsidRPr="00004324" w:rsidRDefault="00622DFD" w:rsidP="00CB1E20">
            <w:pPr>
              <w:rPr>
                <w:sz w:val="24"/>
              </w:rPr>
            </w:pPr>
            <w:r>
              <w:rPr>
                <w:spacing w:val="-2"/>
                <w:sz w:val="24"/>
              </w:rPr>
              <w:t xml:space="preserve">  </w:t>
            </w:r>
            <w:r w:rsidR="00CB1E20">
              <w:rPr>
                <w:spacing w:val="-2"/>
                <w:sz w:val="24"/>
              </w:rPr>
              <w:t>Bonnie Brett</w:t>
            </w:r>
          </w:p>
        </w:tc>
      </w:tr>
      <w:tr w:rsidR="00CB1E20" w:rsidRPr="00004324" w14:paraId="7CC1D87C" w14:textId="77777777" w:rsidTr="00CB1E20">
        <w:trPr>
          <w:trHeight w:val="1154"/>
        </w:trPr>
        <w:tc>
          <w:tcPr>
            <w:tcW w:w="11452" w:type="dxa"/>
            <w:gridSpan w:val="3"/>
            <w:tcBorders>
              <w:left w:val="single" w:sz="24" w:space="0" w:color="000000"/>
              <w:right w:val="single" w:sz="24" w:space="0" w:color="000000"/>
            </w:tcBorders>
          </w:tcPr>
          <w:p w14:paraId="30F49CFE" w14:textId="77777777" w:rsidR="00CB1E20" w:rsidRDefault="00CB1E20" w:rsidP="00CB1E20">
            <w:pPr>
              <w:ind w:left="360"/>
              <w:rPr>
                <w:b/>
                <w:sz w:val="24"/>
              </w:rPr>
            </w:pPr>
            <w:r w:rsidRPr="00004324">
              <w:rPr>
                <w:b/>
                <w:sz w:val="24"/>
              </w:rPr>
              <w:t xml:space="preserve">Overview:  </w:t>
            </w:r>
          </w:p>
          <w:p w14:paraId="12525CE1" w14:textId="23A25D2F" w:rsidR="00A11000" w:rsidRPr="00004324" w:rsidRDefault="00A11000" w:rsidP="00A11000">
            <w:pPr>
              <w:ind w:left="360"/>
              <w:rPr>
                <w:sz w:val="24"/>
              </w:rPr>
            </w:pPr>
            <w:r w:rsidRPr="00A11000">
              <w:rPr>
                <w:sz w:val="24"/>
              </w:rPr>
              <w:t>The purpose of this report, in comparison to an applicants' (grantees) initial application, is that CDE will</w:t>
            </w:r>
            <w:r>
              <w:rPr>
                <w:sz w:val="24"/>
              </w:rPr>
              <w:t xml:space="preserve"> </w:t>
            </w:r>
            <w:r w:rsidRPr="00A11000">
              <w:rPr>
                <w:sz w:val="24"/>
              </w:rPr>
              <w:t>use this report to help evaluate the success of the program for the end of year report. It will assist</w:t>
            </w:r>
            <w:r>
              <w:rPr>
                <w:sz w:val="24"/>
              </w:rPr>
              <w:t xml:space="preserve"> </w:t>
            </w:r>
            <w:r w:rsidRPr="00A11000">
              <w:rPr>
                <w:sz w:val="24"/>
              </w:rPr>
              <w:t xml:space="preserve">applicants' (grantees) planning period by outlining the </w:t>
            </w:r>
            <w:proofErr w:type="gramStart"/>
            <w:r w:rsidRPr="00A11000">
              <w:rPr>
                <w:sz w:val="24"/>
              </w:rPr>
              <w:t>main focus</w:t>
            </w:r>
            <w:proofErr w:type="gramEnd"/>
            <w:r w:rsidRPr="00A11000">
              <w:rPr>
                <w:sz w:val="24"/>
              </w:rPr>
              <w:t xml:space="preserve"> areas and action steps that align</w:t>
            </w:r>
            <w:r>
              <w:rPr>
                <w:sz w:val="24"/>
              </w:rPr>
              <w:t xml:space="preserve"> </w:t>
            </w:r>
            <w:r w:rsidRPr="00A11000">
              <w:rPr>
                <w:sz w:val="24"/>
              </w:rPr>
              <w:t>directly to the CO-AAP Grant requirements.</w:t>
            </w:r>
          </w:p>
        </w:tc>
      </w:tr>
      <w:tr w:rsidR="00CB1E20" w:rsidRPr="00004324" w14:paraId="5DA02A46" w14:textId="77777777" w:rsidTr="00172F38">
        <w:trPr>
          <w:trHeight w:val="567"/>
        </w:trPr>
        <w:tc>
          <w:tcPr>
            <w:tcW w:w="11452" w:type="dxa"/>
            <w:gridSpan w:val="3"/>
            <w:tcBorders>
              <w:left w:val="single" w:sz="24" w:space="0" w:color="000000"/>
              <w:right w:val="single" w:sz="24" w:space="0" w:color="000000"/>
            </w:tcBorders>
          </w:tcPr>
          <w:p w14:paraId="4D2B82FE" w14:textId="77777777" w:rsidR="00CB1E20" w:rsidRDefault="00CB1E20" w:rsidP="00CB1E20">
            <w:pPr>
              <w:ind w:left="360"/>
            </w:pPr>
            <w:r w:rsidRPr="00004324">
              <w:rPr>
                <w:b/>
                <w:bCs/>
              </w:rPr>
              <w:t>Discussion:</w:t>
            </w:r>
            <w:r w:rsidRPr="00004324">
              <w:t xml:space="preserve">  </w:t>
            </w:r>
          </w:p>
          <w:p w14:paraId="339B0874" w14:textId="7ACBEA81" w:rsidR="009B17D2" w:rsidRPr="00004324" w:rsidRDefault="009B17D2" w:rsidP="00CB1E20">
            <w:pPr>
              <w:ind w:left="360"/>
            </w:pPr>
          </w:p>
        </w:tc>
      </w:tr>
      <w:tr w:rsidR="00CB1E20" w14:paraId="0180DAC5" w14:textId="77777777" w:rsidTr="00CB1E20">
        <w:trPr>
          <w:trHeight w:val="344"/>
        </w:trPr>
        <w:tc>
          <w:tcPr>
            <w:tcW w:w="11452" w:type="dxa"/>
            <w:gridSpan w:val="3"/>
            <w:tcBorders>
              <w:left w:val="single" w:sz="24" w:space="0" w:color="000000"/>
              <w:right w:val="single" w:sz="24" w:space="0" w:color="000000"/>
            </w:tcBorders>
          </w:tcPr>
          <w:p w14:paraId="64829AFD" w14:textId="77777777" w:rsidR="00CB1E20" w:rsidRDefault="00CB1E20" w:rsidP="00CB1E20">
            <w:pPr>
              <w:ind w:left="360"/>
              <w:rPr>
                <w:b/>
                <w:sz w:val="24"/>
              </w:rPr>
            </w:pPr>
            <w:r w:rsidRPr="00004324">
              <w:rPr>
                <w:b/>
                <w:sz w:val="24"/>
              </w:rPr>
              <w:t>Conclusion:</w:t>
            </w:r>
            <w:r w:rsidRPr="00004324">
              <w:rPr>
                <w:b/>
                <w:spacing w:val="-3"/>
                <w:sz w:val="24"/>
              </w:rPr>
              <w:t xml:space="preserve"> </w:t>
            </w:r>
            <w:r w:rsidRPr="00004324">
              <w:rPr>
                <w:b/>
                <w:sz w:val="24"/>
              </w:rPr>
              <w:t>Approved.</w:t>
            </w:r>
          </w:p>
        </w:tc>
      </w:tr>
    </w:tbl>
    <w:p w14:paraId="3D21BC65" w14:textId="77777777" w:rsidR="008D64A1" w:rsidRDefault="008D64A1" w:rsidP="00927FE7">
      <w:r>
        <w:t xml:space="preserve">  </w:t>
      </w:r>
    </w:p>
    <w:p w14:paraId="080C4B67" w14:textId="2CA7D1A0" w:rsidR="002B5BC1" w:rsidRDefault="002B5BC1" w:rsidP="00927FE7"/>
    <w:sectPr w:rsidR="002B5BC1">
      <w:type w:val="continuous"/>
      <w:pgSz w:w="11940" w:h="16860"/>
      <w:pgMar w:top="680" w:right="10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6"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5"/>
  </w:num>
  <w:num w:numId="2" w16cid:durableId="17121290">
    <w:abstractNumId w:val="6"/>
  </w:num>
  <w:num w:numId="3" w16cid:durableId="749274025">
    <w:abstractNumId w:val="3"/>
  </w:num>
  <w:num w:numId="4" w16cid:durableId="889069813">
    <w:abstractNumId w:val="0"/>
  </w:num>
  <w:num w:numId="5" w16cid:durableId="316954172">
    <w:abstractNumId w:val="1"/>
  </w:num>
  <w:num w:numId="6" w16cid:durableId="855579374">
    <w:abstractNumId w:val="2"/>
  </w:num>
  <w:num w:numId="7" w16cid:durableId="145359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66A9"/>
    <w:rsid w:val="00004324"/>
    <w:rsid w:val="00013A81"/>
    <w:rsid w:val="000159EA"/>
    <w:rsid w:val="000164E8"/>
    <w:rsid w:val="00022898"/>
    <w:rsid w:val="00026347"/>
    <w:rsid w:val="0003146B"/>
    <w:rsid w:val="0003488D"/>
    <w:rsid w:val="00036A8E"/>
    <w:rsid w:val="0005173F"/>
    <w:rsid w:val="00061721"/>
    <w:rsid w:val="000664D9"/>
    <w:rsid w:val="00066A62"/>
    <w:rsid w:val="0008265C"/>
    <w:rsid w:val="000828D2"/>
    <w:rsid w:val="00084BCC"/>
    <w:rsid w:val="000A6F05"/>
    <w:rsid w:val="000B28F1"/>
    <w:rsid w:val="000C518C"/>
    <w:rsid w:val="000C66A9"/>
    <w:rsid w:val="000F0848"/>
    <w:rsid w:val="000F51B1"/>
    <w:rsid w:val="001048BF"/>
    <w:rsid w:val="00106CCC"/>
    <w:rsid w:val="00107269"/>
    <w:rsid w:val="00117DF7"/>
    <w:rsid w:val="001256A3"/>
    <w:rsid w:val="00135D7A"/>
    <w:rsid w:val="00155057"/>
    <w:rsid w:val="001574DA"/>
    <w:rsid w:val="00157639"/>
    <w:rsid w:val="00157E37"/>
    <w:rsid w:val="00167A74"/>
    <w:rsid w:val="00172F38"/>
    <w:rsid w:val="00181DA8"/>
    <w:rsid w:val="001965A8"/>
    <w:rsid w:val="001A2446"/>
    <w:rsid w:val="001A658C"/>
    <w:rsid w:val="001C4117"/>
    <w:rsid w:val="001C74EA"/>
    <w:rsid w:val="001D71F1"/>
    <w:rsid w:val="001E01B2"/>
    <w:rsid w:val="001E233A"/>
    <w:rsid w:val="001F440A"/>
    <w:rsid w:val="0021253A"/>
    <w:rsid w:val="002223F4"/>
    <w:rsid w:val="0023011E"/>
    <w:rsid w:val="00236D6C"/>
    <w:rsid w:val="00246AF7"/>
    <w:rsid w:val="002852DB"/>
    <w:rsid w:val="00285426"/>
    <w:rsid w:val="002B1015"/>
    <w:rsid w:val="002B390E"/>
    <w:rsid w:val="002B5BC1"/>
    <w:rsid w:val="002E2824"/>
    <w:rsid w:val="002F2BB5"/>
    <w:rsid w:val="00304E27"/>
    <w:rsid w:val="00305F51"/>
    <w:rsid w:val="0031297F"/>
    <w:rsid w:val="003249A3"/>
    <w:rsid w:val="003342E1"/>
    <w:rsid w:val="00337DA1"/>
    <w:rsid w:val="00366CF3"/>
    <w:rsid w:val="0037222D"/>
    <w:rsid w:val="003A412A"/>
    <w:rsid w:val="003C64E3"/>
    <w:rsid w:val="003C701B"/>
    <w:rsid w:val="003D00FE"/>
    <w:rsid w:val="003F29DF"/>
    <w:rsid w:val="003F5975"/>
    <w:rsid w:val="00402F41"/>
    <w:rsid w:val="004562D4"/>
    <w:rsid w:val="00457CC1"/>
    <w:rsid w:val="004621E4"/>
    <w:rsid w:val="00477731"/>
    <w:rsid w:val="004778A5"/>
    <w:rsid w:val="004836B3"/>
    <w:rsid w:val="004838C0"/>
    <w:rsid w:val="00485547"/>
    <w:rsid w:val="00485FA7"/>
    <w:rsid w:val="004876DC"/>
    <w:rsid w:val="004931E0"/>
    <w:rsid w:val="004A5DDA"/>
    <w:rsid w:val="004B3B41"/>
    <w:rsid w:val="004C069D"/>
    <w:rsid w:val="004E163D"/>
    <w:rsid w:val="004F1F79"/>
    <w:rsid w:val="0050416D"/>
    <w:rsid w:val="00511C49"/>
    <w:rsid w:val="00513032"/>
    <w:rsid w:val="00520584"/>
    <w:rsid w:val="005243B2"/>
    <w:rsid w:val="0053656B"/>
    <w:rsid w:val="00552DAC"/>
    <w:rsid w:val="005666E3"/>
    <w:rsid w:val="00566745"/>
    <w:rsid w:val="00583F6F"/>
    <w:rsid w:val="00592E8A"/>
    <w:rsid w:val="005953BF"/>
    <w:rsid w:val="005B2AB4"/>
    <w:rsid w:val="005B6A75"/>
    <w:rsid w:val="005B7053"/>
    <w:rsid w:val="005B7272"/>
    <w:rsid w:val="005D4B8B"/>
    <w:rsid w:val="005D5252"/>
    <w:rsid w:val="005E35EB"/>
    <w:rsid w:val="005F2F1C"/>
    <w:rsid w:val="00611844"/>
    <w:rsid w:val="006122E0"/>
    <w:rsid w:val="00622377"/>
    <w:rsid w:val="00622DFD"/>
    <w:rsid w:val="0063242B"/>
    <w:rsid w:val="006469C3"/>
    <w:rsid w:val="00660C21"/>
    <w:rsid w:val="00665D40"/>
    <w:rsid w:val="00685F08"/>
    <w:rsid w:val="00693BEC"/>
    <w:rsid w:val="006A57C4"/>
    <w:rsid w:val="006A757B"/>
    <w:rsid w:val="006B1EDB"/>
    <w:rsid w:val="006C19BA"/>
    <w:rsid w:val="006C2136"/>
    <w:rsid w:val="006C249F"/>
    <w:rsid w:val="006C5FE7"/>
    <w:rsid w:val="006D2A61"/>
    <w:rsid w:val="006E0A6B"/>
    <w:rsid w:val="006E23B6"/>
    <w:rsid w:val="006F2862"/>
    <w:rsid w:val="006F44F3"/>
    <w:rsid w:val="006F5C3C"/>
    <w:rsid w:val="00701DA0"/>
    <w:rsid w:val="00706BCF"/>
    <w:rsid w:val="00716165"/>
    <w:rsid w:val="00727EAD"/>
    <w:rsid w:val="007360A5"/>
    <w:rsid w:val="00767264"/>
    <w:rsid w:val="007732D5"/>
    <w:rsid w:val="007858D3"/>
    <w:rsid w:val="0078784A"/>
    <w:rsid w:val="00793C02"/>
    <w:rsid w:val="007A0EA8"/>
    <w:rsid w:val="007B311D"/>
    <w:rsid w:val="007D4628"/>
    <w:rsid w:val="007E10F7"/>
    <w:rsid w:val="00806769"/>
    <w:rsid w:val="00842B2C"/>
    <w:rsid w:val="00850ED6"/>
    <w:rsid w:val="008535E1"/>
    <w:rsid w:val="00857BD1"/>
    <w:rsid w:val="008622AB"/>
    <w:rsid w:val="00867250"/>
    <w:rsid w:val="008732D0"/>
    <w:rsid w:val="0088184B"/>
    <w:rsid w:val="0088492D"/>
    <w:rsid w:val="00885B5D"/>
    <w:rsid w:val="00891EA6"/>
    <w:rsid w:val="008934A8"/>
    <w:rsid w:val="008B5831"/>
    <w:rsid w:val="008C059F"/>
    <w:rsid w:val="008D115B"/>
    <w:rsid w:val="008D64A1"/>
    <w:rsid w:val="008F1A41"/>
    <w:rsid w:val="0091219B"/>
    <w:rsid w:val="00912EF4"/>
    <w:rsid w:val="00917432"/>
    <w:rsid w:val="00927FE7"/>
    <w:rsid w:val="009439D0"/>
    <w:rsid w:val="0095677F"/>
    <w:rsid w:val="00967911"/>
    <w:rsid w:val="00974CAF"/>
    <w:rsid w:val="00984EF9"/>
    <w:rsid w:val="0099275F"/>
    <w:rsid w:val="009A1D9E"/>
    <w:rsid w:val="009A6104"/>
    <w:rsid w:val="009B17D2"/>
    <w:rsid w:val="009B4AE4"/>
    <w:rsid w:val="009B705C"/>
    <w:rsid w:val="009B730A"/>
    <w:rsid w:val="009C7F94"/>
    <w:rsid w:val="009D15F5"/>
    <w:rsid w:val="009F0E66"/>
    <w:rsid w:val="00A03C00"/>
    <w:rsid w:val="00A11000"/>
    <w:rsid w:val="00A125FF"/>
    <w:rsid w:val="00A359A3"/>
    <w:rsid w:val="00A37D41"/>
    <w:rsid w:val="00A455C2"/>
    <w:rsid w:val="00A56556"/>
    <w:rsid w:val="00A56807"/>
    <w:rsid w:val="00A73C7F"/>
    <w:rsid w:val="00A75A52"/>
    <w:rsid w:val="00A768F2"/>
    <w:rsid w:val="00A8281F"/>
    <w:rsid w:val="00AA44E1"/>
    <w:rsid w:val="00AD2E21"/>
    <w:rsid w:val="00AD68EE"/>
    <w:rsid w:val="00AF229E"/>
    <w:rsid w:val="00B10A39"/>
    <w:rsid w:val="00B11BC8"/>
    <w:rsid w:val="00B22F92"/>
    <w:rsid w:val="00B31D91"/>
    <w:rsid w:val="00B51E0F"/>
    <w:rsid w:val="00B65AEB"/>
    <w:rsid w:val="00B7608F"/>
    <w:rsid w:val="00B80E0A"/>
    <w:rsid w:val="00B85DA2"/>
    <w:rsid w:val="00B91F86"/>
    <w:rsid w:val="00B96BAE"/>
    <w:rsid w:val="00BA7A09"/>
    <w:rsid w:val="00BB1E93"/>
    <w:rsid w:val="00BB6126"/>
    <w:rsid w:val="00BC5729"/>
    <w:rsid w:val="00BE3C99"/>
    <w:rsid w:val="00BF1103"/>
    <w:rsid w:val="00BF78C4"/>
    <w:rsid w:val="00C00BDA"/>
    <w:rsid w:val="00C15C90"/>
    <w:rsid w:val="00C17EE3"/>
    <w:rsid w:val="00C2279F"/>
    <w:rsid w:val="00C305A9"/>
    <w:rsid w:val="00C340F1"/>
    <w:rsid w:val="00C43B19"/>
    <w:rsid w:val="00C50963"/>
    <w:rsid w:val="00C55C50"/>
    <w:rsid w:val="00C609DC"/>
    <w:rsid w:val="00C65A47"/>
    <w:rsid w:val="00C72AF1"/>
    <w:rsid w:val="00C7620F"/>
    <w:rsid w:val="00C76840"/>
    <w:rsid w:val="00C84DFF"/>
    <w:rsid w:val="00CA0013"/>
    <w:rsid w:val="00CA4A08"/>
    <w:rsid w:val="00CA4C17"/>
    <w:rsid w:val="00CA4F51"/>
    <w:rsid w:val="00CA5DCF"/>
    <w:rsid w:val="00CB0A05"/>
    <w:rsid w:val="00CB1E20"/>
    <w:rsid w:val="00CC4982"/>
    <w:rsid w:val="00CF763C"/>
    <w:rsid w:val="00CF783F"/>
    <w:rsid w:val="00D0503A"/>
    <w:rsid w:val="00D05543"/>
    <w:rsid w:val="00D11F23"/>
    <w:rsid w:val="00D1774C"/>
    <w:rsid w:val="00D316C3"/>
    <w:rsid w:val="00D336D1"/>
    <w:rsid w:val="00D45B81"/>
    <w:rsid w:val="00D6394B"/>
    <w:rsid w:val="00D721DD"/>
    <w:rsid w:val="00D76FC8"/>
    <w:rsid w:val="00D823A2"/>
    <w:rsid w:val="00D86BD3"/>
    <w:rsid w:val="00DA1D79"/>
    <w:rsid w:val="00DA20B3"/>
    <w:rsid w:val="00DC3A0C"/>
    <w:rsid w:val="00DF7958"/>
    <w:rsid w:val="00E0061A"/>
    <w:rsid w:val="00E2119F"/>
    <w:rsid w:val="00E2576D"/>
    <w:rsid w:val="00E25CFC"/>
    <w:rsid w:val="00E333D9"/>
    <w:rsid w:val="00E50CB9"/>
    <w:rsid w:val="00E5585E"/>
    <w:rsid w:val="00E666EA"/>
    <w:rsid w:val="00E8042C"/>
    <w:rsid w:val="00E93E3C"/>
    <w:rsid w:val="00EA68C9"/>
    <w:rsid w:val="00EB6255"/>
    <w:rsid w:val="00ED51B3"/>
    <w:rsid w:val="00ED6704"/>
    <w:rsid w:val="00ED7C94"/>
    <w:rsid w:val="00EF33A6"/>
    <w:rsid w:val="00F07980"/>
    <w:rsid w:val="00F11EA1"/>
    <w:rsid w:val="00F30AD7"/>
    <w:rsid w:val="00F415A3"/>
    <w:rsid w:val="00F4484D"/>
    <w:rsid w:val="00F61CD4"/>
    <w:rsid w:val="00F70A34"/>
    <w:rsid w:val="00F83B3A"/>
    <w:rsid w:val="00F91B5E"/>
    <w:rsid w:val="00F93133"/>
    <w:rsid w:val="00F979F2"/>
    <w:rsid w:val="00FB115E"/>
    <w:rsid w:val="00FB7D23"/>
    <w:rsid w:val="00FC4552"/>
    <w:rsid w:val="00FD67FE"/>
    <w:rsid w:val="00FE6320"/>
    <w:rsid w:val="00FE6E49"/>
    <w:rsid w:val="00FF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4</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289</cp:revision>
  <dcterms:created xsi:type="dcterms:W3CDTF">2023-09-08T14:47:00Z</dcterms:created>
  <dcterms:modified xsi:type="dcterms:W3CDTF">2024-06-28T16:31:00Z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