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C92440" w14:paraId="080C4A62" w14:textId="77777777" w:rsidTr="00BF78C4">
        <w:trPr>
          <w:trHeight w:val="3173"/>
        </w:trPr>
        <w:tc>
          <w:tcPr>
            <w:tcW w:w="3360" w:type="dxa"/>
            <w:gridSpan w:val="2"/>
            <w:tcBorders>
              <w:bottom w:val="nil"/>
              <w:right w:val="nil"/>
            </w:tcBorders>
          </w:tcPr>
          <w:p w14:paraId="080C4A58" w14:textId="77777777" w:rsidR="000C66A9" w:rsidRPr="0012561C" w:rsidRDefault="000C66A9" w:rsidP="005D3C7F">
            <w:pPr>
              <w:ind w:right="29"/>
              <w:rPr>
                <w:color w:val="FF0000"/>
              </w:rPr>
            </w:pPr>
          </w:p>
          <w:p w14:paraId="080C4A59" w14:textId="77777777" w:rsidR="000C66A9" w:rsidRPr="00C92440" w:rsidRDefault="002B5BC1" w:rsidP="005D3C7F">
            <w:pPr>
              <w:ind w:right="29"/>
              <w:rPr>
                <w:sz w:val="20"/>
              </w:rPr>
            </w:pPr>
            <w:r w:rsidRPr="00C92440">
              <w:rPr>
                <w:noProof/>
                <w:sz w:val="20"/>
              </w:rPr>
              <mc:AlternateContent>
                <mc:Choice Requires="wpg">
                  <w:drawing>
                    <wp:inline distT="0" distB="0" distL="0" distR="0" wp14:anchorId="080C4B67" wp14:editId="00EEE052">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1935C925"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C92440" w:rsidRDefault="000C66A9" w:rsidP="005D3C7F">
            <w:pPr>
              <w:ind w:right="29"/>
              <w:rPr>
                <w:sz w:val="11"/>
              </w:rPr>
            </w:pPr>
          </w:p>
          <w:p w14:paraId="080C4A5B" w14:textId="77777777" w:rsidR="000C66A9" w:rsidRPr="00C92440" w:rsidRDefault="002B5BC1" w:rsidP="005D3C7F">
            <w:pPr>
              <w:ind w:right="29"/>
              <w:rPr>
                <w:sz w:val="20"/>
              </w:rPr>
            </w:pPr>
            <w:r w:rsidRPr="00C92440">
              <w:rPr>
                <w:noProof/>
                <w:position w:val="1"/>
                <w:sz w:val="20"/>
              </w:rPr>
              <mc:AlternateContent>
                <mc:Choice Requires="wpg">
                  <w:drawing>
                    <wp:inline distT="0" distB="0" distL="0" distR="0" wp14:anchorId="080C4B69" wp14:editId="5F0B925C">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6743C438"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C92440">
              <w:rPr>
                <w:position w:val="1"/>
                <w:sz w:val="20"/>
              </w:rPr>
              <w:tab/>
            </w:r>
            <w:r w:rsidRPr="00C92440">
              <w:rPr>
                <w:noProof/>
                <w:sz w:val="20"/>
              </w:rPr>
              <w:drawing>
                <wp:inline distT="0" distB="0" distL="0" distR="0" wp14:anchorId="080C4B6B" wp14:editId="01570F32">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C92440" w:rsidRDefault="002B5BC1" w:rsidP="005D3C7F">
            <w:pPr>
              <w:ind w:right="29"/>
              <w:rPr>
                <w:rFonts w:ascii="Wide Latin"/>
                <w:b/>
                <w:sz w:val="30"/>
              </w:rPr>
            </w:pPr>
            <w:r w:rsidRPr="00C92440">
              <w:rPr>
                <w:noProof/>
              </w:rPr>
              <mc:AlternateContent>
                <mc:Choice Requires="wpg">
                  <w:drawing>
                    <wp:anchor distT="0" distB="0" distL="0" distR="0" simplePos="0" relativeHeight="487332352" behindDoc="1" locked="0" layoutInCell="1" allowOverlap="1" wp14:anchorId="080C4B6D" wp14:editId="76120F08">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17182561"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F7009E">
              <w:rPr>
                <w:rFonts w:ascii="Wide Latin"/>
                <w:b/>
                <w:spacing w:val="-4"/>
                <w:sz w:val="30"/>
              </w:rPr>
              <w:t xml:space="preserve">    </w:t>
            </w:r>
            <w:r w:rsidRPr="00F7009E">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C92440" w:rsidRDefault="002B5BC1" w:rsidP="005D3C7F">
            <w:pPr>
              <w:ind w:right="29"/>
              <w:rPr>
                <w:b/>
                <w:sz w:val="64"/>
              </w:rPr>
            </w:pPr>
            <w:r w:rsidRPr="00C92440">
              <w:rPr>
                <w:b/>
                <w:sz w:val="64"/>
              </w:rPr>
              <w:t>Colorado</w:t>
            </w:r>
            <w:r w:rsidRPr="00C92440">
              <w:rPr>
                <w:b/>
                <w:spacing w:val="-6"/>
                <w:sz w:val="64"/>
              </w:rPr>
              <w:t xml:space="preserve"> </w:t>
            </w:r>
            <w:r w:rsidRPr="00C92440">
              <w:rPr>
                <w:b/>
                <w:sz w:val="64"/>
              </w:rPr>
              <w:t>Department</w:t>
            </w:r>
            <w:r w:rsidRPr="00C92440">
              <w:rPr>
                <w:b/>
                <w:spacing w:val="-8"/>
                <w:sz w:val="64"/>
              </w:rPr>
              <w:t xml:space="preserve"> </w:t>
            </w:r>
            <w:r w:rsidRPr="00C92440">
              <w:rPr>
                <w:b/>
                <w:spacing w:val="-5"/>
                <w:sz w:val="64"/>
              </w:rPr>
              <w:t>of</w:t>
            </w:r>
          </w:p>
          <w:p w14:paraId="080C4A5E" w14:textId="77777777" w:rsidR="000C66A9" w:rsidRPr="00C92440" w:rsidRDefault="002B5BC1" w:rsidP="005D3C7F">
            <w:pPr>
              <w:ind w:right="29"/>
              <w:rPr>
                <w:b/>
                <w:sz w:val="64"/>
              </w:rPr>
            </w:pPr>
            <w:r w:rsidRPr="00C92440">
              <w:rPr>
                <w:b/>
                <w:sz w:val="64"/>
              </w:rPr>
              <w:t>Education</w:t>
            </w:r>
            <w:r w:rsidRPr="00C92440">
              <w:rPr>
                <w:b/>
                <w:spacing w:val="-6"/>
                <w:sz w:val="64"/>
              </w:rPr>
              <w:t xml:space="preserve"> </w:t>
            </w:r>
            <w:r w:rsidRPr="00C92440">
              <w:rPr>
                <w:b/>
                <w:spacing w:val="-4"/>
                <w:sz w:val="64"/>
              </w:rPr>
              <w:t>EDAC</w:t>
            </w:r>
          </w:p>
          <w:p w14:paraId="080C4A5F" w14:textId="77777777" w:rsidR="000C66A9" w:rsidRPr="00C92440" w:rsidRDefault="002B5BC1" w:rsidP="005D3C7F">
            <w:pPr>
              <w:ind w:right="29"/>
              <w:rPr>
                <w:b/>
                <w:sz w:val="64"/>
              </w:rPr>
            </w:pPr>
            <w:r w:rsidRPr="00C92440">
              <w:rPr>
                <w:b/>
                <w:spacing w:val="-2"/>
                <w:sz w:val="64"/>
              </w:rPr>
              <w:t>Committee</w:t>
            </w:r>
          </w:p>
          <w:p w14:paraId="080C4A60" w14:textId="240234C0" w:rsidR="000C66A9" w:rsidRPr="00C92440" w:rsidRDefault="009978CA" w:rsidP="005D3C7F">
            <w:pPr>
              <w:ind w:right="29"/>
              <w:rPr>
                <w:b/>
                <w:sz w:val="24"/>
              </w:rPr>
            </w:pPr>
            <w:r w:rsidRPr="00C92440">
              <w:rPr>
                <w:b/>
                <w:sz w:val="24"/>
              </w:rPr>
              <w:t>Ma</w:t>
            </w:r>
            <w:r w:rsidR="00E9681D">
              <w:rPr>
                <w:b/>
                <w:sz w:val="24"/>
              </w:rPr>
              <w:t>y 2</w:t>
            </w:r>
            <w:r w:rsidR="002B5BC1" w:rsidRPr="00C92440">
              <w:rPr>
                <w:b/>
                <w:sz w:val="24"/>
              </w:rPr>
              <w:t xml:space="preserve">, </w:t>
            </w:r>
            <w:r w:rsidR="002B5BC1" w:rsidRPr="00C92440">
              <w:rPr>
                <w:b/>
                <w:spacing w:val="-4"/>
                <w:sz w:val="24"/>
              </w:rPr>
              <w:t>202</w:t>
            </w:r>
            <w:r w:rsidR="00C43676" w:rsidRPr="00C92440">
              <w:rPr>
                <w:b/>
                <w:spacing w:val="-4"/>
                <w:sz w:val="24"/>
              </w:rPr>
              <w:t>5</w:t>
            </w:r>
            <w:r w:rsidR="002B5BC1" w:rsidRPr="00C92440">
              <w:rPr>
                <w:b/>
                <w:sz w:val="24"/>
              </w:rPr>
              <w:tab/>
            </w:r>
            <w:r w:rsidR="00EA68C9" w:rsidRPr="00C92440">
              <w:rPr>
                <w:b/>
                <w:sz w:val="24"/>
              </w:rPr>
              <w:t xml:space="preserve">                                        </w:t>
            </w:r>
            <w:r w:rsidR="00702EC0" w:rsidRPr="00C92440">
              <w:rPr>
                <w:b/>
                <w:sz w:val="24"/>
              </w:rPr>
              <w:t>Microsoft Teams</w:t>
            </w:r>
          </w:p>
          <w:p w14:paraId="146C9FE7" w14:textId="1D6ADEAB" w:rsidR="000C66A9" w:rsidRPr="00C92440" w:rsidRDefault="002B5BC1" w:rsidP="005D3C7F">
            <w:pPr>
              <w:ind w:right="29"/>
              <w:rPr>
                <w:b/>
                <w:spacing w:val="-4"/>
                <w:sz w:val="24"/>
              </w:rPr>
            </w:pPr>
            <w:r w:rsidRPr="00C92440">
              <w:rPr>
                <w:b/>
                <w:sz w:val="24"/>
              </w:rPr>
              <w:t>9:30</w:t>
            </w:r>
            <w:r w:rsidRPr="00C92440">
              <w:rPr>
                <w:b/>
                <w:spacing w:val="-3"/>
                <w:sz w:val="24"/>
              </w:rPr>
              <w:t xml:space="preserve"> </w:t>
            </w:r>
            <w:r w:rsidRPr="00C92440">
              <w:rPr>
                <w:b/>
                <w:sz w:val="24"/>
              </w:rPr>
              <w:t>a.m.-1:00</w:t>
            </w:r>
            <w:r w:rsidRPr="00C92440">
              <w:rPr>
                <w:b/>
                <w:spacing w:val="-1"/>
                <w:sz w:val="24"/>
              </w:rPr>
              <w:t xml:space="preserve"> </w:t>
            </w:r>
            <w:r w:rsidRPr="00C92440">
              <w:rPr>
                <w:b/>
                <w:spacing w:val="-4"/>
                <w:sz w:val="24"/>
              </w:rPr>
              <w:t>p.m.</w:t>
            </w:r>
            <w:r w:rsidR="00EA68C9" w:rsidRPr="00C92440">
              <w:rPr>
                <w:b/>
                <w:spacing w:val="-4"/>
                <w:sz w:val="24"/>
              </w:rPr>
              <w:t xml:space="preserve">                                  </w:t>
            </w:r>
          </w:p>
          <w:p w14:paraId="080C4A61" w14:textId="0206C498" w:rsidR="0050416D" w:rsidRPr="00C92440" w:rsidRDefault="0050416D" w:rsidP="005D3C7F">
            <w:pPr>
              <w:ind w:right="29"/>
              <w:rPr>
                <w:b/>
                <w:sz w:val="24"/>
              </w:rPr>
            </w:pPr>
            <w:r w:rsidRPr="00C92440">
              <w:rPr>
                <w:b/>
                <w:spacing w:val="-4"/>
                <w:sz w:val="24"/>
              </w:rPr>
              <w:t xml:space="preserve">                                                                     </w:t>
            </w:r>
          </w:p>
        </w:tc>
      </w:tr>
      <w:tr w:rsidR="000C66A9" w:rsidRPr="00C92440"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C92440" w:rsidRDefault="000C66A9" w:rsidP="005D3C7F">
            <w:pPr>
              <w:ind w:right="29"/>
              <w:rPr>
                <w:sz w:val="14"/>
              </w:rPr>
            </w:pPr>
          </w:p>
        </w:tc>
      </w:tr>
      <w:tr w:rsidR="000C66A9" w:rsidRPr="00C92440"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C92440" w:rsidRDefault="002B5BC1" w:rsidP="005D3C7F">
            <w:pPr>
              <w:ind w:right="29"/>
              <w:rPr>
                <w:b/>
                <w:sz w:val="24"/>
              </w:rPr>
            </w:pPr>
            <w:r w:rsidRPr="00C92440">
              <w:rPr>
                <w:b/>
                <w:sz w:val="24"/>
              </w:rPr>
              <w:t>Meeting</w:t>
            </w:r>
            <w:r w:rsidRPr="00C92440">
              <w:rPr>
                <w:b/>
                <w:spacing w:val="-11"/>
                <w:sz w:val="24"/>
              </w:rPr>
              <w:t xml:space="preserve"> </w:t>
            </w:r>
            <w:r w:rsidRPr="00C92440">
              <w:rPr>
                <w:b/>
                <w:sz w:val="24"/>
              </w:rPr>
              <w:t>called</w:t>
            </w:r>
            <w:r w:rsidRPr="00C92440">
              <w:rPr>
                <w:b/>
                <w:spacing w:val="-10"/>
                <w:sz w:val="24"/>
              </w:rPr>
              <w:t xml:space="preserve"> </w:t>
            </w:r>
            <w:r w:rsidRPr="00C92440">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39EB14FD" w:rsidR="000C66A9" w:rsidRPr="00C92440" w:rsidRDefault="0060789F" w:rsidP="005D3C7F">
            <w:pPr>
              <w:ind w:right="29"/>
              <w:rPr>
                <w:b/>
                <w:sz w:val="24"/>
              </w:rPr>
            </w:pPr>
            <w:r w:rsidRPr="00C92440">
              <w:rPr>
                <w:b/>
                <w:sz w:val="24"/>
              </w:rPr>
              <w:t xml:space="preserve"> </w:t>
            </w:r>
            <w:r w:rsidR="002B5BC1" w:rsidRPr="00C92440">
              <w:rPr>
                <w:b/>
                <w:sz w:val="24"/>
              </w:rPr>
              <w:t>Educational</w:t>
            </w:r>
            <w:r w:rsidR="002B5BC1" w:rsidRPr="00C92440">
              <w:rPr>
                <w:b/>
                <w:spacing w:val="-6"/>
                <w:sz w:val="24"/>
              </w:rPr>
              <w:t xml:space="preserve"> </w:t>
            </w:r>
            <w:r w:rsidR="002B5BC1" w:rsidRPr="00C92440">
              <w:rPr>
                <w:b/>
                <w:sz w:val="24"/>
              </w:rPr>
              <w:t>Data</w:t>
            </w:r>
            <w:r w:rsidR="002B5BC1" w:rsidRPr="00C92440">
              <w:rPr>
                <w:b/>
                <w:spacing w:val="-4"/>
                <w:sz w:val="24"/>
              </w:rPr>
              <w:t xml:space="preserve"> </w:t>
            </w:r>
            <w:r w:rsidR="002B5BC1" w:rsidRPr="00C92440">
              <w:rPr>
                <w:b/>
                <w:sz w:val="24"/>
              </w:rPr>
              <w:t>Advisory</w:t>
            </w:r>
            <w:r w:rsidR="002B5BC1" w:rsidRPr="00C92440">
              <w:rPr>
                <w:b/>
                <w:spacing w:val="-37"/>
                <w:sz w:val="24"/>
              </w:rPr>
              <w:t xml:space="preserve"> </w:t>
            </w:r>
            <w:r w:rsidR="002B5BC1" w:rsidRPr="00C92440">
              <w:rPr>
                <w:b/>
                <w:spacing w:val="-2"/>
                <w:sz w:val="24"/>
              </w:rPr>
              <w:t>Committee</w:t>
            </w:r>
          </w:p>
        </w:tc>
      </w:tr>
      <w:tr w:rsidR="000C66A9" w:rsidRPr="00C92440"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C92440" w:rsidRDefault="002B5BC1" w:rsidP="005D3C7F">
            <w:pPr>
              <w:ind w:right="29"/>
              <w:rPr>
                <w:b/>
                <w:sz w:val="24"/>
              </w:rPr>
            </w:pPr>
            <w:r w:rsidRPr="00C92440">
              <w:rPr>
                <w:b/>
                <w:sz w:val="24"/>
              </w:rPr>
              <w:t>Type</w:t>
            </w:r>
            <w:r w:rsidRPr="00C92440">
              <w:rPr>
                <w:b/>
                <w:spacing w:val="-12"/>
                <w:sz w:val="24"/>
              </w:rPr>
              <w:t xml:space="preserve"> </w:t>
            </w:r>
            <w:r w:rsidRPr="00C92440">
              <w:rPr>
                <w:b/>
                <w:sz w:val="24"/>
              </w:rPr>
              <w:t>of</w:t>
            </w:r>
            <w:r w:rsidRPr="00C92440">
              <w:rPr>
                <w:b/>
                <w:spacing w:val="-8"/>
                <w:sz w:val="24"/>
              </w:rPr>
              <w:t xml:space="preserve"> </w:t>
            </w:r>
            <w:r w:rsidRPr="00C92440">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4FAACB73" w:rsidR="000C66A9" w:rsidRPr="00C92440" w:rsidRDefault="0060789F" w:rsidP="005D3C7F">
            <w:pPr>
              <w:ind w:right="29"/>
              <w:rPr>
                <w:sz w:val="24"/>
              </w:rPr>
            </w:pPr>
            <w:r w:rsidRPr="00C92440">
              <w:rPr>
                <w:sz w:val="24"/>
              </w:rPr>
              <w:t xml:space="preserve"> </w:t>
            </w:r>
            <w:r w:rsidR="002B5BC1" w:rsidRPr="00C92440">
              <w:rPr>
                <w:sz w:val="24"/>
              </w:rPr>
              <w:t>Scheduled</w:t>
            </w:r>
            <w:r w:rsidR="002B5BC1" w:rsidRPr="00C92440">
              <w:rPr>
                <w:spacing w:val="-4"/>
                <w:sz w:val="24"/>
              </w:rPr>
              <w:t xml:space="preserve"> </w:t>
            </w:r>
            <w:r w:rsidR="002B5BC1" w:rsidRPr="00C92440">
              <w:rPr>
                <w:sz w:val="24"/>
              </w:rPr>
              <w:t>Data</w:t>
            </w:r>
            <w:r w:rsidR="002B5BC1" w:rsidRPr="00C92440">
              <w:rPr>
                <w:spacing w:val="-2"/>
                <w:sz w:val="24"/>
              </w:rPr>
              <w:t xml:space="preserve"> </w:t>
            </w:r>
            <w:r w:rsidR="002B5BC1" w:rsidRPr="00C92440">
              <w:rPr>
                <w:sz w:val="24"/>
              </w:rPr>
              <w:t>Review</w:t>
            </w:r>
            <w:r w:rsidR="002B5BC1" w:rsidRPr="00C92440">
              <w:rPr>
                <w:spacing w:val="-22"/>
                <w:sz w:val="24"/>
              </w:rPr>
              <w:t xml:space="preserve"> </w:t>
            </w:r>
            <w:r w:rsidR="002B5BC1" w:rsidRPr="00C92440">
              <w:rPr>
                <w:spacing w:val="-2"/>
                <w:sz w:val="24"/>
              </w:rPr>
              <w:t>Meeting</w:t>
            </w:r>
          </w:p>
        </w:tc>
      </w:tr>
      <w:tr w:rsidR="000C66A9" w:rsidRPr="00C92440"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C92440" w:rsidRDefault="002B5BC1" w:rsidP="005D3C7F">
            <w:pPr>
              <w:ind w:right="29"/>
              <w:rPr>
                <w:b/>
                <w:sz w:val="24"/>
              </w:rPr>
            </w:pPr>
            <w:r w:rsidRPr="00C92440">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664BCDB9" w:rsidR="000C66A9" w:rsidRPr="00C92440" w:rsidRDefault="0060789F" w:rsidP="005D3C7F">
            <w:pPr>
              <w:ind w:right="29"/>
              <w:rPr>
                <w:sz w:val="24"/>
              </w:rPr>
            </w:pPr>
            <w:r w:rsidRPr="00C92440">
              <w:rPr>
                <w:spacing w:val="-2"/>
                <w:sz w:val="24"/>
              </w:rPr>
              <w:t xml:space="preserve"> </w:t>
            </w:r>
            <w:r w:rsidR="002B5BC1" w:rsidRPr="00C92440">
              <w:rPr>
                <w:spacing w:val="-2"/>
                <w:sz w:val="24"/>
              </w:rPr>
              <w:t>DJ</w:t>
            </w:r>
            <w:r w:rsidR="002B5BC1" w:rsidRPr="00C92440">
              <w:rPr>
                <w:spacing w:val="-21"/>
                <w:sz w:val="24"/>
              </w:rPr>
              <w:t xml:space="preserve"> </w:t>
            </w:r>
            <w:r w:rsidR="002B5BC1" w:rsidRPr="00C92440">
              <w:rPr>
                <w:spacing w:val="-2"/>
                <w:sz w:val="24"/>
              </w:rPr>
              <w:t>Loerzel</w:t>
            </w:r>
          </w:p>
        </w:tc>
      </w:tr>
      <w:tr w:rsidR="000C66A9" w:rsidRPr="00C92440" w14:paraId="080C4A74" w14:textId="77777777" w:rsidTr="00BF78C4">
        <w:trPr>
          <w:trHeight w:val="395"/>
        </w:trPr>
        <w:tc>
          <w:tcPr>
            <w:tcW w:w="110" w:type="dxa"/>
            <w:tcBorders>
              <w:top w:val="single" w:sz="8" w:space="0" w:color="E8E8E8"/>
              <w:bottom w:val="nil"/>
              <w:right w:val="nil"/>
            </w:tcBorders>
          </w:tcPr>
          <w:p w14:paraId="080C4A71" w14:textId="77777777" w:rsidR="000C66A9" w:rsidRPr="00C92440"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C92440" w:rsidRDefault="002B5BC1" w:rsidP="005D3C7F">
            <w:pPr>
              <w:ind w:right="29"/>
              <w:rPr>
                <w:b/>
                <w:sz w:val="24"/>
              </w:rPr>
            </w:pPr>
            <w:r w:rsidRPr="00C92440">
              <w:rPr>
                <w:b/>
                <w:sz w:val="24"/>
              </w:rPr>
              <w:t>Note</w:t>
            </w:r>
            <w:r w:rsidRPr="00C92440">
              <w:rPr>
                <w:b/>
                <w:spacing w:val="-11"/>
                <w:sz w:val="24"/>
              </w:rPr>
              <w:t xml:space="preserve"> </w:t>
            </w:r>
            <w:r w:rsidRPr="00C92440">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05200EF9" w:rsidR="000C66A9" w:rsidRPr="00C92440" w:rsidRDefault="0060789F" w:rsidP="005D3C7F">
            <w:pPr>
              <w:ind w:right="29"/>
              <w:rPr>
                <w:sz w:val="24"/>
              </w:rPr>
            </w:pPr>
            <w:r w:rsidRPr="00C92440">
              <w:rPr>
                <w:spacing w:val="-2"/>
                <w:sz w:val="24"/>
              </w:rPr>
              <w:t xml:space="preserve"> </w:t>
            </w:r>
            <w:r w:rsidR="002B5BC1" w:rsidRPr="00C92440">
              <w:rPr>
                <w:spacing w:val="-2"/>
                <w:sz w:val="24"/>
              </w:rPr>
              <w:t>Peter</w:t>
            </w:r>
            <w:r w:rsidR="002B5BC1" w:rsidRPr="00C92440">
              <w:rPr>
                <w:spacing w:val="-12"/>
                <w:sz w:val="24"/>
              </w:rPr>
              <w:t xml:space="preserve"> </w:t>
            </w:r>
            <w:r w:rsidR="002B5BC1" w:rsidRPr="00C92440">
              <w:rPr>
                <w:spacing w:val="-2"/>
                <w:sz w:val="24"/>
              </w:rPr>
              <w:t>Hoffman</w:t>
            </w:r>
          </w:p>
        </w:tc>
      </w:tr>
      <w:tr w:rsidR="000C66A9" w:rsidRPr="00C92440" w14:paraId="080C4A76" w14:textId="77777777" w:rsidTr="00BF78C4">
        <w:trPr>
          <w:trHeight w:val="193"/>
        </w:trPr>
        <w:tc>
          <w:tcPr>
            <w:tcW w:w="11344" w:type="dxa"/>
            <w:gridSpan w:val="6"/>
            <w:tcBorders>
              <w:top w:val="nil"/>
              <w:bottom w:val="nil"/>
            </w:tcBorders>
          </w:tcPr>
          <w:p w14:paraId="080C4A75" w14:textId="77777777" w:rsidR="000C66A9" w:rsidRPr="00C92440" w:rsidRDefault="000C66A9" w:rsidP="005D3C7F">
            <w:pPr>
              <w:ind w:right="29"/>
              <w:rPr>
                <w:sz w:val="12"/>
              </w:rPr>
            </w:pPr>
          </w:p>
        </w:tc>
      </w:tr>
      <w:tr w:rsidR="000C66A9" w:rsidRPr="00C92440"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C92440" w:rsidRDefault="002B5BC1" w:rsidP="005D3C7F">
            <w:pPr>
              <w:ind w:right="29"/>
              <w:rPr>
                <w:b/>
                <w:sz w:val="24"/>
              </w:rPr>
            </w:pPr>
            <w:r w:rsidRPr="00C92440">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C92440"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A295ECF" w:rsidR="000C66A9" w:rsidRPr="000313E7" w:rsidRDefault="00EB1F14" w:rsidP="005D3C7F">
            <w:pPr>
              <w:ind w:right="29"/>
              <w:rPr>
                <w:sz w:val="24"/>
              </w:rPr>
            </w:pPr>
            <w:r w:rsidRPr="000313E7">
              <w:rPr>
                <w:sz w:val="24"/>
              </w:rPr>
              <w:t xml:space="preserve"> Kimberly Caplan</w:t>
            </w:r>
          </w:p>
        </w:tc>
        <w:tc>
          <w:tcPr>
            <w:tcW w:w="3595" w:type="dxa"/>
            <w:tcBorders>
              <w:top w:val="single" w:sz="4" w:space="0" w:color="000000"/>
              <w:left w:val="single" w:sz="4" w:space="0" w:color="000000"/>
              <w:bottom w:val="single" w:sz="4" w:space="0" w:color="000000"/>
              <w:right w:val="single" w:sz="4" w:space="0" w:color="000000"/>
            </w:tcBorders>
          </w:tcPr>
          <w:p w14:paraId="080C4A7A" w14:textId="7A16217A" w:rsidR="000C66A9" w:rsidRPr="000313E7" w:rsidRDefault="00EB1F14" w:rsidP="005D3C7F">
            <w:pPr>
              <w:ind w:right="29"/>
              <w:rPr>
                <w:sz w:val="24"/>
              </w:rPr>
            </w:pPr>
            <w:r w:rsidRPr="000313E7">
              <w:rPr>
                <w:sz w:val="24"/>
              </w:rPr>
              <w:t xml:space="preserve"> </w:t>
            </w:r>
            <w:r w:rsidR="002827E0">
              <w:rPr>
                <w:sz w:val="24"/>
              </w:rPr>
              <w:t>Tamara Durbin</w:t>
            </w:r>
          </w:p>
        </w:tc>
        <w:tc>
          <w:tcPr>
            <w:tcW w:w="149" w:type="dxa"/>
            <w:vMerge w:val="restart"/>
            <w:tcBorders>
              <w:top w:val="nil"/>
              <w:left w:val="single" w:sz="4" w:space="0" w:color="000000"/>
              <w:bottom w:val="nil"/>
            </w:tcBorders>
          </w:tcPr>
          <w:p w14:paraId="080C4A7B" w14:textId="18085A9D" w:rsidR="000C66A9" w:rsidRPr="00C92440" w:rsidRDefault="00DA07FA" w:rsidP="005D3C7F">
            <w:pPr>
              <w:ind w:right="29"/>
              <w:rPr>
                <w:sz w:val="28"/>
              </w:rPr>
            </w:pPr>
            <w:r w:rsidRPr="00C92440">
              <w:rPr>
                <w:sz w:val="28"/>
              </w:rPr>
              <w:t>/</w:t>
            </w:r>
          </w:p>
        </w:tc>
      </w:tr>
      <w:tr w:rsidR="006C588A" w:rsidRPr="00C92440"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6C588A" w:rsidRPr="00C92440" w:rsidRDefault="006C588A" w:rsidP="006C588A">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6C588A" w:rsidRPr="00C92440" w:rsidRDefault="006C588A" w:rsidP="006C588A">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001FDA2" w:rsidR="006C588A" w:rsidRPr="000313E7" w:rsidRDefault="006C588A" w:rsidP="006C588A">
            <w:pPr>
              <w:tabs>
                <w:tab w:val="left" w:pos="3330"/>
              </w:tabs>
              <w:ind w:right="29"/>
              <w:rPr>
                <w:sz w:val="24"/>
              </w:rPr>
            </w:pPr>
            <w:r w:rsidRPr="000313E7">
              <w:rPr>
                <w:sz w:val="24"/>
              </w:rPr>
              <w:t xml:space="preserve"> Franziska Johnson</w:t>
            </w:r>
          </w:p>
        </w:tc>
        <w:tc>
          <w:tcPr>
            <w:tcW w:w="3595" w:type="dxa"/>
            <w:tcBorders>
              <w:top w:val="single" w:sz="4" w:space="0" w:color="000000"/>
              <w:left w:val="single" w:sz="4" w:space="0" w:color="000000"/>
              <w:bottom w:val="single" w:sz="4" w:space="0" w:color="000000"/>
              <w:right w:val="single" w:sz="4" w:space="0" w:color="000000"/>
            </w:tcBorders>
          </w:tcPr>
          <w:p w14:paraId="080C4A80" w14:textId="4FA17AEF" w:rsidR="006C588A" w:rsidRPr="000313E7" w:rsidRDefault="006C588A" w:rsidP="006C588A">
            <w:pPr>
              <w:ind w:right="29"/>
              <w:rPr>
                <w:sz w:val="24"/>
              </w:rPr>
            </w:pPr>
            <w:r w:rsidRPr="000313E7">
              <w:rPr>
                <w:sz w:val="24"/>
              </w:rPr>
              <w:t xml:space="preserve"> </w:t>
            </w:r>
            <w:r w:rsidR="00DA3455" w:rsidRPr="007F2223">
              <w:rPr>
                <w:sz w:val="24"/>
              </w:rPr>
              <w:t>MacKenzie Lane</w:t>
            </w:r>
          </w:p>
        </w:tc>
        <w:tc>
          <w:tcPr>
            <w:tcW w:w="149" w:type="dxa"/>
            <w:vMerge/>
            <w:tcBorders>
              <w:top w:val="nil"/>
              <w:left w:val="single" w:sz="4" w:space="0" w:color="000000"/>
              <w:bottom w:val="nil"/>
            </w:tcBorders>
          </w:tcPr>
          <w:p w14:paraId="080C4A81" w14:textId="77777777" w:rsidR="006C588A" w:rsidRPr="00C92440" w:rsidRDefault="006C588A" w:rsidP="006C588A">
            <w:pPr>
              <w:ind w:right="29"/>
              <w:rPr>
                <w:sz w:val="2"/>
                <w:szCs w:val="2"/>
              </w:rPr>
            </w:pPr>
          </w:p>
        </w:tc>
      </w:tr>
      <w:tr w:rsidR="00981D08" w:rsidRPr="00C92440"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3A0FF824" w:rsidR="00981D08" w:rsidRPr="000313E7" w:rsidRDefault="00981D08" w:rsidP="00981D08">
            <w:pPr>
              <w:ind w:right="29"/>
              <w:rPr>
                <w:sz w:val="24"/>
              </w:rPr>
            </w:pPr>
            <w:r w:rsidRPr="000313E7">
              <w:rPr>
                <w:sz w:val="24"/>
              </w:rPr>
              <w:t xml:space="preserve"> </w:t>
            </w:r>
            <w:r w:rsidR="002827E0" w:rsidRPr="000313E7">
              <w:rPr>
                <w:sz w:val="24"/>
              </w:rPr>
              <w:t>Ingrid Marin</w:t>
            </w:r>
          </w:p>
        </w:tc>
        <w:tc>
          <w:tcPr>
            <w:tcW w:w="3595" w:type="dxa"/>
            <w:tcBorders>
              <w:top w:val="single" w:sz="4" w:space="0" w:color="000000"/>
              <w:left w:val="single" w:sz="4" w:space="0" w:color="000000"/>
              <w:bottom w:val="single" w:sz="4" w:space="0" w:color="000000"/>
              <w:right w:val="single" w:sz="4" w:space="0" w:color="000000"/>
            </w:tcBorders>
          </w:tcPr>
          <w:p w14:paraId="080C4A86" w14:textId="121CE9DD" w:rsidR="00981D08" w:rsidRPr="000313E7" w:rsidRDefault="00981D08" w:rsidP="00981D08">
            <w:pPr>
              <w:ind w:right="29"/>
              <w:rPr>
                <w:sz w:val="24"/>
              </w:rPr>
            </w:pPr>
            <w:r w:rsidRPr="000313E7">
              <w:rPr>
                <w:sz w:val="24"/>
              </w:rPr>
              <w:t xml:space="preserve"> </w:t>
            </w:r>
            <w:r w:rsidR="002827E0" w:rsidRPr="000313E7">
              <w:rPr>
                <w:sz w:val="24"/>
              </w:rPr>
              <w:t>Mike Pacheco</w:t>
            </w:r>
          </w:p>
        </w:tc>
        <w:tc>
          <w:tcPr>
            <w:tcW w:w="149" w:type="dxa"/>
            <w:vMerge/>
            <w:tcBorders>
              <w:top w:val="nil"/>
              <w:left w:val="single" w:sz="4" w:space="0" w:color="000000"/>
              <w:bottom w:val="nil"/>
            </w:tcBorders>
          </w:tcPr>
          <w:p w14:paraId="080C4A87" w14:textId="77777777" w:rsidR="00981D08" w:rsidRPr="00C92440" w:rsidRDefault="00981D08" w:rsidP="00981D08">
            <w:pPr>
              <w:ind w:right="29"/>
              <w:rPr>
                <w:sz w:val="2"/>
                <w:szCs w:val="2"/>
              </w:rPr>
            </w:pPr>
          </w:p>
        </w:tc>
      </w:tr>
      <w:tr w:rsidR="002827E0" w:rsidRPr="00C92440"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071C45EA" w:rsidR="002827E0" w:rsidRPr="000313E7" w:rsidRDefault="002827E0" w:rsidP="002827E0">
            <w:pPr>
              <w:ind w:right="29"/>
              <w:rPr>
                <w:sz w:val="24"/>
                <w:szCs w:val="24"/>
              </w:rPr>
            </w:pPr>
            <w:r w:rsidRPr="000313E7">
              <w:rPr>
                <w:sz w:val="24"/>
                <w:szCs w:val="24"/>
              </w:rPr>
              <w:t xml:space="preserve"> Jennifer Sedaghat</w:t>
            </w:r>
          </w:p>
        </w:tc>
        <w:tc>
          <w:tcPr>
            <w:tcW w:w="3595" w:type="dxa"/>
            <w:tcBorders>
              <w:top w:val="single" w:sz="4" w:space="0" w:color="000000"/>
              <w:left w:val="single" w:sz="4" w:space="0" w:color="000000"/>
              <w:bottom w:val="single" w:sz="4" w:space="0" w:color="000000"/>
              <w:right w:val="single" w:sz="4" w:space="0" w:color="000000"/>
            </w:tcBorders>
          </w:tcPr>
          <w:p w14:paraId="080C4A8C" w14:textId="03B07E55" w:rsidR="002827E0" w:rsidRPr="000313E7" w:rsidRDefault="002827E0" w:rsidP="002827E0">
            <w:pPr>
              <w:ind w:right="29"/>
              <w:rPr>
                <w:sz w:val="24"/>
                <w:szCs w:val="24"/>
              </w:rPr>
            </w:pPr>
            <w:r>
              <w:rPr>
                <w:sz w:val="24"/>
                <w:szCs w:val="24"/>
              </w:rPr>
              <w:t xml:space="preserve"> Chris Selle</w:t>
            </w:r>
          </w:p>
        </w:tc>
        <w:tc>
          <w:tcPr>
            <w:tcW w:w="149" w:type="dxa"/>
            <w:vMerge/>
            <w:tcBorders>
              <w:top w:val="nil"/>
              <w:left w:val="single" w:sz="4" w:space="0" w:color="000000"/>
              <w:bottom w:val="nil"/>
            </w:tcBorders>
          </w:tcPr>
          <w:p w14:paraId="080C4A8D" w14:textId="77777777" w:rsidR="002827E0" w:rsidRPr="00C92440" w:rsidRDefault="002827E0" w:rsidP="002827E0">
            <w:pPr>
              <w:ind w:right="29"/>
              <w:rPr>
                <w:sz w:val="2"/>
                <w:szCs w:val="2"/>
              </w:rPr>
            </w:pPr>
          </w:p>
        </w:tc>
      </w:tr>
      <w:tr w:rsidR="002827E0" w:rsidRPr="00C92440"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44D9F7BD" w:rsidR="002827E0" w:rsidRPr="00C92440" w:rsidRDefault="002827E0" w:rsidP="002827E0">
            <w:pPr>
              <w:ind w:right="29"/>
              <w:rPr>
                <w:sz w:val="26"/>
              </w:rPr>
            </w:pPr>
            <w:r w:rsidRPr="00C92440">
              <w:rPr>
                <w:sz w:val="24"/>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7901F4FC" w:rsidR="002827E0" w:rsidRPr="00C92440" w:rsidRDefault="002827E0" w:rsidP="002827E0">
            <w:pPr>
              <w:ind w:right="29"/>
              <w:rPr>
                <w:sz w:val="26"/>
              </w:rPr>
            </w:pPr>
            <w:r w:rsidRPr="00C92440">
              <w:rPr>
                <w:sz w:val="24"/>
              </w:rPr>
              <w:t xml:space="preserve"> </w:t>
            </w:r>
          </w:p>
        </w:tc>
        <w:tc>
          <w:tcPr>
            <w:tcW w:w="149" w:type="dxa"/>
            <w:vMerge/>
            <w:tcBorders>
              <w:top w:val="nil"/>
              <w:left w:val="single" w:sz="4" w:space="0" w:color="000000"/>
              <w:bottom w:val="nil"/>
            </w:tcBorders>
          </w:tcPr>
          <w:p w14:paraId="080C4A93" w14:textId="77777777" w:rsidR="002827E0" w:rsidRPr="00C92440" w:rsidRDefault="002827E0" w:rsidP="002827E0">
            <w:pPr>
              <w:ind w:right="29"/>
              <w:rPr>
                <w:sz w:val="2"/>
                <w:szCs w:val="2"/>
              </w:rPr>
            </w:pPr>
          </w:p>
        </w:tc>
      </w:tr>
      <w:tr w:rsidR="002827E0" w:rsidRPr="00C92440"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43A12AE2" w:rsidR="002827E0" w:rsidRPr="00C92440" w:rsidRDefault="002827E0" w:rsidP="002827E0">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2827E0" w:rsidRPr="00C92440" w:rsidRDefault="002827E0" w:rsidP="002827E0">
            <w:pPr>
              <w:ind w:right="29"/>
              <w:rPr>
                <w:sz w:val="28"/>
              </w:rPr>
            </w:pPr>
          </w:p>
        </w:tc>
        <w:tc>
          <w:tcPr>
            <w:tcW w:w="149" w:type="dxa"/>
            <w:vMerge/>
            <w:tcBorders>
              <w:top w:val="nil"/>
              <w:left w:val="single" w:sz="4" w:space="0" w:color="000000"/>
              <w:bottom w:val="nil"/>
            </w:tcBorders>
          </w:tcPr>
          <w:p w14:paraId="080C4A99" w14:textId="77777777" w:rsidR="002827E0" w:rsidRPr="00C92440" w:rsidRDefault="002827E0" w:rsidP="002827E0">
            <w:pPr>
              <w:ind w:right="29"/>
              <w:rPr>
                <w:sz w:val="2"/>
                <w:szCs w:val="2"/>
              </w:rPr>
            </w:pPr>
          </w:p>
        </w:tc>
      </w:tr>
      <w:tr w:rsidR="002827E0" w:rsidRPr="00C92440"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2827E0" w:rsidRPr="00C92440" w:rsidRDefault="002827E0" w:rsidP="002827E0">
            <w:pPr>
              <w:ind w:right="29"/>
              <w:rPr>
                <w:sz w:val="24"/>
              </w:rPr>
            </w:pPr>
            <w:r w:rsidRPr="00C92440">
              <w:rPr>
                <w:spacing w:val="-4"/>
                <w:sz w:val="24"/>
              </w:rPr>
              <w:t xml:space="preserve"> 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2827E0" w:rsidRPr="00C92440" w:rsidRDefault="002827E0" w:rsidP="002827E0">
            <w:pPr>
              <w:ind w:right="29"/>
              <w:rPr>
                <w:sz w:val="28"/>
              </w:rPr>
            </w:pPr>
          </w:p>
        </w:tc>
        <w:tc>
          <w:tcPr>
            <w:tcW w:w="149" w:type="dxa"/>
            <w:vMerge/>
            <w:tcBorders>
              <w:top w:val="nil"/>
              <w:left w:val="single" w:sz="4" w:space="0" w:color="000000"/>
              <w:bottom w:val="nil"/>
            </w:tcBorders>
          </w:tcPr>
          <w:p w14:paraId="080C4A9F" w14:textId="77777777" w:rsidR="002827E0" w:rsidRPr="00C92440" w:rsidRDefault="002827E0" w:rsidP="002827E0">
            <w:pPr>
              <w:ind w:right="29"/>
              <w:rPr>
                <w:sz w:val="2"/>
                <w:szCs w:val="2"/>
              </w:rPr>
            </w:pPr>
          </w:p>
        </w:tc>
      </w:tr>
      <w:tr w:rsidR="002827E0" w:rsidRPr="00C92440"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2827E0" w:rsidRPr="00C92440" w:rsidRDefault="002827E0" w:rsidP="002827E0">
            <w:pPr>
              <w:ind w:right="29"/>
              <w:rPr>
                <w:sz w:val="24"/>
              </w:rPr>
            </w:pPr>
            <w:r w:rsidRPr="00C92440">
              <w:rPr>
                <w:sz w:val="24"/>
              </w:rPr>
              <w:t xml:space="preserve"> DJ</w:t>
            </w:r>
            <w:r w:rsidRPr="00C92440">
              <w:rPr>
                <w:spacing w:val="-1"/>
                <w:sz w:val="24"/>
              </w:rPr>
              <w:t xml:space="preserve"> </w:t>
            </w:r>
            <w:r w:rsidRPr="00C92440">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4298E98" w:rsidR="002827E0" w:rsidRPr="00C92440" w:rsidRDefault="002827E0" w:rsidP="002827E0">
            <w:pPr>
              <w:ind w:right="29"/>
              <w:rPr>
                <w:sz w:val="24"/>
              </w:rPr>
            </w:pPr>
            <w:r w:rsidRPr="00C92440">
              <w:rPr>
                <w:sz w:val="24"/>
              </w:rPr>
              <w:t xml:space="preserve"> Marcia Bohannon</w:t>
            </w:r>
          </w:p>
        </w:tc>
        <w:tc>
          <w:tcPr>
            <w:tcW w:w="149" w:type="dxa"/>
            <w:vMerge/>
            <w:tcBorders>
              <w:top w:val="nil"/>
              <w:left w:val="single" w:sz="4" w:space="0" w:color="000000"/>
              <w:bottom w:val="nil"/>
            </w:tcBorders>
          </w:tcPr>
          <w:p w14:paraId="080C4AA5" w14:textId="77777777" w:rsidR="002827E0" w:rsidRPr="00C92440" w:rsidRDefault="002827E0" w:rsidP="002827E0">
            <w:pPr>
              <w:ind w:right="29"/>
              <w:rPr>
                <w:sz w:val="2"/>
                <w:szCs w:val="2"/>
              </w:rPr>
            </w:pPr>
          </w:p>
        </w:tc>
      </w:tr>
      <w:tr w:rsidR="002827E0" w:rsidRPr="00C92440"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2827E0" w:rsidRPr="00C92440" w:rsidRDefault="002827E0" w:rsidP="002827E0">
            <w:pPr>
              <w:ind w:right="29"/>
              <w:rPr>
                <w:sz w:val="24"/>
              </w:rPr>
            </w:pPr>
            <w:r w:rsidRPr="00C92440">
              <w:rPr>
                <w:sz w:val="24"/>
              </w:rPr>
              <w:t xml:space="preserve"> 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7ABAF9C7" w:rsidR="002827E0" w:rsidRPr="00C92440" w:rsidRDefault="002827E0" w:rsidP="002827E0">
            <w:pPr>
              <w:ind w:right="29"/>
              <w:rPr>
                <w:sz w:val="24"/>
              </w:rPr>
            </w:pPr>
            <w:r w:rsidRPr="00C92440">
              <w:rPr>
                <w:sz w:val="24"/>
              </w:rPr>
              <w:t xml:space="preserve"> </w:t>
            </w:r>
            <w:r w:rsidR="00F7572E">
              <w:rPr>
                <w:sz w:val="24"/>
              </w:rPr>
              <w:t>Hanna Montano</w:t>
            </w:r>
          </w:p>
        </w:tc>
        <w:tc>
          <w:tcPr>
            <w:tcW w:w="149" w:type="dxa"/>
            <w:vMerge/>
            <w:tcBorders>
              <w:top w:val="nil"/>
              <w:left w:val="single" w:sz="4" w:space="0" w:color="000000"/>
              <w:bottom w:val="nil"/>
            </w:tcBorders>
          </w:tcPr>
          <w:p w14:paraId="080C4AAB" w14:textId="77777777" w:rsidR="002827E0" w:rsidRPr="00C92440" w:rsidRDefault="002827E0" w:rsidP="002827E0">
            <w:pPr>
              <w:ind w:right="29"/>
              <w:rPr>
                <w:sz w:val="2"/>
                <w:szCs w:val="2"/>
              </w:rPr>
            </w:pPr>
          </w:p>
        </w:tc>
      </w:tr>
      <w:tr w:rsidR="002827E0" w:rsidRPr="00C92440"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2827E0" w:rsidRPr="00C92440" w:rsidRDefault="002827E0" w:rsidP="002827E0">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2827E0" w:rsidRPr="00C92440" w:rsidRDefault="002827E0" w:rsidP="002827E0">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2827E0" w:rsidRPr="00C92440" w:rsidRDefault="002827E0" w:rsidP="002827E0">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2827E0" w:rsidRPr="00C92440" w:rsidRDefault="002827E0" w:rsidP="002827E0">
            <w:pPr>
              <w:ind w:right="29"/>
              <w:rPr>
                <w:sz w:val="28"/>
              </w:rPr>
            </w:pPr>
          </w:p>
        </w:tc>
        <w:tc>
          <w:tcPr>
            <w:tcW w:w="149" w:type="dxa"/>
            <w:vMerge/>
            <w:tcBorders>
              <w:top w:val="nil"/>
              <w:left w:val="single" w:sz="4" w:space="0" w:color="000000"/>
              <w:bottom w:val="nil"/>
            </w:tcBorders>
          </w:tcPr>
          <w:p w14:paraId="080C4AB1" w14:textId="77777777" w:rsidR="002827E0" w:rsidRPr="00C92440" w:rsidRDefault="002827E0" w:rsidP="002827E0">
            <w:pPr>
              <w:ind w:right="29"/>
              <w:rPr>
                <w:sz w:val="2"/>
                <w:szCs w:val="2"/>
              </w:rPr>
            </w:pPr>
          </w:p>
        </w:tc>
      </w:tr>
      <w:tr w:rsidR="002827E0" w:rsidRPr="00C92440" w14:paraId="080C4ABA" w14:textId="77777777" w:rsidTr="00BF78C4">
        <w:trPr>
          <w:trHeight w:val="246"/>
        </w:trPr>
        <w:tc>
          <w:tcPr>
            <w:tcW w:w="11344" w:type="dxa"/>
            <w:gridSpan w:val="6"/>
            <w:tcBorders>
              <w:top w:val="nil"/>
              <w:bottom w:val="nil"/>
            </w:tcBorders>
          </w:tcPr>
          <w:p w14:paraId="080C4AB9" w14:textId="77777777" w:rsidR="002827E0" w:rsidRPr="00C92440" w:rsidRDefault="002827E0" w:rsidP="002827E0">
            <w:pPr>
              <w:ind w:right="29"/>
              <w:rPr>
                <w:sz w:val="16"/>
              </w:rPr>
            </w:pPr>
          </w:p>
        </w:tc>
      </w:tr>
      <w:tr w:rsidR="002827E0" w:rsidRPr="00C92440" w14:paraId="080C4ABC" w14:textId="77777777" w:rsidTr="00BF78C4">
        <w:trPr>
          <w:trHeight w:val="5339"/>
        </w:trPr>
        <w:tc>
          <w:tcPr>
            <w:tcW w:w="11344" w:type="dxa"/>
            <w:gridSpan w:val="6"/>
            <w:tcBorders>
              <w:top w:val="nil"/>
            </w:tcBorders>
            <w:shd w:val="clear" w:color="auto" w:fill="E8E8E8"/>
          </w:tcPr>
          <w:p w14:paraId="1DDB870F" w14:textId="77777777" w:rsidR="002827E0" w:rsidRPr="00C92440" w:rsidRDefault="002827E0" w:rsidP="002827E0">
            <w:pPr>
              <w:ind w:right="29"/>
              <w:rPr>
                <w:sz w:val="28"/>
              </w:rPr>
            </w:pPr>
          </w:p>
          <w:p w14:paraId="686F1247" w14:textId="77777777" w:rsidR="002827E0" w:rsidRPr="00C92440" w:rsidRDefault="002827E0" w:rsidP="002827E0">
            <w:pPr>
              <w:ind w:right="29"/>
              <w:rPr>
                <w:sz w:val="28"/>
              </w:rPr>
            </w:pPr>
          </w:p>
          <w:p w14:paraId="62AE1EFB" w14:textId="77777777" w:rsidR="002827E0" w:rsidRPr="00C92440" w:rsidRDefault="002827E0" w:rsidP="002827E0">
            <w:pPr>
              <w:ind w:right="29"/>
              <w:rPr>
                <w:sz w:val="28"/>
              </w:rPr>
            </w:pPr>
          </w:p>
          <w:p w14:paraId="6338FD3B" w14:textId="77777777" w:rsidR="002827E0" w:rsidRPr="00C92440" w:rsidRDefault="002827E0" w:rsidP="002827E0">
            <w:pPr>
              <w:ind w:right="29"/>
              <w:rPr>
                <w:sz w:val="28"/>
              </w:rPr>
            </w:pPr>
          </w:p>
          <w:p w14:paraId="67A98265" w14:textId="77777777" w:rsidR="002827E0" w:rsidRPr="00C92440" w:rsidRDefault="002827E0" w:rsidP="002827E0">
            <w:pPr>
              <w:ind w:right="29"/>
              <w:rPr>
                <w:sz w:val="28"/>
              </w:rPr>
            </w:pPr>
          </w:p>
          <w:p w14:paraId="2320CCF1" w14:textId="77777777" w:rsidR="002827E0" w:rsidRPr="00C92440" w:rsidRDefault="002827E0" w:rsidP="002827E0">
            <w:pPr>
              <w:ind w:right="29"/>
              <w:rPr>
                <w:sz w:val="28"/>
              </w:rPr>
            </w:pPr>
          </w:p>
          <w:p w14:paraId="3D5C527D" w14:textId="77777777" w:rsidR="002827E0" w:rsidRPr="00C92440" w:rsidRDefault="002827E0" w:rsidP="002827E0">
            <w:pPr>
              <w:ind w:right="29"/>
              <w:rPr>
                <w:sz w:val="28"/>
              </w:rPr>
            </w:pPr>
          </w:p>
          <w:p w14:paraId="26B74E53" w14:textId="77777777" w:rsidR="002827E0" w:rsidRPr="00C92440" w:rsidRDefault="002827E0" w:rsidP="002827E0">
            <w:pPr>
              <w:ind w:right="29"/>
              <w:rPr>
                <w:sz w:val="28"/>
              </w:rPr>
            </w:pPr>
          </w:p>
          <w:p w14:paraId="1E36C1EB" w14:textId="77777777" w:rsidR="002827E0" w:rsidRPr="00C92440" w:rsidRDefault="002827E0" w:rsidP="002827E0">
            <w:pPr>
              <w:ind w:right="29"/>
              <w:rPr>
                <w:sz w:val="28"/>
              </w:rPr>
            </w:pPr>
          </w:p>
          <w:p w14:paraId="3D169E24" w14:textId="77777777" w:rsidR="002827E0" w:rsidRPr="00C92440" w:rsidRDefault="002827E0" w:rsidP="002827E0">
            <w:pPr>
              <w:ind w:right="29"/>
              <w:rPr>
                <w:sz w:val="28"/>
              </w:rPr>
            </w:pPr>
          </w:p>
          <w:p w14:paraId="328C101D" w14:textId="77777777" w:rsidR="002827E0" w:rsidRPr="00C92440" w:rsidRDefault="002827E0" w:rsidP="002827E0">
            <w:pPr>
              <w:ind w:right="29"/>
              <w:rPr>
                <w:sz w:val="28"/>
              </w:rPr>
            </w:pPr>
          </w:p>
          <w:p w14:paraId="01396079" w14:textId="77777777" w:rsidR="002827E0" w:rsidRPr="00C92440" w:rsidRDefault="002827E0" w:rsidP="002827E0">
            <w:pPr>
              <w:ind w:right="29"/>
              <w:rPr>
                <w:sz w:val="28"/>
              </w:rPr>
            </w:pPr>
          </w:p>
          <w:p w14:paraId="77B65935" w14:textId="77777777" w:rsidR="002827E0" w:rsidRPr="00C92440" w:rsidRDefault="002827E0" w:rsidP="002827E0">
            <w:pPr>
              <w:ind w:right="29"/>
              <w:rPr>
                <w:sz w:val="28"/>
              </w:rPr>
            </w:pPr>
          </w:p>
          <w:p w14:paraId="0EBC0242" w14:textId="77777777" w:rsidR="002827E0" w:rsidRPr="00C92440" w:rsidRDefault="002827E0" w:rsidP="002827E0">
            <w:pPr>
              <w:ind w:right="29"/>
              <w:rPr>
                <w:sz w:val="28"/>
              </w:rPr>
            </w:pPr>
          </w:p>
          <w:p w14:paraId="2A83F8ED" w14:textId="77777777" w:rsidR="002827E0" w:rsidRPr="00C92440" w:rsidRDefault="002827E0" w:rsidP="002827E0">
            <w:pPr>
              <w:ind w:right="29"/>
              <w:rPr>
                <w:sz w:val="28"/>
              </w:rPr>
            </w:pPr>
          </w:p>
          <w:p w14:paraId="7E078F3B" w14:textId="77777777" w:rsidR="002827E0" w:rsidRPr="00C92440" w:rsidRDefault="002827E0" w:rsidP="002827E0">
            <w:pPr>
              <w:ind w:right="29"/>
              <w:rPr>
                <w:sz w:val="28"/>
              </w:rPr>
            </w:pPr>
          </w:p>
          <w:p w14:paraId="69B17EB0" w14:textId="77777777" w:rsidR="002827E0" w:rsidRPr="00C92440" w:rsidRDefault="002827E0" w:rsidP="002827E0">
            <w:pPr>
              <w:ind w:right="29"/>
              <w:rPr>
                <w:sz w:val="28"/>
              </w:rPr>
            </w:pPr>
          </w:p>
          <w:p w14:paraId="080C4ABB" w14:textId="77777777" w:rsidR="002827E0" w:rsidRPr="00C92440" w:rsidRDefault="002827E0" w:rsidP="002827E0">
            <w:pPr>
              <w:ind w:right="29"/>
              <w:rPr>
                <w:sz w:val="28"/>
              </w:rPr>
            </w:pPr>
          </w:p>
        </w:tc>
      </w:tr>
    </w:tbl>
    <w:p w14:paraId="080C4ABD" w14:textId="77777777" w:rsidR="000C66A9" w:rsidRPr="00C92440" w:rsidRDefault="002B5BC1" w:rsidP="005D3C7F">
      <w:pPr>
        <w:ind w:right="29"/>
        <w:rPr>
          <w:sz w:val="2"/>
          <w:szCs w:val="2"/>
        </w:rPr>
      </w:pPr>
      <w:r w:rsidRPr="00C92440">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C92440" w:rsidRDefault="000C66A9" w:rsidP="005D3C7F">
      <w:pPr>
        <w:ind w:right="29"/>
        <w:rPr>
          <w:sz w:val="2"/>
          <w:szCs w:val="2"/>
        </w:rPr>
        <w:sectPr w:rsidR="000C66A9" w:rsidRPr="00C92440"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C92440" w14:paraId="080C4AC0" w14:textId="77777777">
        <w:trPr>
          <w:trHeight w:val="453"/>
        </w:trPr>
        <w:tc>
          <w:tcPr>
            <w:tcW w:w="11444" w:type="dxa"/>
            <w:gridSpan w:val="3"/>
            <w:tcBorders>
              <w:bottom w:val="nil"/>
            </w:tcBorders>
            <w:shd w:val="clear" w:color="auto" w:fill="E8E8E8"/>
          </w:tcPr>
          <w:p w14:paraId="080C4ABF" w14:textId="77777777" w:rsidR="000C66A9" w:rsidRPr="00C92440" w:rsidRDefault="002B5BC1" w:rsidP="005D3C7F">
            <w:pPr>
              <w:ind w:right="29"/>
              <w:rPr>
                <w:b/>
                <w:sz w:val="36"/>
              </w:rPr>
            </w:pPr>
            <w:r w:rsidRPr="00C92440">
              <w:rPr>
                <w:b/>
                <w:sz w:val="36"/>
              </w:rPr>
              <w:lastRenderedPageBreak/>
              <w:t>Agenda</w:t>
            </w:r>
            <w:r w:rsidRPr="00C92440">
              <w:rPr>
                <w:b/>
                <w:spacing w:val="-3"/>
                <w:sz w:val="36"/>
              </w:rPr>
              <w:t xml:space="preserve"> </w:t>
            </w:r>
            <w:r w:rsidRPr="00C92440">
              <w:rPr>
                <w:b/>
                <w:spacing w:val="-2"/>
                <w:sz w:val="36"/>
              </w:rPr>
              <w:t>topics</w:t>
            </w:r>
          </w:p>
        </w:tc>
      </w:tr>
      <w:tr w:rsidR="000C66A9" w:rsidRPr="00C92440"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C92440"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C92440" w:rsidRDefault="002B5BC1" w:rsidP="005D3C7F">
            <w:pPr>
              <w:ind w:left="360" w:right="29"/>
              <w:rPr>
                <w:sz w:val="24"/>
                <w:szCs w:val="24"/>
              </w:rPr>
            </w:pPr>
            <w:r w:rsidRPr="00C92440">
              <w:rPr>
                <w:b/>
                <w:sz w:val="24"/>
                <w:szCs w:val="24"/>
              </w:rPr>
              <w:t>General</w:t>
            </w:r>
            <w:r w:rsidRPr="00C92440">
              <w:rPr>
                <w:b/>
                <w:spacing w:val="-3"/>
                <w:sz w:val="24"/>
                <w:szCs w:val="24"/>
              </w:rPr>
              <w:t xml:space="preserve"> </w:t>
            </w:r>
            <w:r w:rsidRPr="00C92440">
              <w:rPr>
                <w:b/>
                <w:spacing w:val="-2"/>
                <w:sz w:val="24"/>
                <w:szCs w:val="24"/>
              </w:rPr>
              <w:t>Business</w:t>
            </w:r>
          </w:p>
          <w:p w14:paraId="70FD3021" w14:textId="77777777" w:rsidR="00120EE3" w:rsidRPr="00120EE3" w:rsidRDefault="00120EE3" w:rsidP="00120EE3">
            <w:pPr>
              <w:widowControl/>
              <w:numPr>
                <w:ilvl w:val="0"/>
                <w:numId w:val="8"/>
              </w:numPr>
              <w:autoSpaceDE/>
              <w:autoSpaceDN/>
              <w:rPr>
                <w:sz w:val="24"/>
                <w:szCs w:val="24"/>
              </w:rPr>
            </w:pPr>
            <w:r w:rsidRPr="00120EE3">
              <w:rPr>
                <w:sz w:val="24"/>
                <w:szCs w:val="24"/>
              </w:rPr>
              <w:t>EDAC Credit Renewal</w:t>
            </w:r>
          </w:p>
          <w:p w14:paraId="3C2C5980" w14:textId="77777777" w:rsidR="00120EE3" w:rsidRPr="00120EE3" w:rsidRDefault="00120EE3" w:rsidP="00120EE3">
            <w:pPr>
              <w:widowControl/>
              <w:numPr>
                <w:ilvl w:val="0"/>
                <w:numId w:val="8"/>
              </w:numPr>
              <w:autoSpaceDE/>
              <w:autoSpaceDN/>
              <w:rPr>
                <w:sz w:val="24"/>
                <w:szCs w:val="24"/>
              </w:rPr>
            </w:pPr>
            <w:r w:rsidRPr="00120EE3">
              <w:rPr>
                <w:sz w:val="24"/>
                <w:szCs w:val="24"/>
              </w:rPr>
              <w:t>Data Pipeline Advisory Committee</w:t>
            </w:r>
          </w:p>
          <w:p w14:paraId="0C72528E" w14:textId="7CDD66C5" w:rsidR="00120EE3" w:rsidRDefault="00120EE3" w:rsidP="00120EE3">
            <w:pPr>
              <w:widowControl/>
              <w:numPr>
                <w:ilvl w:val="0"/>
                <w:numId w:val="8"/>
              </w:numPr>
              <w:autoSpaceDE/>
              <w:autoSpaceDN/>
              <w:rPr>
                <w:sz w:val="24"/>
                <w:szCs w:val="24"/>
              </w:rPr>
            </w:pPr>
            <w:r w:rsidRPr="00120EE3">
              <w:rPr>
                <w:sz w:val="24"/>
                <w:szCs w:val="24"/>
              </w:rPr>
              <w:t>March 21, 2025 EDAC Meeting Minutes</w:t>
            </w:r>
            <w:r w:rsidR="00386794">
              <w:rPr>
                <w:sz w:val="24"/>
                <w:szCs w:val="24"/>
              </w:rPr>
              <w:t xml:space="preserve"> – Approved with update to NU-170 S-EBT Clarification.</w:t>
            </w:r>
          </w:p>
          <w:p w14:paraId="64D63B8F" w14:textId="7F33A8C4" w:rsidR="005B3FD1" w:rsidRDefault="005B3FD1" w:rsidP="00120EE3">
            <w:pPr>
              <w:widowControl/>
              <w:numPr>
                <w:ilvl w:val="0"/>
                <w:numId w:val="8"/>
              </w:numPr>
              <w:autoSpaceDE/>
              <w:autoSpaceDN/>
              <w:rPr>
                <w:sz w:val="24"/>
                <w:szCs w:val="24"/>
              </w:rPr>
            </w:pPr>
            <w:r>
              <w:rPr>
                <w:sz w:val="24"/>
                <w:szCs w:val="24"/>
              </w:rPr>
              <w:t xml:space="preserve">Statewide SIS survey long bill was passed.  </w:t>
            </w:r>
            <w:r w:rsidR="009F3891">
              <w:rPr>
                <w:sz w:val="24"/>
                <w:szCs w:val="24"/>
              </w:rPr>
              <w:t>The CDE will start the procurement</w:t>
            </w:r>
            <w:r w:rsidR="006D2601">
              <w:rPr>
                <w:sz w:val="24"/>
                <w:szCs w:val="24"/>
              </w:rPr>
              <w:t xml:space="preserve"> of someone to facilitate</w:t>
            </w:r>
            <w:r w:rsidR="009F3891">
              <w:rPr>
                <w:sz w:val="24"/>
                <w:szCs w:val="24"/>
              </w:rPr>
              <w:t xml:space="preserve"> this assessment </w:t>
            </w:r>
            <w:r w:rsidR="006D2601">
              <w:rPr>
                <w:sz w:val="24"/>
                <w:szCs w:val="24"/>
              </w:rPr>
              <w:t xml:space="preserve">(viability and desire for a statewide SIS) </w:t>
            </w:r>
            <w:r w:rsidR="009F3891">
              <w:rPr>
                <w:sz w:val="24"/>
                <w:szCs w:val="24"/>
              </w:rPr>
              <w:t xml:space="preserve">process.  The CDE is unsure of what will happen if the assessment returns an answer of yes that a </w:t>
            </w:r>
            <w:r w:rsidR="006D2601">
              <w:rPr>
                <w:sz w:val="24"/>
                <w:szCs w:val="24"/>
              </w:rPr>
              <w:t>S</w:t>
            </w:r>
            <w:r w:rsidR="009F3891">
              <w:rPr>
                <w:sz w:val="24"/>
                <w:szCs w:val="24"/>
              </w:rPr>
              <w:t>tatewide SIS is needed.</w:t>
            </w:r>
            <w:r w:rsidR="006D2601">
              <w:rPr>
                <w:sz w:val="24"/>
                <w:szCs w:val="24"/>
              </w:rPr>
              <w:t xml:space="preserve"> </w:t>
            </w:r>
          </w:p>
          <w:p w14:paraId="6CAC7A7F" w14:textId="53236CC5" w:rsidR="008C1EA6" w:rsidRPr="00120EE3" w:rsidRDefault="008C1EA6" w:rsidP="00120EE3">
            <w:pPr>
              <w:widowControl/>
              <w:numPr>
                <w:ilvl w:val="0"/>
                <w:numId w:val="8"/>
              </w:numPr>
              <w:autoSpaceDE/>
              <w:autoSpaceDN/>
              <w:rPr>
                <w:sz w:val="24"/>
                <w:szCs w:val="24"/>
              </w:rPr>
            </w:pPr>
            <w:r>
              <w:rPr>
                <w:sz w:val="24"/>
                <w:szCs w:val="24"/>
              </w:rPr>
              <w:t>Add discussion for retreat on a method for notifying EDAC of collections that are no longer moving forward.</w:t>
            </w:r>
          </w:p>
          <w:p w14:paraId="6AEB5661" w14:textId="77777777" w:rsidR="00DA20B3" w:rsidRPr="00C92440" w:rsidRDefault="00DA20B3" w:rsidP="005D3C7F">
            <w:pPr>
              <w:pStyle w:val="ListParagraph"/>
              <w:ind w:left="720" w:right="29"/>
              <w:rPr>
                <w:sz w:val="24"/>
                <w:szCs w:val="24"/>
              </w:rPr>
            </w:pPr>
          </w:p>
          <w:p w14:paraId="1535D249" w14:textId="0218B296" w:rsidR="004151CA" w:rsidRPr="002B2C4F" w:rsidRDefault="00727EAD" w:rsidP="004151CA">
            <w:pPr>
              <w:ind w:left="360" w:right="29"/>
              <w:rPr>
                <w:bCs/>
                <w:sz w:val="24"/>
                <w:szCs w:val="24"/>
              </w:rPr>
            </w:pPr>
            <w:r w:rsidRPr="00C92440">
              <w:rPr>
                <w:b/>
                <w:sz w:val="24"/>
                <w:szCs w:val="24"/>
              </w:rPr>
              <w:t>Update Approvals</w:t>
            </w:r>
            <w:r w:rsidR="0052485B" w:rsidRPr="00C92440">
              <w:rPr>
                <w:b/>
                <w:sz w:val="24"/>
                <w:szCs w:val="24"/>
              </w:rPr>
              <w:t xml:space="preserve"> </w:t>
            </w:r>
            <w:r w:rsidR="009029DD">
              <w:rPr>
                <w:b/>
                <w:sz w:val="24"/>
                <w:szCs w:val="24"/>
              </w:rPr>
              <w:t>- Approved</w:t>
            </w:r>
          </w:p>
          <w:p w14:paraId="6D26B1D7" w14:textId="77777777" w:rsidR="008260BB" w:rsidRPr="008260BB" w:rsidRDefault="008260BB" w:rsidP="008260BB">
            <w:pPr>
              <w:numPr>
                <w:ilvl w:val="0"/>
                <w:numId w:val="10"/>
              </w:numPr>
              <w:rPr>
                <w:bCs/>
                <w:sz w:val="24"/>
                <w:szCs w:val="24"/>
              </w:rPr>
            </w:pPr>
            <w:r w:rsidRPr="008260BB">
              <w:rPr>
                <w:bCs/>
                <w:sz w:val="24"/>
                <w:szCs w:val="24"/>
              </w:rPr>
              <w:t>CGA-177 High Achieving School Study</w:t>
            </w:r>
          </w:p>
          <w:p w14:paraId="00816AF0" w14:textId="77777777" w:rsidR="008260BB" w:rsidRPr="008260BB" w:rsidRDefault="008260BB" w:rsidP="008260BB">
            <w:pPr>
              <w:numPr>
                <w:ilvl w:val="0"/>
                <w:numId w:val="10"/>
              </w:numPr>
              <w:rPr>
                <w:bCs/>
                <w:sz w:val="24"/>
                <w:szCs w:val="24"/>
              </w:rPr>
            </w:pPr>
            <w:r w:rsidRPr="008260BB">
              <w:rPr>
                <w:bCs/>
                <w:sz w:val="24"/>
                <w:szCs w:val="24"/>
              </w:rPr>
              <w:t>CGA-251 Local Food Program</w:t>
            </w:r>
          </w:p>
          <w:p w14:paraId="7FF026F7" w14:textId="77777777" w:rsidR="008260BB" w:rsidRPr="008260BB" w:rsidRDefault="008260BB" w:rsidP="008260BB">
            <w:pPr>
              <w:numPr>
                <w:ilvl w:val="0"/>
                <w:numId w:val="10"/>
              </w:numPr>
              <w:rPr>
                <w:bCs/>
                <w:sz w:val="24"/>
                <w:szCs w:val="24"/>
              </w:rPr>
            </w:pPr>
            <w:r w:rsidRPr="008260BB">
              <w:rPr>
                <w:bCs/>
                <w:sz w:val="24"/>
                <w:szCs w:val="24"/>
              </w:rPr>
              <w:t>DMC-116 Spring READ Assessment Data Collection</w:t>
            </w:r>
          </w:p>
          <w:p w14:paraId="3B13D143" w14:textId="77777777" w:rsidR="008260BB" w:rsidRPr="008260BB" w:rsidRDefault="008260BB" w:rsidP="008260BB">
            <w:pPr>
              <w:numPr>
                <w:ilvl w:val="0"/>
                <w:numId w:val="10"/>
              </w:numPr>
              <w:rPr>
                <w:bCs/>
                <w:sz w:val="24"/>
                <w:szCs w:val="24"/>
              </w:rPr>
            </w:pPr>
            <w:r w:rsidRPr="008260BB">
              <w:rPr>
                <w:bCs/>
                <w:sz w:val="24"/>
                <w:szCs w:val="24"/>
              </w:rPr>
              <w:t>DMC-116A READ Literacy Programs and Assessment Data Collection</w:t>
            </w:r>
          </w:p>
          <w:p w14:paraId="024FBC34" w14:textId="77777777" w:rsidR="008260BB" w:rsidRPr="008260BB" w:rsidRDefault="008260BB" w:rsidP="008260BB">
            <w:pPr>
              <w:numPr>
                <w:ilvl w:val="0"/>
                <w:numId w:val="10"/>
              </w:numPr>
              <w:rPr>
                <w:bCs/>
                <w:sz w:val="24"/>
                <w:szCs w:val="24"/>
              </w:rPr>
            </w:pPr>
            <w:r w:rsidRPr="008260BB">
              <w:rPr>
                <w:bCs/>
                <w:sz w:val="24"/>
                <w:szCs w:val="24"/>
              </w:rPr>
              <w:t>EDL-103 Designated Agency Data Collection</w:t>
            </w:r>
          </w:p>
          <w:p w14:paraId="47F3C798" w14:textId="77777777" w:rsidR="008260BB" w:rsidRPr="008260BB" w:rsidRDefault="008260BB" w:rsidP="008260BB">
            <w:pPr>
              <w:numPr>
                <w:ilvl w:val="0"/>
                <w:numId w:val="10"/>
              </w:numPr>
              <w:rPr>
                <w:bCs/>
                <w:sz w:val="24"/>
                <w:szCs w:val="24"/>
              </w:rPr>
            </w:pPr>
            <w:r w:rsidRPr="008260BB">
              <w:rPr>
                <w:bCs/>
                <w:sz w:val="24"/>
                <w:szCs w:val="24"/>
              </w:rPr>
              <w:t>ESS-428 Special Education Generalist Teacher Shortage</w:t>
            </w:r>
          </w:p>
          <w:p w14:paraId="6E3CEE9B" w14:textId="77777777" w:rsidR="008260BB" w:rsidRPr="008260BB" w:rsidRDefault="008260BB" w:rsidP="008260BB">
            <w:pPr>
              <w:numPr>
                <w:ilvl w:val="0"/>
                <w:numId w:val="10"/>
              </w:numPr>
              <w:rPr>
                <w:bCs/>
                <w:sz w:val="24"/>
                <w:szCs w:val="24"/>
              </w:rPr>
            </w:pPr>
            <w:r w:rsidRPr="008260BB">
              <w:rPr>
                <w:bCs/>
                <w:sz w:val="24"/>
                <w:szCs w:val="24"/>
              </w:rPr>
              <w:t>ET-104 Teacher Degree Apprenticeship Data Collection (TDADC)</w:t>
            </w:r>
          </w:p>
          <w:p w14:paraId="329A9FBA" w14:textId="77777777" w:rsidR="008260BB" w:rsidRPr="008260BB" w:rsidRDefault="008260BB" w:rsidP="008260BB">
            <w:pPr>
              <w:numPr>
                <w:ilvl w:val="0"/>
                <w:numId w:val="10"/>
              </w:numPr>
              <w:rPr>
                <w:bCs/>
                <w:sz w:val="24"/>
                <w:szCs w:val="24"/>
              </w:rPr>
            </w:pPr>
            <w:r w:rsidRPr="008260BB">
              <w:rPr>
                <w:bCs/>
                <w:sz w:val="24"/>
                <w:szCs w:val="24"/>
              </w:rPr>
              <w:t>NU-161 Local Food Program Evaluation</w:t>
            </w:r>
          </w:p>
          <w:p w14:paraId="70EE804E" w14:textId="77777777" w:rsidR="008260BB" w:rsidRPr="008260BB" w:rsidRDefault="008260BB" w:rsidP="008260BB">
            <w:pPr>
              <w:numPr>
                <w:ilvl w:val="0"/>
                <w:numId w:val="10"/>
              </w:numPr>
              <w:rPr>
                <w:bCs/>
                <w:sz w:val="24"/>
                <w:szCs w:val="24"/>
              </w:rPr>
            </w:pPr>
            <w:r w:rsidRPr="008260BB">
              <w:rPr>
                <w:bCs/>
                <w:sz w:val="24"/>
                <w:szCs w:val="24"/>
              </w:rPr>
              <w:t>OFP-150 Stronger Connections Grant Fidelity of Implementation Toolkit</w:t>
            </w:r>
          </w:p>
          <w:p w14:paraId="08BD1318" w14:textId="77777777" w:rsidR="008260BB" w:rsidRPr="008260BB" w:rsidRDefault="008260BB" w:rsidP="008260BB">
            <w:pPr>
              <w:numPr>
                <w:ilvl w:val="0"/>
                <w:numId w:val="10"/>
              </w:numPr>
              <w:rPr>
                <w:bCs/>
                <w:sz w:val="24"/>
                <w:szCs w:val="24"/>
              </w:rPr>
            </w:pPr>
            <w:r w:rsidRPr="008260BB">
              <w:rPr>
                <w:bCs/>
                <w:sz w:val="24"/>
                <w:szCs w:val="24"/>
              </w:rPr>
              <w:t>OPR-103B 2023-24 Automatic Enrollment in Advanced Courses Grant End-of-Year Report</w:t>
            </w:r>
          </w:p>
          <w:p w14:paraId="589242C7" w14:textId="77777777" w:rsidR="008260BB" w:rsidRPr="008260BB" w:rsidRDefault="008260BB" w:rsidP="008260BB">
            <w:pPr>
              <w:numPr>
                <w:ilvl w:val="0"/>
                <w:numId w:val="10"/>
              </w:numPr>
              <w:rPr>
                <w:bCs/>
                <w:sz w:val="24"/>
                <w:szCs w:val="24"/>
              </w:rPr>
            </w:pPr>
            <w:r w:rsidRPr="008260BB">
              <w:rPr>
                <w:bCs/>
                <w:sz w:val="24"/>
                <w:szCs w:val="24"/>
              </w:rPr>
              <w:t>PSF-CC14 BEST Grant Survey</w:t>
            </w:r>
          </w:p>
          <w:p w14:paraId="7E18BBEF" w14:textId="77777777" w:rsidR="008260BB" w:rsidRPr="008260BB" w:rsidRDefault="008260BB" w:rsidP="008260BB">
            <w:pPr>
              <w:numPr>
                <w:ilvl w:val="0"/>
                <w:numId w:val="10"/>
              </w:numPr>
              <w:rPr>
                <w:bCs/>
                <w:sz w:val="24"/>
                <w:szCs w:val="24"/>
              </w:rPr>
            </w:pPr>
            <w:r w:rsidRPr="008260BB">
              <w:rPr>
                <w:bCs/>
                <w:sz w:val="24"/>
                <w:szCs w:val="24"/>
              </w:rPr>
              <w:t>PWR-114 The Postsecondary, Workforce, Career, and Education Grant Program End of Year Report</w:t>
            </w:r>
          </w:p>
          <w:p w14:paraId="15EEB264" w14:textId="77777777" w:rsidR="008260BB" w:rsidRPr="008260BB" w:rsidRDefault="008260BB" w:rsidP="008260BB">
            <w:pPr>
              <w:numPr>
                <w:ilvl w:val="0"/>
                <w:numId w:val="10"/>
              </w:numPr>
              <w:rPr>
                <w:bCs/>
                <w:sz w:val="24"/>
                <w:szCs w:val="24"/>
              </w:rPr>
            </w:pPr>
            <w:r w:rsidRPr="008260BB">
              <w:rPr>
                <w:bCs/>
                <w:sz w:val="24"/>
                <w:szCs w:val="24"/>
              </w:rPr>
              <w:t>SED-409A IDEA Federal Application Project Narrative</w:t>
            </w:r>
          </w:p>
          <w:p w14:paraId="013E75D5" w14:textId="77777777" w:rsidR="008260BB" w:rsidRPr="008260BB" w:rsidRDefault="008260BB" w:rsidP="008260BB">
            <w:pPr>
              <w:numPr>
                <w:ilvl w:val="0"/>
                <w:numId w:val="10"/>
              </w:numPr>
              <w:rPr>
                <w:bCs/>
                <w:sz w:val="24"/>
                <w:szCs w:val="24"/>
              </w:rPr>
            </w:pPr>
            <w:r w:rsidRPr="008260BB">
              <w:rPr>
                <w:bCs/>
                <w:sz w:val="24"/>
                <w:szCs w:val="24"/>
              </w:rPr>
              <w:t>STP-103A SLFRF Mental Health Systems Assessment Survey</w:t>
            </w:r>
          </w:p>
          <w:p w14:paraId="543B1524" w14:textId="77777777" w:rsidR="008260BB" w:rsidRPr="008260BB" w:rsidRDefault="008260BB" w:rsidP="008260BB">
            <w:pPr>
              <w:numPr>
                <w:ilvl w:val="0"/>
                <w:numId w:val="10"/>
              </w:numPr>
              <w:rPr>
                <w:bCs/>
                <w:sz w:val="24"/>
                <w:szCs w:val="24"/>
              </w:rPr>
            </w:pPr>
            <w:r w:rsidRPr="008260BB">
              <w:rPr>
                <w:bCs/>
                <w:sz w:val="24"/>
                <w:szCs w:val="24"/>
              </w:rPr>
              <w:t>STP-103B SLFRF SHP Survey</w:t>
            </w:r>
          </w:p>
          <w:p w14:paraId="79A6D8B9" w14:textId="77777777" w:rsidR="008260BB" w:rsidRPr="008260BB" w:rsidRDefault="008260BB" w:rsidP="008260BB">
            <w:pPr>
              <w:numPr>
                <w:ilvl w:val="0"/>
                <w:numId w:val="10"/>
              </w:numPr>
              <w:rPr>
                <w:bCs/>
                <w:sz w:val="24"/>
                <w:szCs w:val="24"/>
              </w:rPr>
            </w:pPr>
            <w:r w:rsidRPr="008260BB">
              <w:rPr>
                <w:bCs/>
                <w:sz w:val="24"/>
                <w:szCs w:val="24"/>
              </w:rPr>
              <w:t>STP-104A AWARE 2022 IPP Data</w:t>
            </w:r>
          </w:p>
          <w:p w14:paraId="10D523ED" w14:textId="77777777" w:rsidR="008260BB" w:rsidRPr="008260BB" w:rsidRDefault="008260BB" w:rsidP="008260BB">
            <w:pPr>
              <w:numPr>
                <w:ilvl w:val="0"/>
                <w:numId w:val="10"/>
              </w:numPr>
              <w:rPr>
                <w:bCs/>
                <w:sz w:val="24"/>
                <w:szCs w:val="24"/>
              </w:rPr>
            </w:pPr>
            <w:r w:rsidRPr="008260BB">
              <w:rPr>
                <w:bCs/>
                <w:sz w:val="24"/>
                <w:szCs w:val="24"/>
              </w:rPr>
              <w:t>STP-104B AWARE 2022 Implementation Plan and Activity Tracking</w:t>
            </w:r>
          </w:p>
          <w:p w14:paraId="5BCFF22B" w14:textId="77777777" w:rsidR="008260BB" w:rsidRPr="008260BB" w:rsidRDefault="008260BB" w:rsidP="008260BB">
            <w:pPr>
              <w:numPr>
                <w:ilvl w:val="0"/>
                <w:numId w:val="10"/>
              </w:numPr>
              <w:rPr>
                <w:bCs/>
                <w:sz w:val="24"/>
                <w:szCs w:val="24"/>
              </w:rPr>
            </w:pPr>
            <w:r w:rsidRPr="008260BB">
              <w:rPr>
                <w:bCs/>
                <w:sz w:val="24"/>
                <w:szCs w:val="24"/>
              </w:rPr>
              <w:t>STP-104C AWARE 2022 Post Training Survey</w:t>
            </w:r>
          </w:p>
          <w:p w14:paraId="538A48DE" w14:textId="77777777" w:rsidR="008260BB" w:rsidRPr="008260BB" w:rsidRDefault="008260BB" w:rsidP="008260BB">
            <w:pPr>
              <w:numPr>
                <w:ilvl w:val="0"/>
                <w:numId w:val="10"/>
              </w:numPr>
              <w:rPr>
                <w:bCs/>
                <w:sz w:val="24"/>
                <w:szCs w:val="24"/>
              </w:rPr>
            </w:pPr>
            <w:r w:rsidRPr="008260BB">
              <w:rPr>
                <w:bCs/>
                <w:sz w:val="24"/>
                <w:szCs w:val="24"/>
              </w:rPr>
              <w:t>STP-104D AWARE 2022 Mental Health Quality Assessment</w:t>
            </w:r>
          </w:p>
          <w:p w14:paraId="486448CF" w14:textId="77777777" w:rsidR="008D1FC3" w:rsidRDefault="008D1FC3" w:rsidP="008260BB">
            <w:pPr>
              <w:ind w:left="720"/>
              <w:rPr>
                <w:bCs/>
                <w:sz w:val="24"/>
                <w:szCs w:val="24"/>
              </w:rPr>
            </w:pPr>
          </w:p>
          <w:p w14:paraId="2F710472" w14:textId="7CCF0A51" w:rsidR="0025521F" w:rsidRPr="0025521F" w:rsidRDefault="00431A22" w:rsidP="00431A22">
            <w:pPr>
              <w:rPr>
                <w:b/>
                <w:sz w:val="24"/>
                <w:szCs w:val="24"/>
              </w:rPr>
            </w:pPr>
            <w:r>
              <w:rPr>
                <w:b/>
                <w:sz w:val="24"/>
                <w:szCs w:val="24"/>
              </w:rPr>
              <w:t xml:space="preserve">     </w:t>
            </w:r>
            <w:r w:rsidR="0025521F" w:rsidRPr="0025521F">
              <w:rPr>
                <w:b/>
                <w:sz w:val="24"/>
                <w:szCs w:val="24"/>
              </w:rPr>
              <w:t>Biennial Update Approvals</w:t>
            </w:r>
            <w:r w:rsidR="00486892">
              <w:rPr>
                <w:b/>
                <w:sz w:val="24"/>
                <w:szCs w:val="24"/>
              </w:rPr>
              <w:t xml:space="preserve"> – Approved</w:t>
            </w:r>
          </w:p>
          <w:p w14:paraId="1DC45B9D" w14:textId="0EA84656" w:rsidR="0025521F" w:rsidRPr="0025521F" w:rsidRDefault="0025521F" w:rsidP="0025521F">
            <w:pPr>
              <w:pStyle w:val="ListParagraph"/>
              <w:numPr>
                <w:ilvl w:val="0"/>
                <w:numId w:val="10"/>
              </w:numPr>
              <w:rPr>
                <w:bCs/>
                <w:sz w:val="24"/>
                <w:szCs w:val="24"/>
              </w:rPr>
            </w:pPr>
            <w:r w:rsidRPr="0025521F">
              <w:rPr>
                <w:bCs/>
                <w:sz w:val="24"/>
                <w:szCs w:val="24"/>
              </w:rPr>
              <w:t>NU-141 Administrative Review Off-Site Questions</w:t>
            </w:r>
            <w:r w:rsidR="00486892">
              <w:rPr>
                <w:bCs/>
                <w:sz w:val="24"/>
                <w:szCs w:val="24"/>
              </w:rPr>
              <w:t xml:space="preserve"> – </w:t>
            </w:r>
            <w:r w:rsidR="00486892">
              <w:rPr>
                <w:b/>
                <w:sz w:val="24"/>
                <w:szCs w:val="24"/>
              </w:rPr>
              <w:t>Who are these sent to?  Will follow up via email once answer is obtained from CDE unit.</w:t>
            </w:r>
          </w:p>
          <w:p w14:paraId="10F7F76A" w14:textId="77777777" w:rsidR="0025521F" w:rsidRDefault="0025521F" w:rsidP="0025521F">
            <w:pPr>
              <w:pStyle w:val="ListParagraph"/>
              <w:numPr>
                <w:ilvl w:val="0"/>
                <w:numId w:val="12"/>
              </w:numPr>
              <w:rPr>
                <w:bCs/>
                <w:sz w:val="24"/>
                <w:szCs w:val="24"/>
              </w:rPr>
            </w:pPr>
            <w:r w:rsidRPr="0025521F">
              <w:rPr>
                <w:bCs/>
                <w:sz w:val="24"/>
                <w:szCs w:val="24"/>
              </w:rPr>
              <w:t>NU-144 Administrative Review Questionnaire</w:t>
            </w:r>
          </w:p>
          <w:p w14:paraId="080C4ADE" w14:textId="30ED6807" w:rsidR="001659EA" w:rsidRPr="0025521F" w:rsidRDefault="001659EA" w:rsidP="0025521F">
            <w:pPr>
              <w:pStyle w:val="ListParagraph"/>
              <w:numPr>
                <w:ilvl w:val="0"/>
                <w:numId w:val="12"/>
              </w:numPr>
              <w:rPr>
                <w:bCs/>
                <w:sz w:val="24"/>
                <w:szCs w:val="24"/>
              </w:rPr>
            </w:pPr>
            <w:r>
              <w:rPr>
                <w:bCs/>
                <w:sz w:val="24"/>
                <w:szCs w:val="24"/>
              </w:rPr>
              <w:t xml:space="preserve">OFP-111 </w:t>
            </w:r>
            <w:r w:rsidRPr="001659EA">
              <w:rPr>
                <w:bCs/>
                <w:sz w:val="24"/>
                <w:szCs w:val="24"/>
              </w:rPr>
              <w:t>Title I, Part A Non-Public Schools</w:t>
            </w:r>
          </w:p>
        </w:tc>
        <w:tc>
          <w:tcPr>
            <w:tcW w:w="268" w:type="dxa"/>
            <w:vMerge w:val="restart"/>
            <w:tcBorders>
              <w:top w:val="nil"/>
              <w:left w:val="single" w:sz="4" w:space="0" w:color="000000"/>
            </w:tcBorders>
          </w:tcPr>
          <w:p w14:paraId="080C4ADF" w14:textId="77777777" w:rsidR="000C66A9" w:rsidRPr="00C92440" w:rsidRDefault="000C66A9" w:rsidP="005D3C7F">
            <w:pPr>
              <w:ind w:right="29"/>
              <w:rPr>
                <w:sz w:val="24"/>
                <w:szCs w:val="24"/>
              </w:rPr>
            </w:pPr>
          </w:p>
        </w:tc>
      </w:tr>
      <w:tr w:rsidR="000C66A9" w:rsidRPr="00C92440" w14:paraId="080C4AE4" w14:textId="77777777" w:rsidTr="00FD54C2">
        <w:trPr>
          <w:trHeight w:val="70"/>
        </w:trPr>
        <w:tc>
          <w:tcPr>
            <w:tcW w:w="114" w:type="dxa"/>
            <w:tcBorders>
              <w:top w:val="nil"/>
              <w:right w:val="single" w:sz="4" w:space="0" w:color="000000"/>
            </w:tcBorders>
          </w:tcPr>
          <w:p w14:paraId="080C4AE1" w14:textId="77777777" w:rsidR="000C66A9" w:rsidRPr="00C92440"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C92440"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C92440" w:rsidRDefault="000C66A9" w:rsidP="005D3C7F">
            <w:pPr>
              <w:ind w:right="29"/>
              <w:rPr>
                <w:sz w:val="24"/>
                <w:szCs w:val="24"/>
              </w:rPr>
            </w:pPr>
          </w:p>
        </w:tc>
      </w:tr>
    </w:tbl>
    <w:p w14:paraId="080C4AE5" w14:textId="77777777" w:rsidR="000C66A9" w:rsidRPr="00C92440" w:rsidRDefault="000C66A9" w:rsidP="005D3C7F">
      <w:pPr>
        <w:ind w:right="29"/>
        <w:rPr>
          <w:sz w:val="24"/>
          <w:szCs w:val="24"/>
        </w:rPr>
        <w:sectPr w:rsidR="000C66A9" w:rsidRPr="00C92440"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C92440" w14:paraId="080C4AF6" w14:textId="77777777" w:rsidTr="007C74DA">
        <w:trPr>
          <w:trHeight w:val="434"/>
        </w:trPr>
        <w:tc>
          <w:tcPr>
            <w:tcW w:w="1530" w:type="dxa"/>
            <w:tcBorders>
              <w:left w:val="single" w:sz="24" w:space="0" w:color="000000"/>
            </w:tcBorders>
            <w:shd w:val="clear" w:color="auto" w:fill="E1E1E1"/>
          </w:tcPr>
          <w:p w14:paraId="080C4AF3" w14:textId="3E515389" w:rsidR="000C66A9" w:rsidRPr="00C92440" w:rsidRDefault="001B0B0E" w:rsidP="00271C51">
            <w:pPr>
              <w:ind w:left="288" w:right="29"/>
              <w:rPr>
                <w:sz w:val="24"/>
                <w:szCs w:val="24"/>
              </w:rPr>
            </w:pPr>
            <w:r w:rsidRPr="00C92440">
              <w:rPr>
                <w:sz w:val="24"/>
                <w:szCs w:val="24"/>
              </w:rPr>
              <w:t>1</w:t>
            </w:r>
            <w:r w:rsidR="00DC1EF9" w:rsidRPr="00C92440">
              <w:rPr>
                <w:sz w:val="24"/>
                <w:szCs w:val="24"/>
              </w:rPr>
              <w:t>5</w:t>
            </w:r>
            <w:r w:rsidR="002B5BC1" w:rsidRPr="00C92440">
              <w:rPr>
                <w:sz w:val="24"/>
                <w:szCs w:val="24"/>
              </w:rPr>
              <w:t xml:space="preserve"> </w:t>
            </w:r>
            <w:r w:rsidR="002B5BC1" w:rsidRPr="00C92440">
              <w:rPr>
                <w:spacing w:val="-2"/>
                <w:sz w:val="24"/>
                <w:szCs w:val="24"/>
              </w:rPr>
              <w:t>Minutes</w:t>
            </w:r>
          </w:p>
        </w:tc>
        <w:tc>
          <w:tcPr>
            <w:tcW w:w="7650" w:type="dxa"/>
            <w:shd w:val="clear" w:color="auto" w:fill="E1E1E1"/>
          </w:tcPr>
          <w:p w14:paraId="080C4AF4" w14:textId="5627AD6E" w:rsidR="000C66A9" w:rsidRPr="00C92440" w:rsidRDefault="005668E1" w:rsidP="00271C51">
            <w:pPr>
              <w:ind w:left="288" w:right="29"/>
              <w:rPr>
                <w:b/>
                <w:sz w:val="24"/>
                <w:szCs w:val="24"/>
              </w:rPr>
            </w:pPr>
            <w:r>
              <w:rPr>
                <w:b/>
                <w:sz w:val="24"/>
                <w:szCs w:val="24"/>
              </w:rPr>
              <w:t>PI-110 Health Kids Colorado Survey</w:t>
            </w:r>
          </w:p>
        </w:tc>
        <w:tc>
          <w:tcPr>
            <w:tcW w:w="2240" w:type="dxa"/>
            <w:tcBorders>
              <w:right w:val="single" w:sz="24" w:space="0" w:color="000000"/>
            </w:tcBorders>
            <w:shd w:val="clear" w:color="auto" w:fill="E1E1E1"/>
          </w:tcPr>
          <w:p w14:paraId="080C4AF5" w14:textId="19101D51" w:rsidR="00DD03EF" w:rsidRPr="00C92440" w:rsidRDefault="005668E1" w:rsidP="00271C51">
            <w:pPr>
              <w:ind w:left="288" w:right="29"/>
              <w:rPr>
                <w:sz w:val="24"/>
                <w:szCs w:val="24"/>
              </w:rPr>
            </w:pPr>
            <w:r>
              <w:rPr>
                <w:sz w:val="24"/>
                <w:szCs w:val="24"/>
              </w:rPr>
              <w:t>Christine Mulitauopele</w:t>
            </w:r>
          </w:p>
        </w:tc>
      </w:tr>
      <w:tr w:rsidR="000C66A9" w:rsidRPr="00C92440" w14:paraId="080C4AF9" w14:textId="77777777" w:rsidTr="00341F0C">
        <w:trPr>
          <w:trHeight w:val="3449"/>
        </w:trPr>
        <w:tc>
          <w:tcPr>
            <w:tcW w:w="11420" w:type="dxa"/>
            <w:gridSpan w:val="3"/>
            <w:tcBorders>
              <w:left w:val="single" w:sz="24" w:space="0" w:color="000000"/>
              <w:right w:val="single" w:sz="24" w:space="0" w:color="000000"/>
            </w:tcBorders>
          </w:tcPr>
          <w:p w14:paraId="69849F32" w14:textId="624EA445" w:rsidR="00207D59" w:rsidRPr="00C92440" w:rsidRDefault="002B5BC1" w:rsidP="00290C91">
            <w:pPr>
              <w:ind w:left="288" w:right="29"/>
              <w:rPr>
                <w:sz w:val="24"/>
                <w:szCs w:val="24"/>
              </w:rPr>
            </w:pPr>
            <w:r w:rsidRPr="00C92440">
              <w:rPr>
                <w:b/>
                <w:sz w:val="24"/>
                <w:szCs w:val="24"/>
              </w:rPr>
              <w:t>Overview:</w:t>
            </w:r>
            <w:r w:rsidR="00D823A2" w:rsidRPr="00C92440">
              <w:rPr>
                <w:b/>
                <w:sz w:val="24"/>
                <w:szCs w:val="24"/>
              </w:rPr>
              <w:t xml:space="preserve">  </w:t>
            </w:r>
          </w:p>
          <w:p w14:paraId="080C4AF8" w14:textId="221314B7" w:rsidR="00193C81" w:rsidRPr="00C92440" w:rsidRDefault="001D4806" w:rsidP="00830B38">
            <w:pPr>
              <w:ind w:left="288" w:right="29"/>
              <w:rPr>
                <w:sz w:val="24"/>
                <w:szCs w:val="24"/>
              </w:rPr>
            </w:pPr>
            <w:r w:rsidRPr="001D4806">
              <w:rPr>
                <w:sz w:val="24"/>
                <w:szCs w:val="24"/>
              </w:rPr>
              <w:t>The Healthy Kids Colorado Survey (HKCS) is Colorado’s survey of comprehensive youth health and well-being and represents a unified effort across several state agencies to collect biennial surveillance data during the fall of odd-numbered years (i.e., 2023, 2025). The survey is supported by the Colorado Departments of Public Health &amp; Environment, Education, Public Safety, the Behavioral Health Administration, and the Attorney General’s Office, and is administered by the Colorado School of Public Health every other year. State, regional, and local agencies (including schools and districts) use these data to set goals for health promotion, track trends in health behaviors, inform programs or policies, evaluate programming, and seek funding. The HKCS is a voluntary and anonymous survey completed by middle and high school students – no personally identifiable information (PII) of any kind is collected. Due to the voluntary nature of the survey, consent for participation will be attained from superintendents, principals, parents, and students prior to survey completion. Results will be shared back with participating schools and districts along with free technical assistance.</w:t>
            </w:r>
          </w:p>
        </w:tc>
      </w:tr>
      <w:tr w:rsidR="000C66A9" w:rsidRPr="00C92440" w14:paraId="080C4AFB" w14:textId="77777777" w:rsidTr="0016200C">
        <w:trPr>
          <w:trHeight w:val="794"/>
        </w:trPr>
        <w:tc>
          <w:tcPr>
            <w:tcW w:w="11420" w:type="dxa"/>
            <w:gridSpan w:val="3"/>
            <w:tcBorders>
              <w:left w:val="single" w:sz="24" w:space="0" w:color="000000"/>
              <w:right w:val="single" w:sz="24" w:space="0" w:color="000000"/>
            </w:tcBorders>
          </w:tcPr>
          <w:p w14:paraId="6208DE94" w14:textId="1A416A9E" w:rsidR="000C66A9" w:rsidRPr="00C92440" w:rsidRDefault="002B5BC1" w:rsidP="00883EFE">
            <w:pPr>
              <w:ind w:left="288" w:right="29"/>
              <w:rPr>
                <w:b/>
                <w:sz w:val="24"/>
                <w:szCs w:val="24"/>
              </w:rPr>
            </w:pPr>
            <w:r w:rsidRPr="00C92440">
              <w:rPr>
                <w:b/>
                <w:sz w:val="24"/>
                <w:szCs w:val="24"/>
              </w:rPr>
              <w:t>Discussion:</w:t>
            </w:r>
            <w:r w:rsidR="008C059F" w:rsidRPr="00C92440">
              <w:rPr>
                <w:b/>
                <w:sz w:val="24"/>
                <w:szCs w:val="24"/>
              </w:rPr>
              <w:t xml:space="preserve">  </w:t>
            </w:r>
          </w:p>
          <w:p w14:paraId="080C4AFA" w14:textId="280A9C59" w:rsidR="00A71C06" w:rsidRPr="00C92440" w:rsidRDefault="002624A6" w:rsidP="00883EFE">
            <w:pPr>
              <w:ind w:left="288" w:right="29"/>
              <w:rPr>
                <w:b/>
                <w:sz w:val="24"/>
                <w:szCs w:val="24"/>
              </w:rPr>
            </w:pPr>
            <w:r>
              <w:rPr>
                <w:b/>
                <w:sz w:val="24"/>
                <w:szCs w:val="24"/>
              </w:rPr>
              <w:t xml:space="preserve">Response rate matters and informs the representativeness of the data.  </w:t>
            </w:r>
          </w:p>
        </w:tc>
      </w:tr>
      <w:tr w:rsidR="000C66A9" w:rsidRPr="00C92440" w14:paraId="080C4AFD" w14:textId="77777777" w:rsidTr="007C74DA">
        <w:trPr>
          <w:trHeight w:val="362"/>
        </w:trPr>
        <w:tc>
          <w:tcPr>
            <w:tcW w:w="11420" w:type="dxa"/>
            <w:gridSpan w:val="3"/>
            <w:tcBorders>
              <w:left w:val="single" w:sz="24" w:space="0" w:color="000000"/>
              <w:right w:val="single" w:sz="24" w:space="0" w:color="000000"/>
            </w:tcBorders>
          </w:tcPr>
          <w:p w14:paraId="080C4AFC" w14:textId="6BD55828" w:rsidR="000C66A9" w:rsidRPr="00C92440" w:rsidRDefault="002B5BC1" w:rsidP="00271C51">
            <w:pPr>
              <w:ind w:left="288" w:right="29"/>
              <w:rPr>
                <w:b/>
                <w:sz w:val="24"/>
                <w:szCs w:val="24"/>
              </w:rPr>
            </w:pPr>
            <w:r w:rsidRPr="00C92440">
              <w:rPr>
                <w:b/>
                <w:sz w:val="24"/>
                <w:szCs w:val="24"/>
              </w:rPr>
              <w:t>Conclusion:</w:t>
            </w:r>
            <w:r w:rsidRPr="00C92440">
              <w:rPr>
                <w:b/>
                <w:spacing w:val="58"/>
                <w:sz w:val="24"/>
                <w:szCs w:val="24"/>
              </w:rPr>
              <w:t xml:space="preserve"> </w:t>
            </w:r>
            <w:r w:rsidR="00737C92" w:rsidRPr="00C92440">
              <w:rPr>
                <w:b/>
                <w:spacing w:val="-2"/>
                <w:sz w:val="24"/>
                <w:szCs w:val="24"/>
              </w:rPr>
              <w:t xml:space="preserve">Approved. </w:t>
            </w:r>
          </w:p>
        </w:tc>
      </w:tr>
      <w:tr w:rsidR="00722AA7" w:rsidRPr="00C92440" w14:paraId="080C4B01" w14:textId="77777777" w:rsidTr="007C74DA">
        <w:trPr>
          <w:trHeight w:val="479"/>
        </w:trPr>
        <w:tc>
          <w:tcPr>
            <w:tcW w:w="1530" w:type="dxa"/>
            <w:tcBorders>
              <w:left w:val="single" w:sz="24" w:space="0" w:color="000000"/>
            </w:tcBorders>
            <w:shd w:val="clear" w:color="auto" w:fill="E1E1E1"/>
          </w:tcPr>
          <w:p w14:paraId="080C4AFE" w14:textId="58805285" w:rsidR="00722AA7" w:rsidRPr="00C92440" w:rsidRDefault="00DC1EF9" w:rsidP="00722AA7">
            <w:pPr>
              <w:ind w:left="288" w:right="29"/>
              <w:rPr>
                <w:sz w:val="24"/>
                <w:szCs w:val="24"/>
              </w:rPr>
            </w:pPr>
            <w:r w:rsidRPr="00C92440">
              <w:rPr>
                <w:sz w:val="24"/>
                <w:szCs w:val="24"/>
              </w:rPr>
              <w:t>10</w:t>
            </w:r>
            <w:r w:rsidR="00722AA7" w:rsidRPr="00C92440">
              <w:rPr>
                <w:sz w:val="24"/>
                <w:szCs w:val="24"/>
              </w:rPr>
              <w:t xml:space="preserve"> </w:t>
            </w:r>
            <w:r w:rsidR="00722AA7" w:rsidRPr="00C92440">
              <w:rPr>
                <w:spacing w:val="-2"/>
                <w:sz w:val="24"/>
                <w:szCs w:val="24"/>
              </w:rPr>
              <w:t>Minutes</w:t>
            </w:r>
          </w:p>
        </w:tc>
        <w:tc>
          <w:tcPr>
            <w:tcW w:w="7650" w:type="dxa"/>
            <w:shd w:val="clear" w:color="auto" w:fill="E1E1E1"/>
          </w:tcPr>
          <w:p w14:paraId="080C4AFF" w14:textId="0A1ABD0E" w:rsidR="00722AA7" w:rsidRPr="00C92440" w:rsidRDefault="00341F0C" w:rsidP="00722AA7">
            <w:pPr>
              <w:ind w:left="288" w:right="29"/>
              <w:rPr>
                <w:b/>
                <w:sz w:val="24"/>
                <w:szCs w:val="24"/>
              </w:rPr>
            </w:pPr>
            <w:r>
              <w:rPr>
                <w:b/>
                <w:sz w:val="24"/>
                <w:szCs w:val="24"/>
              </w:rPr>
              <w:t>CEI-101 Colorado Healthy Schools Smart Source</w:t>
            </w:r>
          </w:p>
        </w:tc>
        <w:tc>
          <w:tcPr>
            <w:tcW w:w="2240" w:type="dxa"/>
            <w:tcBorders>
              <w:right w:val="single" w:sz="24" w:space="0" w:color="000000"/>
            </w:tcBorders>
            <w:shd w:val="clear" w:color="auto" w:fill="E1E1E1"/>
          </w:tcPr>
          <w:p w14:paraId="080C4B00" w14:textId="474EDA59" w:rsidR="00722AA7" w:rsidRPr="00C92440" w:rsidRDefault="00341F0C" w:rsidP="00722AA7">
            <w:pPr>
              <w:ind w:left="288" w:right="29"/>
              <w:rPr>
                <w:sz w:val="24"/>
                <w:szCs w:val="24"/>
              </w:rPr>
            </w:pPr>
            <w:r>
              <w:rPr>
                <w:sz w:val="24"/>
                <w:szCs w:val="24"/>
              </w:rPr>
              <w:t>Christine Mulitauopele</w:t>
            </w:r>
          </w:p>
        </w:tc>
      </w:tr>
      <w:tr w:rsidR="00722AA7" w:rsidRPr="00C92440" w14:paraId="080C4B03" w14:textId="77777777" w:rsidTr="005C503A">
        <w:trPr>
          <w:trHeight w:val="2567"/>
        </w:trPr>
        <w:tc>
          <w:tcPr>
            <w:tcW w:w="11420" w:type="dxa"/>
            <w:gridSpan w:val="3"/>
            <w:tcBorders>
              <w:left w:val="single" w:sz="24" w:space="0" w:color="000000"/>
              <w:right w:val="single" w:sz="24" w:space="0" w:color="000000"/>
            </w:tcBorders>
          </w:tcPr>
          <w:p w14:paraId="42B805D7" w14:textId="1E2EAA3C" w:rsidR="00722AA7" w:rsidRPr="00C92440" w:rsidRDefault="00722AA7" w:rsidP="00722AA7">
            <w:pPr>
              <w:ind w:left="288" w:right="29"/>
              <w:rPr>
                <w:bCs/>
                <w:sz w:val="24"/>
                <w:szCs w:val="24"/>
              </w:rPr>
            </w:pPr>
            <w:r w:rsidRPr="00C92440">
              <w:rPr>
                <w:b/>
                <w:sz w:val="24"/>
                <w:szCs w:val="24"/>
              </w:rPr>
              <w:t xml:space="preserve">Overview: </w:t>
            </w:r>
          </w:p>
          <w:p w14:paraId="080C4B02" w14:textId="581E8340" w:rsidR="00722AA7" w:rsidRPr="00F96ED1" w:rsidRDefault="005C503A" w:rsidP="00722AA7">
            <w:pPr>
              <w:pStyle w:val="NoSpacing"/>
              <w:ind w:left="288" w:right="29"/>
              <w:rPr>
                <w:sz w:val="24"/>
                <w:szCs w:val="24"/>
              </w:rPr>
            </w:pPr>
            <w:r w:rsidRPr="005C503A">
              <w:rPr>
                <w:sz w:val="24"/>
                <w:szCs w:val="24"/>
              </w:rPr>
              <w:t>Colorado Healthy Schools Smart Source (Smart Source) is a school-level inventory of best practices related to school health and is voluntarily completed once per school. Smart Source allows schools to assess their school health efforts in order to identify gaps the health and safety needs of their students. No personally identifiable data is collected on students or staff. Smart Source has decreased duplicative data collection across Colorado by streamlining multiple survey efforts. Additionally, funders that support schools to implement programs related to health have agreed to require or encourage Smart Source as their assessment as opposed to other instruments. Participating schools and districts will receive a monetary incentive in addition to reports and free technical assistance on how to use their data to drive action.</w:t>
            </w:r>
          </w:p>
        </w:tc>
      </w:tr>
      <w:tr w:rsidR="00722AA7" w:rsidRPr="00C92440" w14:paraId="080C4B05" w14:textId="77777777" w:rsidTr="0016200C">
        <w:trPr>
          <w:trHeight w:val="839"/>
        </w:trPr>
        <w:tc>
          <w:tcPr>
            <w:tcW w:w="11420" w:type="dxa"/>
            <w:gridSpan w:val="3"/>
            <w:tcBorders>
              <w:left w:val="single" w:sz="24" w:space="0" w:color="000000"/>
              <w:right w:val="single" w:sz="24" w:space="0" w:color="000000"/>
            </w:tcBorders>
          </w:tcPr>
          <w:p w14:paraId="24BF027F" w14:textId="01ACF55D" w:rsidR="00722AA7" w:rsidRDefault="00722AA7" w:rsidP="00722AA7">
            <w:pPr>
              <w:ind w:left="288" w:right="29"/>
              <w:rPr>
                <w:b/>
                <w:spacing w:val="-2"/>
                <w:sz w:val="24"/>
                <w:szCs w:val="24"/>
              </w:rPr>
            </w:pPr>
            <w:r w:rsidRPr="00C92440">
              <w:rPr>
                <w:b/>
                <w:spacing w:val="-2"/>
                <w:sz w:val="24"/>
                <w:szCs w:val="24"/>
              </w:rPr>
              <w:t xml:space="preserve">Discussion:  </w:t>
            </w:r>
            <w:r w:rsidR="00515DD3">
              <w:rPr>
                <w:b/>
                <w:spacing w:val="-2"/>
                <w:sz w:val="24"/>
                <w:szCs w:val="24"/>
              </w:rPr>
              <w:t>Is there a participation threshold for considering it valid?  If a school only had two responses would it be considered an accurate representation of that school?</w:t>
            </w:r>
            <w:r w:rsidR="00646425">
              <w:rPr>
                <w:b/>
                <w:spacing w:val="-2"/>
                <w:sz w:val="24"/>
                <w:szCs w:val="24"/>
              </w:rPr>
              <w:t xml:space="preserve">  This is a single survey per school that surveys across all staff members.  It is asked that the person with the </w:t>
            </w:r>
            <w:r w:rsidR="002624A6">
              <w:rPr>
                <w:b/>
                <w:spacing w:val="-2"/>
                <w:sz w:val="24"/>
                <w:szCs w:val="24"/>
              </w:rPr>
              <w:t>best capacity to answer it fill out the survey.</w:t>
            </w:r>
          </w:p>
          <w:p w14:paraId="281340B9" w14:textId="1831E70B" w:rsidR="00542B76" w:rsidRPr="00C92440" w:rsidRDefault="00542B76" w:rsidP="0041361B">
            <w:pPr>
              <w:ind w:right="29"/>
              <w:rPr>
                <w:b/>
                <w:spacing w:val="-2"/>
                <w:sz w:val="24"/>
                <w:szCs w:val="24"/>
              </w:rPr>
            </w:pPr>
          </w:p>
          <w:p w14:paraId="080C4B04" w14:textId="7F458BFF" w:rsidR="00290C91" w:rsidRPr="00C92440" w:rsidRDefault="00290C91" w:rsidP="00F710BA">
            <w:pPr>
              <w:ind w:right="29"/>
              <w:rPr>
                <w:bCs/>
                <w:sz w:val="24"/>
                <w:szCs w:val="24"/>
              </w:rPr>
            </w:pPr>
          </w:p>
        </w:tc>
      </w:tr>
      <w:tr w:rsidR="00722AA7" w:rsidRPr="00C92440" w14:paraId="080C4B07" w14:textId="77777777" w:rsidTr="00DB2DF7">
        <w:trPr>
          <w:trHeight w:val="434"/>
        </w:trPr>
        <w:tc>
          <w:tcPr>
            <w:tcW w:w="11420" w:type="dxa"/>
            <w:gridSpan w:val="3"/>
            <w:tcBorders>
              <w:left w:val="single" w:sz="24" w:space="0" w:color="000000"/>
              <w:right w:val="single" w:sz="24" w:space="0" w:color="000000"/>
            </w:tcBorders>
          </w:tcPr>
          <w:p w14:paraId="080C4B06" w14:textId="78F2F671" w:rsidR="00722AA7" w:rsidRPr="00C92440" w:rsidRDefault="00722AA7" w:rsidP="00722AA7">
            <w:pPr>
              <w:ind w:left="288" w:right="29"/>
              <w:rPr>
                <w:b/>
                <w:spacing w:val="-2"/>
                <w:sz w:val="24"/>
                <w:szCs w:val="24"/>
              </w:rPr>
            </w:pPr>
            <w:r w:rsidRPr="00C92440">
              <w:rPr>
                <w:b/>
                <w:sz w:val="24"/>
                <w:szCs w:val="24"/>
              </w:rPr>
              <w:t>Conclusion:</w:t>
            </w:r>
            <w:r w:rsidRPr="00C92440">
              <w:rPr>
                <w:b/>
                <w:spacing w:val="-2"/>
                <w:sz w:val="24"/>
                <w:szCs w:val="24"/>
              </w:rPr>
              <w:t xml:space="preserve"> Approved</w:t>
            </w:r>
            <w:r w:rsidR="00056203">
              <w:rPr>
                <w:b/>
                <w:spacing w:val="-2"/>
                <w:sz w:val="24"/>
                <w:szCs w:val="24"/>
              </w:rPr>
              <w:t>.</w:t>
            </w:r>
          </w:p>
        </w:tc>
      </w:tr>
      <w:tr w:rsidR="00722AA7" w:rsidRPr="00C92440" w14:paraId="080C4B0B" w14:textId="77777777" w:rsidTr="007C74DA">
        <w:trPr>
          <w:trHeight w:val="524"/>
        </w:trPr>
        <w:tc>
          <w:tcPr>
            <w:tcW w:w="1530" w:type="dxa"/>
            <w:tcBorders>
              <w:left w:val="single" w:sz="24" w:space="0" w:color="000000"/>
            </w:tcBorders>
            <w:shd w:val="clear" w:color="auto" w:fill="E1E1E1"/>
          </w:tcPr>
          <w:p w14:paraId="080C4B08" w14:textId="0A665DB5" w:rsidR="00722AA7" w:rsidRPr="00C92440" w:rsidRDefault="00722AA7" w:rsidP="00722AA7">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80C4B09" w14:textId="3FE0F745" w:rsidR="00722AA7" w:rsidRPr="00C92440" w:rsidRDefault="00C12E58" w:rsidP="00722AA7">
            <w:pPr>
              <w:ind w:left="288" w:right="29"/>
              <w:rPr>
                <w:b/>
                <w:sz w:val="24"/>
                <w:szCs w:val="24"/>
              </w:rPr>
            </w:pPr>
            <w:r>
              <w:rPr>
                <w:b/>
                <w:sz w:val="24"/>
                <w:szCs w:val="24"/>
              </w:rPr>
              <w:t>HAW-104A</w:t>
            </w:r>
            <w:r w:rsidR="002C7539" w:rsidRPr="002C7539">
              <w:rPr>
                <w:b/>
                <w:sz w:val="24"/>
                <w:szCs w:val="24"/>
              </w:rPr>
              <w:t xml:space="preserve"> Infrastructure Development, Prevention and Mental Health Promotion (IPP) Indicators (for Project AWARE)</w:t>
            </w:r>
          </w:p>
        </w:tc>
        <w:tc>
          <w:tcPr>
            <w:tcW w:w="2240" w:type="dxa"/>
            <w:tcBorders>
              <w:right w:val="single" w:sz="24" w:space="0" w:color="000000"/>
            </w:tcBorders>
            <w:shd w:val="clear" w:color="auto" w:fill="E1E1E1"/>
            <w:vAlign w:val="center"/>
          </w:tcPr>
          <w:p w14:paraId="080C4B0A" w14:textId="7A070EE1" w:rsidR="00722AA7" w:rsidRPr="00C92440" w:rsidRDefault="00ED3EDF" w:rsidP="00722AA7">
            <w:pPr>
              <w:ind w:left="288" w:right="29"/>
              <w:rPr>
                <w:sz w:val="24"/>
                <w:szCs w:val="24"/>
              </w:rPr>
            </w:pPr>
            <w:r>
              <w:rPr>
                <w:sz w:val="24"/>
                <w:szCs w:val="24"/>
              </w:rPr>
              <w:t>Amy Plog</w:t>
            </w:r>
          </w:p>
        </w:tc>
      </w:tr>
      <w:tr w:rsidR="00722AA7" w:rsidRPr="00C92440" w14:paraId="080C4B0D" w14:textId="77777777" w:rsidTr="0070764A">
        <w:trPr>
          <w:trHeight w:val="2459"/>
        </w:trPr>
        <w:tc>
          <w:tcPr>
            <w:tcW w:w="11420" w:type="dxa"/>
            <w:gridSpan w:val="3"/>
            <w:tcBorders>
              <w:left w:val="single" w:sz="24" w:space="0" w:color="000000"/>
              <w:right w:val="single" w:sz="24" w:space="0" w:color="000000"/>
            </w:tcBorders>
          </w:tcPr>
          <w:p w14:paraId="797269B2" w14:textId="77777777" w:rsidR="00722AA7" w:rsidRPr="00C92440" w:rsidRDefault="00722AA7" w:rsidP="009718E4">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13EC17CC" w14:textId="77777777" w:rsidR="004A4A42" w:rsidRPr="004A4A42" w:rsidRDefault="004A4A42" w:rsidP="004A4A42">
            <w:pPr>
              <w:pStyle w:val="NoSpacing"/>
              <w:ind w:left="288" w:right="29"/>
              <w:rPr>
                <w:sz w:val="24"/>
                <w:szCs w:val="24"/>
              </w:rPr>
            </w:pPr>
            <w:r w:rsidRPr="004A4A42">
              <w:rPr>
                <w:sz w:val="24"/>
                <w:szCs w:val="24"/>
              </w:rPr>
              <w:t>CDE was awarded a five-year $9 million grant from the Substance Abuse and Mental Health Services Administration (SAMHSA) called Project AWARE (Advancing Wellness and Resiliency in Education). Project AWARE aims to build upon the success of previous health efforts by enhancing state and participating Local Education Agency’s (LEA’s) infrastructure and capacity for comprehensive school mental health/behavioral health service systems. LEA partners include (1) Colorado Springs D11, (2) Littleton Public Schools, and (3) Archuleta and Ignacio School Districts are combined into one LEA for this grant.</w:t>
            </w:r>
          </w:p>
          <w:p w14:paraId="6359B830" w14:textId="77777777" w:rsidR="004A4A42" w:rsidRPr="004A4A42" w:rsidRDefault="004A4A42" w:rsidP="004A4A42">
            <w:pPr>
              <w:pStyle w:val="NoSpacing"/>
              <w:ind w:left="288" w:right="29"/>
              <w:rPr>
                <w:sz w:val="24"/>
                <w:szCs w:val="24"/>
              </w:rPr>
            </w:pPr>
          </w:p>
          <w:p w14:paraId="080C4B0C" w14:textId="03FBE36E" w:rsidR="00BC4F9D" w:rsidRPr="00C92440" w:rsidRDefault="004A4A42" w:rsidP="004A4A42">
            <w:pPr>
              <w:pStyle w:val="NoSpacing"/>
              <w:ind w:left="288" w:right="29"/>
              <w:rPr>
                <w:sz w:val="24"/>
                <w:szCs w:val="24"/>
              </w:rPr>
            </w:pPr>
            <w:r w:rsidRPr="004A4A42">
              <w:rPr>
                <w:sz w:val="24"/>
                <w:szCs w:val="24"/>
              </w:rPr>
              <w:t>SAMHSA requires an evaluation, which will involve numerous instruments including this measure - Infrastructure Development, Prevention and Mental Health Promotion (IPP) Indicators. The data summarize activities completed as part of the grant.</w:t>
            </w:r>
          </w:p>
        </w:tc>
      </w:tr>
      <w:tr w:rsidR="00722AA7" w:rsidRPr="00C92440" w14:paraId="080C4B0F" w14:textId="77777777" w:rsidTr="0070764A">
        <w:trPr>
          <w:trHeight w:val="704"/>
        </w:trPr>
        <w:tc>
          <w:tcPr>
            <w:tcW w:w="11420" w:type="dxa"/>
            <w:gridSpan w:val="3"/>
            <w:tcBorders>
              <w:left w:val="single" w:sz="24" w:space="0" w:color="000000"/>
              <w:right w:val="single" w:sz="24" w:space="0" w:color="000000"/>
            </w:tcBorders>
          </w:tcPr>
          <w:p w14:paraId="080C4B0E" w14:textId="4E8EFA3A" w:rsidR="00722AA7" w:rsidRPr="00C92440" w:rsidRDefault="00722AA7" w:rsidP="00AF53E5">
            <w:pPr>
              <w:ind w:left="288" w:right="29"/>
              <w:rPr>
                <w:b/>
                <w:spacing w:val="-2"/>
                <w:sz w:val="24"/>
                <w:szCs w:val="24"/>
              </w:rPr>
            </w:pPr>
            <w:r w:rsidRPr="00C92440">
              <w:rPr>
                <w:b/>
                <w:spacing w:val="-2"/>
                <w:sz w:val="24"/>
                <w:szCs w:val="24"/>
              </w:rPr>
              <w:t xml:space="preserve">  Discussion:  </w:t>
            </w:r>
            <w:r w:rsidR="00643782">
              <w:rPr>
                <w:b/>
                <w:spacing w:val="-2"/>
                <w:sz w:val="24"/>
                <w:szCs w:val="24"/>
              </w:rPr>
              <w:t xml:space="preserve">Should the stamp type be required to obtain benefit?  </w:t>
            </w:r>
            <w:r w:rsidR="004463E7">
              <w:rPr>
                <w:b/>
                <w:spacing w:val="-2"/>
                <w:sz w:val="24"/>
                <w:szCs w:val="24"/>
              </w:rPr>
              <w:t>Stamp to be updated.</w:t>
            </w:r>
          </w:p>
        </w:tc>
      </w:tr>
      <w:tr w:rsidR="00722AA7" w:rsidRPr="00C92440" w14:paraId="080C4B11" w14:textId="77777777" w:rsidTr="007C74DA">
        <w:trPr>
          <w:trHeight w:val="347"/>
        </w:trPr>
        <w:tc>
          <w:tcPr>
            <w:tcW w:w="11420" w:type="dxa"/>
            <w:gridSpan w:val="3"/>
            <w:tcBorders>
              <w:left w:val="single" w:sz="24" w:space="0" w:color="000000"/>
              <w:right w:val="single" w:sz="24" w:space="0" w:color="000000"/>
            </w:tcBorders>
          </w:tcPr>
          <w:p w14:paraId="080C4B10" w14:textId="52B3F17C" w:rsidR="00722AA7" w:rsidRPr="00C92440" w:rsidRDefault="00722AA7" w:rsidP="00722AA7">
            <w:pPr>
              <w:ind w:left="288" w:right="29"/>
              <w:rPr>
                <w:b/>
                <w:sz w:val="24"/>
                <w:szCs w:val="24"/>
              </w:rPr>
            </w:pPr>
            <w:r w:rsidRPr="00C92440">
              <w:rPr>
                <w:b/>
                <w:sz w:val="24"/>
                <w:szCs w:val="24"/>
              </w:rPr>
              <w:lastRenderedPageBreak/>
              <w:t>Conclusion:</w:t>
            </w:r>
            <w:r w:rsidRPr="00C92440">
              <w:rPr>
                <w:b/>
                <w:spacing w:val="-2"/>
                <w:sz w:val="24"/>
                <w:szCs w:val="24"/>
              </w:rPr>
              <w:t xml:space="preserve"> </w:t>
            </w:r>
            <w:r w:rsidR="00CE549B" w:rsidRPr="00C92440">
              <w:rPr>
                <w:b/>
                <w:spacing w:val="-2"/>
                <w:sz w:val="24"/>
                <w:szCs w:val="24"/>
              </w:rPr>
              <w:t>Approved</w:t>
            </w:r>
            <w:r w:rsidR="00830B38">
              <w:rPr>
                <w:b/>
                <w:spacing w:val="-2"/>
                <w:sz w:val="24"/>
                <w:szCs w:val="24"/>
              </w:rPr>
              <w:t>.</w:t>
            </w:r>
          </w:p>
        </w:tc>
      </w:tr>
      <w:tr w:rsidR="00AF53E5" w:rsidRPr="00C92440" w14:paraId="30B6CB0B" w14:textId="77777777" w:rsidTr="007C74DA">
        <w:trPr>
          <w:trHeight w:val="524"/>
        </w:trPr>
        <w:tc>
          <w:tcPr>
            <w:tcW w:w="1530" w:type="dxa"/>
            <w:tcBorders>
              <w:left w:val="single" w:sz="24" w:space="0" w:color="000000"/>
            </w:tcBorders>
            <w:shd w:val="clear" w:color="auto" w:fill="E1E1E1"/>
          </w:tcPr>
          <w:p w14:paraId="47B29BC9"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A0F3DF8" w14:textId="5096B031" w:rsidR="00AF53E5" w:rsidRPr="00C92440" w:rsidRDefault="00ED3EDF" w:rsidP="00AD14AB">
            <w:pPr>
              <w:ind w:left="288" w:right="29"/>
              <w:rPr>
                <w:b/>
                <w:sz w:val="24"/>
                <w:szCs w:val="24"/>
              </w:rPr>
            </w:pPr>
            <w:r w:rsidRPr="00ED3EDF">
              <w:rPr>
                <w:b/>
                <w:sz w:val="24"/>
                <w:szCs w:val="24"/>
              </w:rPr>
              <w:t>HAW-104C Activities Inventory (for Project AWARE)</w:t>
            </w:r>
          </w:p>
        </w:tc>
        <w:tc>
          <w:tcPr>
            <w:tcW w:w="2240" w:type="dxa"/>
            <w:tcBorders>
              <w:right w:val="single" w:sz="24" w:space="0" w:color="000000"/>
            </w:tcBorders>
            <w:shd w:val="clear" w:color="auto" w:fill="E1E1E1"/>
            <w:vAlign w:val="center"/>
          </w:tcPr>
          <w:p w14:paraId="25C925AB" w14:textId="500D1BAC" w:rsidR="00AF53E5" w:rsidRPr="00C92440" w:rsidRDefault="00ED3EDF" w:rsidP="00AD14AB">
            <w:pPr>
              <w:ind w:left="288" w:right="29"/>
              <w:rPr>
                <w:sz w:val="24"/>
                <w:szCs w:val="24"/>
              </w:rPr>
            </w:pPr>
            <w:r>
              <w:rPr>
                <w:sz w:val="24"/>
                <w:szCs w:val="24"/>
              </w:rPr>
              <w:t>Amy Plog</w:t>
            </w:r>
          </w:p>
        </w:tc>
      </w:tr>
      <w:tr w:rsidR="00AF53E5" w:rsidRPr="00C92440" w14:paraId="65148C19" w14:textId="77777777" w:rsidTr="007C74DA">
        <w:trPr>
          <w:trHeight w:val="1154"/>
        </w:trPr>
        <w:tc>
          <w:tcPr>
            <w:tcW w:w="11420" w:type="dxa"/>
            <w:gridSpan w:val="3"/>
            <w:tcBorders>
              <w:left w:val="single" w:sz="24" w:space="0" w:color="000000"/>
              <w:right w:val="single" w:sz="24" w:space="0" w:color="000000"/>
            </w:tcBorders>
          </w:tcPr>
          <w:p w14:paraId="6F982821" w14:textId="77777777" w:rsidR="00AF53E5" w:rsidRPr="00C92440" w:rsidRDefault="00AF53E5" w:rsidP="00AD14AB">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3B48709A" w14:textId="78ECDEBF" w:rsidR="00AF53E5" w:rsidRPr="00C92440" w:rsidRDefault="007C002C" w:rsidP="00AD14AB">
            <w:pPr>
              <w:pStyle w:val="NoSpacing"/>
              <w:ind w:left="288" w:right="29"/>
              <w:rPr>
                <w:sz w:val="24"/>
                <w:szCs w:val="24"/>
              </w:rPr>
            </w:pPr>
            <w:r w:rsidRPr="007C002C">
              <w:rPr>
                <w:sz w:val="24"/>
                <w:szCs w:val="24"/>
              </w:rPr>
              <w:t>SAMHSA requires an evaluation, which will include the Activities Inventory. Although the evaluation is required by SAMHSA, the information collected on the Activities Inventory will summarize accomplishments as a result of implementing Project AWARE. The evaluation will provide documentation that may be useful to other school districts that want to implement a similar project</w:t>
            </w:r>
          </w:p>
        </w:tc>
      </w:tr>
      <w:tr w:rsidR="00AF53E5" w:rsidRPr="00C92440" w14:paraId="688F367E" w14:textId="77777777" w:rsidTr="007C74DA">
        <w:trPr>
          <w:trHeight w:val="1199"/>
        </w:trPr>
        <w:tc>
          <w:tcPr>
            <w:tcW w:w="11420" w:type="dxa"/>
            <w:gridSpan w:val="3"/>
            <w:tcBorders>
              <w:left w:val="single" w:sz="24" w:space="0" w:color="000000"/>
              <w:right w:val="single" w:sz="24" w:space="0" w:color="000000"/>
            </w:tcBorders>
          </w:tcPr>
          <w:p w14:paraId="604F9836" w14:textId="280B8E22" w:rsidR="00AF53E5" w:rsidRPr="00C92440" w:rsidRDefault="00AF53E5" w:rsidP="00AD14AB">
            <w:pPr>
              <w:ind w:left="288" w:right="29"/>
              <w:rPr>
                <w:b/>
                <w:spacing w:val="-2"/>
                <w:sz w:val="24"/>
                <w:szCs w:val="24"/>
              </w:rPr>
            </w:pPr>
            <w:r w:rsidRPr="00C92440">
              <w:rPr>
                <w:b/>
                <w:spacing w:val="-2"/>
                <w:sz w:val="24"/>
                <w:szCs w:val="24"/>
              </w:rPr>
              <w:t xml:space="preserve">  Discussion</w:t>
            </w:r>
            <w:r w:rsidR="00FB6949" w:rsidRPr="00C92440">
              <w:rPr>
                <w:b/>
                <w:spacing w:val="-2"/>
                <w:sz w:val="24"/>
                <w:szCs w:val="24"/>
              </w:rPr>
              <w:t>:</w:t>
            </w:r>
            <w:r w:rsidR="0089600A" w:rsidRPr="00C92440">
              <w:rPr>
                <w:b/>
                <w:spacing w:val="-2"/>
                <w:sz w:val="24"/>
                <w:szCs w:val="24"/>
              </w:rPr>
              <w:t xml:space="preserve">  </w:t>
            </w:r>
            <w:r w:rsidR="00771D7E" w:rsidRPr="00C92440">
              <w:rPr>
                <w:b/>
                <w:spacing w:val="-2"/>
                <w:sz w:val="24"/>
                <w:szCs w:val="24"/>
              </w:rPr>
              <w:t xml:space="preserve">  </w:t>
            </w:r>
          </w:p>
        </w:tc>
      </w:tr>
      <w:tr w:rsidR="00AF53E5" w:rsidRPr="00C92440" w14:paraId="4AFE73B6" w14:textId="77777777" w:rsidTr="007C74DA">
        <w:trPr>
          <w:trHeight w:val="347"/>
        </w:trPr>
        <w:tc>
          <w:tcPr>
            <w:tcW w:w="11420" w:type="dxa"/>
            <w:gridSpan w:val="3"/>
            <w:tcBorders>
              <w:left w:val="single" w:sz="24" w:space="0" w:color="000000"/>
              <w:right w:val="single" w:sz="24" w:space="0" w:color="000000"/>
            </w:tcBorders>
          </w:tcPr>
          <w:p w14:paraId="592A68AC" w14:textId="5CE36BAC" w:rsidR="00AF53E5" w:rsidRPr="00C92440"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AF53E5" w:rsidRPr="00C92440" w14:paraId="3C5E4990" w14:textId="77777777" w:rsidTr="007C74DA">
        <w:trPr>
          <w:trHeight w:val="524"/>
        </w:trPr>
        <w:tc>
          <w:tcPr>
            <w:tcW w:w="1530" w:type="dxa"/>
            <w:tcBorders>
              <w:left w:val="single" w:sz="24" w:space="0" w:color="000000"/>
            </w:tcBorders>
            <w:shd w:val="clear" w:color="auto" w:fill="E1E1E1"/>
          </w:tcPr>
          <w:p w14:paraId="1162ED3B"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1B33BA04" w14:textId="379E9C0F" w:rsidR="00AF53E5" w:rsidRPr="00C92440" w:rsidRDefault="0048561D" w:rsidP="00AD14AB">
            <w:pPr>
              <w:ind w:left="288" w:right="29"/>
              <w:rPr>
                <w:b/>
                <w:sz w:val="24"/>
                <w:szCs w:val="24"/>
              </w:rPr>
            </w:pPr>
            <w:r w:rsidRPr="0048561D">
              <w:rPr>
                <w:b/>
                <w:sz w:val="24"/>
                <w:szCs w:val="24"/>
              </w:rPr>
              <w:t>HAW-104D School Mental Health Quality Assessment using SHAPE (for Project AWARE)</w:t>
            </w:r>
          </w:p>
        </w:tc>
        <w:tc>
          <w:tcPr>
            <w:tcW w:w="2240" w:type="dxa"/>
            <w:tcBorders>
              <w:right w:val="single" w:sz="24" w:space="0" w:color="000000"/>
            </w:tcBorders>
            <w:shd w:val="clear" w:color="auto" w:fill="E1E1E1"/>
            <w:vAlign w:val="center"/>
          </w:tcPr>
          <w:p w14:paraId="2A73ED2B" w14:textId="7A8EF0AD" w:rsidR="00AF53E5" w:rsidRPr="00C92440" w:rsidRDefault="0048561D" w:rsidP="00AD14AB">
            <w:pPr>
              <w:ind w:left="288" w:right="29"/>
              <w:rPr>
                <w:sz w:val="24"/>
                <w:szCs w:val="24"/>
              </w:rPr>
            </w:pPr>
            <w:r>
              <w:rPr>
                <w:sz w:val="24"/>
                <w:szCs w:val="24"/>
              </w:rPr>
              <w:t>Amy Plog</w:t>
            </w:r>
          </w:p>
        </w:tc>
      </w:tr>
      <w:tr w:rsidR="00AF53E5" w:rsidRPr="00C92440" w14:paraId="77BEE91C" w14:textId="77777777" w:rsidTr="00946CBE">
        <w:trPr>
          <w:trHeight w:val="1451"/>
        </w:trPr>
        <w:tc>
          <w:tcPr>
            <w:tcW w:w="11420" w:type="dxa"/>
            <w:gridSpan w:val="3"/>
            <w:tcBorders>
              <w:left w:val="single" w:sz="24" w:space="0" w:color="000000"/>
              <w:right w:val="single" w:sz="24" w:space="0" w:color="000000"/>
            </w:tcBorders>
          </w:tcPr>
          <w:p w14:paraId="3BC78622" w14:textId="77777777" w:rsidR="00B36926" w:rsidRDefault="00AF53E5" w:rsidP="00830B38">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9680CC7" w14:textId="5FA28BEA" w:rsidR="00105436" w:rsidRPr="00C92440" w:rsidRDefault="00946CBE" w:rsidP="00830B38">
            <w:pPr>
              <w:pStyle w:val="NoSpacing"/>
              <w:ind w:left="288" w:right="29"/>
              <w:rPr>
                <w:sz w:val="24"/>
                <w:szCs w:val="24"/>
              </w:rPr>
            </w:pPr>
            <w:r w:rsidRPr="00946CBE">
              <w:rPr>
                <w:sz w:val="24"/>
                <w:szCs w:val="24"/>
              </w:rPr>
              <w:t>SAMHSA requires an evaluation, which includes the School Mental Health Quality Assessment. LEAs will be able to conduct this comprehensive assessment of their Project AWARE grant work and identify priority areas (among seven quality domains) using data-driven decision-making for quality improvement.</w:t>
            </w:r>
          </w:p>
        </w:tc>
      </w:tr>
      <w:tr w:rsidR="00AF53E5" w:rsidRPr="00C92440" w14:paraId="4951CAD6" w14:textId="77777777" w:rsidTr="007C74DA">
        <w:trPr>
          <w:trHeight w:val="938"/>
        </w:trPr>
        <w:tc>
          <w:tcPr>
            <w:tcW w:w="11420" w:type="dxa"/>
            <w:gridSpan w:val="3"/>
            <w:tcBorders>
              <w:left w:val="single" w:sz="24" w:space="0" w:color="000000"/>
              <w:right w:val="single" w:sz="24" w:space="0" w:color="000000"/>
            </w:tcBorders>
          </w:tcPr>
          <w:p w14:paraId="7201C790" w14:textId="7AB1F6B2" w:rsidR="00AF53E5" w:rsidRPr="00C92440" w:rsidRDefault="00AF53E5" w:rsidP="00AD14AB">
            <w:pPr>
              <w:ind w:left="288" w:right="29"/>
              <w:rPr>
                <w:b/>
                <w:spacing w:val="-2"/>
                <w:sz w:val="24"/>
                <w:szCs w:val="24"/>
              </w:rPr>
            </w:pPr>
            <w:r w:rsidRPr="00C92440">
              <w:rPr>
                <w:b/>
                <w:spacing w:val="-2"/>
                <w:sz w:val="24"/>
                <w:szCs w:val="24"/>
              </w:rPr>
              <w:t xml:space="preserve">  Discussion</w:t>
            </w:r>
            <w:r w:rsidR="00E001BE" w:rsidRPr="00C92440">
              <w:rPr>
                <w:b/>
                <w:spacing w:val="-2"/>
                <w:sz w:val="24"/>
                <w:szCs w:val="24"/>
              </w:rPr>
              <w:t xml:space="preserve">: </w:t>
            </w:r>
            <w:r w:rsidR="00872495" w:rsidRPr="00C92440">
              <w:rPr>
                <w:b/>
                <w:spacing w:val="-2"/>
                <w:sz w:val="24"/>
                <w:szCs w:val="24"/>
              </w:rPr>
              <w:t xml:space="preserve"> </w:t>
            </w:r>
          </w:p>
        </w:tc>
      </w:tr>
      <w:tr w:rsidR="00AF53E5" w:rsidRPr="00C92440" w14:paraId="4CB63590" w14:textId="77777777" w:rsidTr="007C74DA">
        <w:trPr>
          <w:trHeight w:val="347"/>
        </w:trPr>
        <w:tc>
          <w:tcPr>
            <w:tcW w:w="11420" w:type="dxa"/>
            <w:gridSpan w:val="3"/>
            <w:tcBorders>
              <w:left w:val="single" w:sz="24" w:space="0" w:color="000000"/>
              <w:right w:val="single" w:sz="24" w:space="0" w:color="000000"/>
            </w:tcBorders>
          </w:tcPr>
          <w:p w14:paraId="61DF4064" w14:textId="65E02617" w:rsidR="00AF53E5" w:rsidRPr="00C92440"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AF53E5" w:rsidRPr="00C92440" w14:paraId="78DFDEC6" w14:textId="77777777" w:rsidTr="007C74DA">
        <w:trPr>
          <w:trHeight w:val="524"/>
        </w:trPr>
        <w:tc>
          <w:tcPr>
            <w:tcW w:w="1530" w:type="dxa"/>
            <w:tcBorders>
              <w:left w:val="single" w:sz="24" w:space="0" w:color="000000"/>
            </w:tcBorders>
            <w:shd w:val="clear" w:color="auto" w:fill="E1E1E1"/>
          </w:tcPr>
          <w:p w14:paraId="5B7ED696"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BFB22AB" w14:textId="7D4F6A90" w:rsidR="00AF53E5" w:rsidRPr="00C92440" w:rsidRDefault="00771201" w:rsidP="00AD14AB">
            <w:pPr>
              <w:ind w:left="288" w:right="29"/>
              <w:rPr>
                <w:b/>
                <w:sz w:val="24"/>
                <w:szCs w:val="24"/>
              </w:rPr>
            </w:pPr>
            <w:r w:rsidRPr="00771201">
              <w:rPr>
                <w:b/>
                <w:sz w:val="24"/>
                <w:szCs w:val="24"/>
              </w:rPr>
              <w:t>HAW-104E School Mental Health Workforce Development Post Training Survey (for Project AWARE)</w:t>
            </w:r>
          </w:p>
        </w:tc>
        <w:tc>
          <w:tcPr>
            <w:tcW w:w="2240" w:type="dxa"/>
            <w:tcBorders>
              <w:right w:val="single" w:sz="24" w:space="0" w:color="000000"/>
            </w:tcBorders>
            <w:shd w:val="clear" w:color="auto" w:fill="E1E1E1"/>
            <w:vAlign w:val="center"/>
          </w:tcPr>
          <w:p w14:paraId="5C6DBC5B" w14:textId="6BD6FA13" w:rsidR="00AF53E5" w:rsidRPr="00C92440" w:rsidRDefault="00771201" w:rsidP="00AD14AB">
            <w:pPr>
              <w:ind w:left="288" w:right="29"/>
              <w:rPr>
                <w:sz w:val="24"/>
                <w:szCs w:val="24"/>
              </w:rPr>
            </w:pPr>
            <w:r>
              <w:rPr>
                <w:sz w:val="24"/>
                <w:szCs w:val="24"/>
              </w:rPr>
              <w:t>Amy Plog</w:t>
            </w:r>
          </w:p>
        </w:tc>
      </w:tr>
      <w:tr w:rsidR="00AF53E5" w:rsidRPr="00C92440" w14:paraId="2823130B" w14:textId="77777777" w:rsidTr="007C74DA">
        <w:trPr>
          <w:trHeight w:val="1154"/>
        </w:trPr>
        <w:tc>
          <w:tcPr>
            <w:tcW w:w="11420" w:type="dxa"/>
            <w:gridSpan w:val="3"/>
            <w:tcBorders>
              <w:left w:val="single" w:sz="24" w:space="0" w:color="000000"/>
              <w:right w:val="single" w:sz="24" w:space="0" w:color="000000"/>
            </w:tcBorders>
          </w:tcPr>
          <w:p w14:paraId="38140F52" w14:textId="09CD2358" w:rsidR="00F74CBA" w:rsidRPr="00C92440" w:rsidRDefault="00AF53E5" w:rsidP="00F74CBA">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1EC5DFB0" w14:textId="0A12356D" w:rsidR="00576E2D" w:rsidRPr="00C92440" w:rsidRDefault="00946CBE" w:rsidP="00A977F8">
            <w:pPr>
              <w:pStyle w:val="NoSpacing"/>
              <w:ind w:left="288" w:right="29"/>
              <w:rPr>
                <w:sz w:val="24"/>
                <w:szCs w:val="24"/>
              </w:rPr>
            </w:pPr>
            <w:r w:rsidRPr="00946CBE">
              <w:rPr>
                <w:sz w:val="24"/>
                <w:szCs w:val="24"/>
              </w:rPr>
              <w:t>SAMHSA requires an evaluation, which will include the School Mental Health Workforce Development Post Training Survey. The results of this survey will also help the LEAs and CDE conduct quality improvement related to professional development activities that they organize.</w:t>
            </w:r>
          </w:p>
        </w:tc>
      </w:tr>
      <w:tr w:rsidR="00AF53E5" w:rsidRPr="00C92440" w14:paraId="29A2CB06" w14:textId="77777777" w:rsidTr="0070764A">
        <w:trPr>
          <w:trHeight w:val="704"/>
        </w:trPr>
        <w:tc>
          <w:tcPr>
            <w:tcW w:w="11420" w:type="dxa"/>
            <w:gridSpan w:val="3"/>
            <w:tcBorders>
              <w:left w:val="single" w:sz="24" w:space="0" w:color="000000"/>
              <w:right w:val="single" w:sz="24" w:space="0" w:color="000000"/>
            </w:tcBorders>
          </w:tcPr>
          <w:p w14:paraId="649E57FF" w14:textId="2251A18B" w:rsidR="00AF53E5" w:rsidRPr="00C92440" w:rsidRDefault="00AF53E5" w:rsidP="00AD14AB">
            <w:pPr>
              <w:ind w:left="288" w:right="29"/>
              <w:rPr>
                <w:b/>
                <w:spacing w:val="-2"/>
                <w:sz w:val="24"/>
                <w:szCs w:val="24"/>
              </w:rPr>
            </w:pPr>
            <w:r w:rsidRPr="00C92440">
              <w:rPr>
                <w:b/>
                <w:spacing w:val="-2"/>
                <w:sz w:val="24"/>
                <w:szCs w:val="24"/>
              </w:rPr>
              <w:t xml:space="preserve">  Discussion: </w:t>
            </w:r>
          </w:p>
        </w:tc>
      </w:tr>
      <w:tr w:rsidR="00AF53E5" w:rsidRPr="00F02A73" w14:paraId="4AF865A2" w14:textId="77777777" w:rsidTr="007C74DA">
        <w:trPr>
          <w:trHeight w:val="347"/>
        </w:trPr>
        <w:tc>
          <w:tcPr>
            <w:tcW w:w="11420" w:type="dxa"/>
            <w:gridSpan w:val="3"/>
            <w:tcBorders>
              <w:left w:val="single" w:sz="24" w:space="0" w:color="000000"/>
              <w:right w:val="single" w:sz="24" w:space="0" w:color="000000"/>
            </w:tcBorders>
          </w:tcPr>
          <w:p w14:paraId="6553628B" w14:textId="1F26D7F3" w:rsidR="00AF53E5" w:rsidRPr="00F02A73"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830B38" w:rsidRPr="00C92440" w14:paraId="2404779A" w14:textId="77777777" w:rsidTr="007C74DA">
        <w:trPr>
          <w:trHeight w:val="524"/>
        </w:trPr>
        <w:tc>
          <w:tcPr>
            <w:tcW w:w="1530" w:type="dxa"/>
            <w:tcBorders>
              <w:left w:val="single" w:sz="24" w:space="0" w:color="000000"/>
            </w:tcBorders>
            <w:shd w:val="clear" w:color="auto" w:fill="E1E1E1"/>
          </w:tcPr>
          <w:p w14:paraId="01FC2E37"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4285A62F" w14:textId="3DA498B0" w:rsidR="00830B38" w:rsidRPr="00C92440" w:rsidRDefault="00495B8D" w:rsidP="008311B5">
            <w:pPr>
              <w:ind w:left="288" w:right="29"/>
              <w:rPr>
                <w:b/>
                <w:sz w:val="24"/>
                <w:szCs w:val="24"/>
              </w:rPr>
            </w:pPr>
            <w:r w:rsidRPr="00495B8D">
              <w:rPr>
                <w:b/>
                <w:sz w:val="24"/>
                <w:szCs w:val="24"/>
              </w:rPr>
              <w:t>HAW-104F AWARE SOS Student Training Tracking (New)</w:t>
            </w:r>
          </w:p>
        </w:tc>
        <w:tc>
          <w:tcPr>
            <w:tcW w:w="2240" w:type="dxa"/>
            <w:tcBorders>
              <w:right w:val="single" w:sz="24" w:space="0" w:color="000000"/>
            </w:tcBorders>
            <w:shd w:val="clear" w:color="auto" w:fill="E1E1E1"/>
            <w:vAlign w:val="center"/>
          </w:tcPr>
          <w:p w14:paraId="1C452761" w14:textId="49DFA102" w:rsidR="00830B38" w:rsidRPr="00C92440" w:rsidRDefault="00495B8D" w:rsidP="008311B5">
            <w:pPr>
              <w:ind w:left="288" w:right="29"/>
              <w:rPr>
                <w:sz w:val="24"/>
                <w:szCs w:val="24"/>
              </w:rPr>
            </w:pPr>
            <w:r>
              <w:rPr>
                <w:sz w:val="24"/>
                <w:szCs w:val="24"/>
              </w:rPr>
              <w:t>Amy Plog</w:t>
            </w:r>
          </w:p>
        </w:tc>
      </w:tr>
      <w:tr w:rsidR="00830B38" w:rsidRPr="00C92440" w14:paraId="4651A529" w14:textId="77777777" w:rsidTr="007C74DA">
        <w:trPr>
          <w:trHeight w:val="1154"/>
        </w:trPr>
        <w:tc>
          <w:tcPr>
            <w:tcW w:w="11420" w:type="dxa"/>
            <w:gridSpan w:val="3"/>
            <w:tcBorders>
              <w:left w:val="single" w:sz="24" w:space="0" w:color="000000"/>
              <w:right w:val="single" w:sz="24" w:space="0" w:color="000000"/>
            </w:tcBorders>
          </w:tcPr>
          <w:p w14:paraId="5A6D0DBC"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4B4C761" w14:textId="3ED312B8" w:rsidR="00830B38" w:rsidRPr="00C92440" w:rsidRDefault="00E67FC1" w:rsidP="008311B5">
            <w:pPr>
              <w:pStyle w:val="NoSpacing"/>
              <w:ind w:left="288" w:right="29"/>
              <w:rPr>
                <w:sz w:val="24"/>
                <w:szCs w:val="24"/>
              </w:rPr>
            </w:pPr>
            <w:r w:rsidRPr="00E67FC1">
              <w:rPr>
                <w:sz w:val="24"/>
                <w:szCs w:val="24"/>
              </w:rPr>
              <w:t>This measure provides Local Education Providers (LEP) who use AWARE funding to provide suicide prevention training (either Signs of Suicide or Sources of Strength) to their students with a means of reporting on the information about the training (number of trainings and number of students trained - overall and broken down by demographic subgroups).</w:t>
            </w:r>
          </w:p>
        </w:tc>
      </w:tr>
      <w:tr w:rsidR="00830B38" w:rsidRPr="00C92440" w14:paraId="5BABC596" w14:textId="77777777" w:rsidTr="007C74DA">
        <w:trPr>
          <w:trHeight w:val="1199"/>
        </w:trPr>
        <w:tc>
          <w:tcPr>
            <w:tcW w:w="11420" w:type="dxa"/>
            <w:gridSpan w:val="3"/>
            <w:tcBorders>
              <w:left w:val="single" w:sz="24" w:space="0" w:color="000000"/>
              <w:right w:val="single" w:sz="24" w:space="0" w:color="000000"/>
            </w:tcBorders>
          </w:tcPr>
          <w:p w14:paraId="4539F654" w14:textId="14700C2D" w:rsidR="00830B38" w:rsidRPr="00C92440" w:rsidRDefault="00830B38" w:rsidP="008311B5">
            <w:pPr>
              <w:ind w:left="288" w:right="29"/>
              <w:rPr>
                <w:b/>
                <w:spacing w:val="-2"/>
                <w:sz w:val="24"/>
                <w:szCs w:val="24"/>
              </w:rPr>
            </w:pPr>
            <w:r w:rsidRPr="00C92440">
              <w:rPr>
                <w:b/>
                <w:spacing w:val="-2"/>
                <w:sz w:val="24"/>
                <w:szCs w:val="24"/>
              </w:rPr>
              <w:t xml:space="preserve">  Discussion: </w:t>
            </w:r>
            <w:r w:rsidR="00985564">
              <w:rPr>
                <w:b/>
                <w:spacing w:val="-2"/>
                <w:sz w:val="24"/>
                <w:szCs w:val="24"/>
              </w:rPr>
              <w:t>Is this available to all LEPS in the State?  It will be targeted outreach at first, and then available to all later.</w:t>
            </w:r>
          </w:p>
        </w:tc>
      </w:tr>
      <w:tr w:rsidR="00830B38" w:rsidRPr="00F02A73" w14:paraId="7DC95C1D" w14:textId="77777777" w:rsidTr="007C74DA">
        <w:trPr>
          <w:trHeight w:val="347"/>
        </w:trPr>
        <w:tc>
          <w:tcPr>
            <w:tcW w:w="11420" w:type="dxa"/>
            <w:gridSpan w:val="3"/>
            <w:tcBorders>
              <w:left w:val="single" w:sz="24" w:space="0" w:color="000000"/>
              <w:right w:val="single" w:sz="24" w:space="0" w:color="000000"/>
            </w:tcBorders>
          </w:tcPr>
          <w:p w14:paraId="67C7F9DC"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830B38" w:rsidRPr="00C92440" w14:paraId="522ACC21" w14:textId="77777777" w:rsidTr="007C74DA">
        <w:trPr>
          <w:trHeight w:val="524"/>
        </w:trPr>
        <w:tc>
          <w:tcPr>
            <w:tcW w:w="1530" w:type="dxa"/>
            <w:tcBorders>
              <w:left w:val="single" w:sz="24" w:space="0" w:color="000000"/>
            </w:tcBorders>
            <w:shd w:val="clear" w:color="auto" w:fill="E1E1E1"/>
          </w:tcPr>
          <w:p w14:paraId="27AB665E"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7582EA6E" w14:textId="5134E11E" w:rsidR="00830B38" w:rsidRPr="00C92440" w:rsidRDefault="00F07BCE" w:rsidP="008311B5">
            <w:pPr>
              <w:ind w:left="288" w:right="29"/>
              <w:rPr>
                <w:b/>
                <w:sz w:val="24"/>
                <w:szCs w:val="24"/>
              </w:rPr>
            </w:pPr>
            <w:r w:rsidRPr="00F07BCE">
              <w:rPr>
                <w:b/>
                <w:sz w:val="24"/>
                <w:szCs w:val="24"/>
              </w:rPr>
              <w:t>HAW-104G AWARE Help Seeking Report Tracking (New)</w:t>
            </w:r>
          </w:p>
        </w:tc>
        <w:tc>
          <w:tcPr>
            <w:tcW w:w="2240" w:type="dxa"/>
            <w:tcBorders>
              <w:right w:val="single" w:sz="24" w:space="0" w:color="000000"/>
            </w:tcBorders>
            <w:shd w:val="clear" w:color="auto" w:fill="E1E1E1"/>
            <w:vAlign w:val="center"/>
          </w:tcPr>
          <w:p w14:paraId="3A686656" w14:textId="289A012D" w:rsidR="00830B38" w:rsidRPr="00C92440" w:rsidRDefault="00F07BCE" w:rsidP="008311B5">
            <w:pPr>
              <w:ind w:left="288" w:right="29"/>
              <w:rPr>
                <w:sz w:val="24"/>
                <w:szCs w:val="24"/>
              </w:rPr>
            </w:pPr>
            <w:r>
              <w:rPr>
                <w:sz w:val="24"/>
                <w:szCs w:val="24"/>
              </w:rPr>
              <w:t>Amy Plog</w:t>
            </w:r>
          </w:p>
        </w:tc>
      </w:tr>
      <w:tr w:rsidR="00830B38" w:rsidRPr="00C92440" w14:paraId="6C26FDD9" w14:textId="77777777" w:rsidTr="007C74DA">
        <w:trPr>
          <w:trHeight w:val="1154"/>
        </w:trPr>
        <w:tc>
          <w:tcPr>
            <w:tcW w:w="11420" w:type="dxa"/>
            <w:gridSpan w:val="3"/>
            <w:tcBorders>
              <w:left w:val="single" w:sz="24" w:space="0" w:color="000000"/>
              <w:right w:val="single" w:sz="24" w:space="0" w:color="000000"/>
            </w:tcBorders>
          </w:tcPr>
          <w:p w14:paraId="4EE5F47D"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66E14BD4" w14:textId="3B7A18DB" w:rsidR="00830B38" w:rsidRPr="00C92440" w:rsidRDefault="00E67FC1" w:rsidP="008311B5">
            <w:pPr>
              <w:pStyle w:val="NoSpacing"/>
              <w:ind w:left="288" w:right="29"/>
              <w:rPr>
                <w:sz w:val="24"/>
                <w:szCs w:val="24"/>
              </w:rPr>
            </w:pPr>
            <w:r w:rsidRPr="00E67FC1">
              <w:rPr>
                <w:sz w:val="24"/>
                <w:szCs w:val="24"/>
              </w:rPr>
              <w:t>This measure asks Local Education Providers (LEP) who use AWARE funding to provide suicide prevention training (either Signs of Suicide or Sources of Strength) to their students with a means of reporting on the the number of help seeking reports (Suicide Risk Assessments [SRAs] more specifically) in the current school year and the year prior to implementation of the suicide prevention training. For the reporting on the current school year, LEPs are also asked to report information on SRAs completed broken down by demographics.</w:t>
            </w:r>
          </w:p>
        </w:tc>
      </w:tr>
      <w:tr w:rsidR="00830B38" w:rsidRPr="00C92440" w14:paraId="2EFB0C36" w14:textId="77777777" w:rsidTr="007C74DA">
        <w:trPr>
          <w:trHeight w:val="1199"/>
        </w:trPr>
        <w:tc>
          <w:tcPr>
            <w:tcW w:w="11420" w:type="dxa"/>
            <w:gridSpan w:val="3"/>
            <w:tcBorders>
              <w:left w:val="single" w:sz="24" w:space="0" w:color="000000"/>
              <w:right w:val="single" w:sz="24" w:space="0" w:color="000000"/>
            </w:tcBorders>
          </w:tcPr>
          <w:p w14:paraId="2EE55502" w14:textId="77777777" w:rsidR="00830B38" w:rsidRPr="00C92440" w:rsidRDefault="00830B38" w:rsidP="008311B5">
            <w:pPr>
              <w:ind w:left="288" w:right="29"/>
              <w:rPr>
                <w:b/>
                <w:spacing w:val="-2"/>
                <w:sz w:val="24"/>
                <w:szCs w:val="24"/>
              </w:rPr>
            </w:pPr>
            <w:r w:rsidRPr="00C92440">
              <w:rPr>
                <w:b/>
                <w:spacing w:val="-2"/>
                <w:sz w:val="24"/>
                <w:szCs w:val="24"/>
              </w:rPr>
              <w:lastRenderedPageBreak/>
              <w:t xml:space="preserve">  Discussion: </w:t>
            </w:r>
          </w:p>
        </w:tc>
      </w:tr>
      <w:tr w:rsidR="00830B38" w:rsidRPr="00F02A73" w14:paraId="3CC02FF1" w14:textId="77777777" w:rsidTr="007C74DA">
        <w:trPr>
          <w:trHeight w:val="347"/>
        </w:trPr>
        <w:tc>
          <w:tcPr>
            <w:tcW w:w="11420" w:type="dxa"/>
            <w:gridSpan w:val="3"/>
            <w:tcBorders>
              <w:left w:val="single" w:sz="24" w:space="0" w:color="000000"/>
              <w:right w:val="single" w:sz="24" w:space="0" w:color="000000"/>
            </w:tcBorders>
          </w:tcPr>
          <w:p w14:paraId="70104F54"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830B38" w:rsidRPr="00C92440" w14:paraId="05246F30" w14:textId="77777777" w:rsidTr="007C74DA">
        <w:trPr>
          <w:trHeight w:val="524"/>
        </w:trPr>
        <w:tc>
          <w:tcPr>
            <w:tcW w:w="1530" w:type="dxa"/>
            <w:tcBorders>
              <w:left w:val="single" w:sz="24" w:space="0" w:color="000000"/>
            </w:tcBorders>
            <w:shd w:val="clear" w:color="auto" w:fill="E1E1E1"/>
          </w:tcPr>
          <w:p w14:paraId="33FC1614"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68E7DBD3" w14:textId="646FF3A5" w:rsidR="00830B38" w:rsidRPr="00C92440" w:rsidRDefault="008D2128" w:rsidP="008311B5">
            <w:pPr>
              <w:ind w:left="288" w:right="29"/>
              <w:rPr>
                <w:b/>
                <w:sz w:val="24"/>
                <w:szCs w:val="24"/>
              </w:rPr>
            </w:pPr>
            <w:r w:rsidRPr="008D2128">
              <w:rPr>
                <w:b/>
                <w:sz w:val="24"/>
                <w:szCs w:val="24"/>
              </w:rPr>
              <w:t>HES-106 School Based Mental Health Services Grant Interest Form (NEW)</w:t>
            </w:r>
          </w:p>
        </w:tc>
        <w:tc>
          <w:tcPr>
            <w:tcW w:w="2240" w:type="dxa"/>
            <w:tcBorders>
              <w:right w:val="single" w:sz="24" w:space="0" w:color="000000"/>
            </w:tcBorders>
            <w:shd w:val="clear" w:color="auto" w:fill="E1E1E1"/>
            <w:vAlign w:val="center"/>
          </w:tcPr>
          <w:p w14:paraId="21E91056" w14:textId="1B888415" w:rsidR="00830B38" w:rsidRPr="00C92440" w:rsidRDefault="008D2128" w:rsidP="008311B5">
            <w:pPr>
              <w:ind w:left="288" w:right="29"/>
              <w:rPr>
                <w:sz w:val="24"/>
                <w:szCs w:val="24"/>
              </w:rPr>
            </w:pPr>
            <w:r>
              <w:rPr>
                <w:sz w:val="24"/>
                <w:szCs w:val="24"/>
              </w:rPr>
              <w:t>Amy Plog</w:t>
            </w:r>
          </w:p>
        </w:tc>
      </w:tr>
      <w:tr w:rsidR="00830B38" w:rsidRPr="00C92440" w14:paraId="1E7A641C" w14:textId="77777777" w:rsidTr="007C74DA">
        <w:trPr>
          <w:trHeight w:val="1154"/>
        </w:trPr>
        <w:tc>
          <w:tcPr>
            <w:tcW w:w="11420" w:type="dxa"/>
            <w:gridSpan w:val="3"/>
            <w:tcBorders>
              <w:left w:val="single" w:sz="24" w:space="0" w:color="000000"/>
              <w:right w:val="single" w:sz="24" w:space="0" w:color="000000"/>
            </w:tcBorders>
          </w:tcPr>
          <w:p w14:paraId="61CA43E6"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79BC8FD" w14:textId="2C7EF5C6" w:rsidR="00830B38" w:rsidRPr="00C92440" w:rsidRDefault="00ED0FC0" w:rsidP="008311B5">
            <w:pPr>
              <w:pStyle w:val="NoSpacing"/>
              <w:ind w:left="288" w:right="29"/>
              <w:rPr>
                <w:sz w:val="24"/>
                <w:szCs w:val="24"/>
              </w:rPr>
            </w:pPr>
            <w:r w:rsidRPr="00ED0FC0">
              <w:rPr>
                <w:sz w:val="24"/>
                <w:szCs w:val="24"/>
              </w:rPr>
              <w:t>The goal of this grant is to strengthen school-based mental health (SBMH) services in Colorado through recruitment, retention, and re</w:t>
            </w:r>
            <w:r>
              <w:rPr>
                <w:sz w:val="24"/>
                <w:szCs w:val="24"/>
              </w:rPr>
              <w:t>-</w:t>
            </w:r>
            <w:r w:rsidRPr="00ED0FC0">
              <w:rPr>
                <w:sz w:val="24"/>
                <w:szCs w:val="24"/>
              </w:rPr>
              <w:t>specialization efforts. Each of the specific activities (e.g., move-in reimbursement for SBMH professionals, stipends for SBMH supervisors, funding for a re</w:t>
            </w:r>
            <w:r>
              <w:rPr>
                <w:sz w:val="24"/>
                <w:szCs w:val="24"/>
              </w:rPr>
              <w:t>-</w:t>
            </w:r>
            <w:r w:rsidRPr="00ED0FC0">
              <w:rPr>
                <w:sz w:val="24"/>
                <w:szCs w:val="24"/>
              </w:rPr>
              <w:t>specialization course, and expedited re-licensure) will be made available to all Local Education Providers (LEPs) in the state with an identified mental health need as defined by the US Department of Education. Because this definition qualifies the vast majority of LEPs, the proposed survey will allow CDE to better assess the demand for these activities along with relative need based on SBMH professional to student staffing rations. This in turn will allow for better allocation of available financial resources. In addition, questions around staffing and current retention strategies will serve as baseline data. Finally, staffing information is part of required grant reporting.</w:t>
            </w:r>
            <w:r w:rsidRPr="00ED0FC0">
              <w:rPr>
                <w:sz w:val="24"/>
                <w:szCs w:val="24"/>
              </w:rPr>
              <w:br/>
            </w:r>
            <w:r w:rsidRPr="00ED0FC0">
              <w:rPr>
                <w:sz w:val="24"/>
                <w:szCs w:val="24"/>
              </w:rPr>
              <w:br/>
              <w:t>The survey asks LEPs to provide information on current staffing levels and anticipated open positions for school based counselors, psychologists, and social workers. In addition, they are asked for information on numbers of internship and supervisor positions for each type of SBMH professional as well as a description of current recruitment and retention activities.</w:t>
            </w:r>
          </w:p>
        </w:tc>
      </w:tr>
      <w:tr w:rsidR="00830B38" w:rsidRPr="00C92440" w14:paraId="59B1B5C6" w14:textId="77777777" w:rsidTr="007C74DA">
        <w:trPr>
          <w:trHeight w:val="1199"/>
        </w:trPr>
        <w:tc>
          <w:tcPr>
            <w:tcW w:w="11420" w:type="dxa"/>
            <w:gridSpan w:val="3"/>
            <w:tcBorders>
              <w:left w:val="single" w:sz="24" w:space="0" w:color="000000"/>
              <w:right w:val="single" w:sz="24" w:space="0" w:color="000000"/>
            </w:tcBorders>
          </w:tcPr>
          <w:p w14:paraId="585F439D" w14:textId="348A9367" w:rsidR="00830B38" w:rsidRPr="00C92440" w:rsidRDefault="00830B38" w:rsidP="008311B5">
            <w:pPr>
              <w:ind w:left="288" w:right="29"/>
              <w:rPr>
                <w:b/>
                <w:spacing w:val="-2"/>
                <w:sz w:val="24"/>
                <w:szCs w:val="24"/>
              </w:rPr>
            </w:pPr>
            <w:r w:rsidRPr="00C92440">
              <w:rPr>
                <w:b/>
                <w:spacing w:val="-2"/>
                <w:sz w:val="24"/>
                <w:szCs w:val="24"/>
              </w:rPr>
              <w:t xml:space="preserve">  Discussion: </w:t>
            </w:r>
            <w:r w:rsidR="00CE7C99">
              <w:rPr>
                <w:b/>
                <w:spacing w:val="-2"/>
                <w:sz w:val="24"/>
                <w:szCs w:val="24"/>
              </w:rPr>
              <w:t>How will federal grant funding cuts impact this?</w:t>
            </w:r>
            <w:r w:rsidR="00B032A8">
              <w:rPr>
                <w:b/>
                <w:spacing w:val="-2"/>
                <w:sz w:val="24"/>
                <w:szCs w:val="24"/>
              </w:rPr>
              <w:t xml:space="preserve">  This is the grant that</w:t>
            </w:r>
            <w:r w:rsidR="00192B18">
              <w:rPr>
                <w:b/>
                <w:spacing w:val="-2"/>
                <w:sz w:val="24"/>
                <w:szCs w:val="24"/>
              </w:rPr>
              <w:t xml:space="preserve"> as of right now</w:t>
            </w:r>
            <w:r w:rsidR="00B032A8">
              <w:rPr>
                <w:b/>
                <w:spacing w:val="-2"/>
                <w:sz w:val="24"/>
                <w:szCs w:val="24"/>
              </w:rPr>
              <w:t xml:space="preserve"> will</w:t>
            </w:r>
            <w:r w:rsidR="00872C62">
              <w:rPr>
                <w:b/>
                <w:spacing w:val="-2"/>
                <w:sz w:val="24"/>
                <w:szCs w:val="24"/>
              </w:rPr>
              <w:t xml:space="preserve"> be</w:t>
            </w:r>
            <w:r w:rsidR="00B032A8">
              <w:rPr>
                <w:b/>
                <w:spacing w:val="-2"/>
                <w:sz w:val="24"/>
                <w:szCs w:val="24"/>
              </w:rPr>
              <w:t xml:space="preserve"> pulled at the end of December, instead of 5 years.  </w:t>
            </w:r>
            <w:r w:rsidR="00E05A2A">
              <w:rPr>
                <w:b/>
                <w:spacing w:val="-2"/>
                <w:sz w:val="24"/>
                <w:szCs w:val="24"/>
              </w:rPr>
              <w:t xml:space="preserve">The CDE feels if we are able to move forward with this, having this already approved would make it easier next spring to </w:t>
            </w:r>
            <w:r w:rsidR="00E61D70">
              <w:rPr>
                <w:b/>
                <w:spacing w:val="-2"/>
                <w:sz w:val="24"/>
                <w:szCs w:val="24"/>
              </w:rPr>
              <w:t>move forward.</w:t>
            </w:r>
            <w:r w:rsidR="00192B18">
              <w:rPr>
                <w:b/>
                <w:spacing w:val="-2"/>
                <w:sz w:val="24"/>
                <w:szCs w:val="24"/>
              </w:rPr>
              <w:t xml:space="preserve">  The CDE can bring this back in June if updates are made and a different direction is needed.</w:t>
            </w:r>
          </w:p>
        </w:tc>
      </w:tr>
      <w:tr w:rsidR="00830B38" w:rsidRPr="00F02A73" w14:paraId="778AB6CF" w14:textId="77777777" w:rsidTr="007C74DA">
        <w:trPr>
          <w:trHeight w:val="347"/>
        </w:trPr>
        <w:tc>
          <w:tcPr>
            <w:tcW w:w="11420" w:type="dxa"/>
            <w:gridSpan w:val="3"/>
            <w:tcBorders>
              <w:left w:val="single" w:sz="24" w:space="0" w:color="000000"/>
              <w:right w:val="single" w:sz="24" w:space="0" w:color="000000"/>
            </w:tcBorders>
          </w:tcPr>
          <w:p w14:paraId="119761AC"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830B38" w:rsidRPr="00C92440" w14:paraId="2A6BA5DC" w14:textId="77777777" w:rsidTr="007C74DA">
        <w:trPr>
          <w:trHeight w:val="524"/>
        </w:trPr>
        <w:tc>
          <w:tcPr>
            <w:tcW w:w="1530" w:type="dxa"/>
            <w:tcBorders>
              <w:left w:val="single" w:sz="24" w:space="0" w:color="000000"/>
            </w:tcBorders>
            <w:shd w:val="clear" w:color="auto" w:fill="E1E1E1"/>
          </w:tcPr>
          <w:p w14:paraId="73874BA9"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86E75D3" w14:textId="78E6EDA4" w:rsidR="00830B38" w:rsidRPr="00C92440" w:rsidRDefault="00DC1B19" w:rsidP="008311B5">
            <w:pPr>
              <w:ind w:left="288" w:right="29"/>
              <w:rPr>
                <w:b/>
                <w:sz w:val="24"/>
                <w:szCs w:val="24"/>
              </w:rPr>
            </w:pPr>
            <w:r w:rsidRPr="00DC1B19">
              <w:rPr>
                <w:b/>
                <w:sz w:val="24"/>
                <w:szCs w:val="24"/>
              </w:rPr>
              <w:t>OFP-144 Program Requirements for ESEA and ESSER Monitoring</w:t>
            </w:r>
          </w:p>
        </w:tc>
        <w:tc>
          <w:tcPr>
            <w:tcW w:w="2240" w:type="dxa"/>
            <w:tcBorders>
              <w:right w:val="single" w:sz="24" w:space="0" w:color="000000"/>
            </w:tcBorders>
            <w:shd w:val="clear" w:color="auto" w:fill="E1E1E1"/>
            <w:vAlign w:val="center"/>
          </w:tcPr>
          <w:p w14:paraId="30AAFAFE" w14:textId="49FA83A5" w:rsidR="00830B38" w:rsidRPr="00C92440" w:rsidRDefault="00DC1B19" w:rsidP="008311B5">
            <w:pPr>
              <w:ind w:left="288" w:right="29"/>
              <w:rPr>
                <w:sz w:val="24"/>
                <w:szCs w:val="24"/>
              </w:rPr>
            </w:pPr>
            <w:r>
              <w:rPr>
                <w:sz w:val="24"/>
                <w:szCs w:val="24"/>
              </w:rPr>
              <w:t>Tammy Giessinger</w:t>
            </w:r>
          </w:p>
        </w:tc>
      </w:tr>
      <w:tr w:rsidR="00830B38" w:rsidRPr="00C92440" w14:paraId="699C83F1" w14:textId="77777777" w:rsidTr="007C74DA">
        <w:trPr>
          <w:trHeight w:val="1154"/>
        </w:trPr>
        <w:tc>
          <w:tcPr>
            <w:tcW w:w="11420" w:type="dxa"/>
            <w:gridSpan w:val="3"/>
            <w:tcBorders>
              <w:left w:val="single" w:sz="24" w:space="0" w:color="000000"/>
              <w:right w:val="single" w:sz="24" w:space="0" w:color="000000"/>
            </w:tcBorders>
          </w:tcPr>
          <w:p w14:paraId="7EC6BC9D"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93ECF1E" w14:textId="45B5058E" w:rsidR="00830B38" w:rsidRPr="00C92440" w:rsidRDefault="00F90A0B" w:rsidP="008311B5">
            <w:pPr>
              <w:pStyle w:val="NoSpacing"/>
              <w:ind w:left="288" w:right="29"/>
              <w:rPr>
                <w:sz w:val="24"/>
                <w:szCs w:val="24"/>
              </w:rPr>
            </w:pPr>
            <w:r w:rsidRPr="00F90A0B">
              <w:rPr>
                <w:sz w:val="24"/>
                <w:szCs w:val="24"/>
              </w:rPr>
              <w:t>The Program Monitoring Self-Assessment (PMSA) is completed in GAINS by LEAs that have been identified to participate in monitoring during a given school year. In addition to completing the self-evaluation for the LEA's implementation of each requirement, LEAs also have the opportunity to submit supporting documentation. The PMSA is reviewed by the Program Monitoring team and feedback is provided. Recommendations and/or corrective actions may be provided based on the submission.</w:t>
            </w:r>
          </w:p>
        </w:tc>
      </w:tr>
      <w:tr w:rsidR="00830B38" w:rsidRPr="00C92440" w14:paraId="7B50C8A3" w14:textId="77777777" w:rsidTr="007C74DA">
        <w:trPr>
          <w:trHeight w:val="1199"/>
        </w:trPr>
        <w:tc>
          <w:tcPr>
            <w:tcW w:w="11420" w:type="dxa"/>
            <w:gridSpan w:val="3"/>
            <w:tcBorders>
              <w:left w:val="single" w:sz="24" w:space="0" w:color="000000"/>
              <w:right w:val="single" w:sz="24" w:space="0" w:color="000000"/>
            </w:tcBorders>
          </w:tcPr>
          <w:p w14:paraId="347EB0C8" w14:textId="0E1222DE" w:rsidR="00830B38" w:rsidRPr="00C92440" w:rsidRDefault="00830B38" w:rsidP="008311B5">
            <w:pPr>
              <w:ind w:left="288" w:right="29"/>
              <w:rPr>
                <w:b/>
                <w:spacing w:val="-2"/>
                <w:sz w:val="24"/>
                <w:szCs w:val="24"/>
              </w:rPr>
            </w:pPr>
            <w:r w:rsidRPr="00C92440">
              <w:rPr>
                <w:b/>
                <w:spacing w:val="-2"/>
                <w:sz w:val="24"/>
                <w:szCs w:val="24"/>
              </w:rPr>
              <w:t xml:space="preserve">  Discussion: </w:t>
            </w:r>
            <w:r w:rsidR="007C0EF7">
              <w:rPr>
                <w:b/>
                <w:spacing w:val="-2"/>
                <w:sz w:val="24"/>
                <w:szCs w:val="24"/>
              </w:rPr>
              <w:t xml:space="preserve">Is this replacing stronger connections grant requirements?  Any LEAS that are being monitored by ESEA and have a stronger connections grant they would complete that portion. </w:t>
            </w:r>
          </w:p>
        </w:tc>
      </w:tr>
      <w:tr w:rsidR="00830B38" w:rsidRPr="00F02A73" w14:paraId="3223F0A0" w14:textId="77777777" w:rsidTr="007C74DA">
        <w:trPr>
          <w:trHeight w:val="347"/>
        </w:trPr>
        <w:tc>
          <w:tcPr>
            <w:tcW w:w="11420" w:type="dxa"/>
            <w:gridSpan w:val="3"/>
            <w:tcBorders>
              <w:left w:val="single" w:sz="24" w:space="0" w:color="000000"/>
              <w:right w:val="single" w:sz="24" w:space="0" w:color="000000"/>
            </w:tcBorders>
          </w:tcPr>
          <w:p w14:paraId="652E0934"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003747B9" w14:textId="77777777" w:rsidTr="007C74DA">
        <w:trPr>
          <w:trHeight w:val="524"/>
        </w:trPr>
        <w:tc>
          <w:tcPr>
            <w:tcW w:w="1530" w:type="dxa"/>
            <w:tcBorders>
              <w:left w:val="single" w:sz="24" w:space="0" w:color="000000"/>
            </w:tcBorders>
            <w:shd w:val="clear" w:color="auto" w:fill="E1E1E1"/>
          </w:tcPr>
          <w:p w14:paraId="79384FC9"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059BB5F" w14:textId="3EEA9AA1" w:rsidR="00452BE0" w:rsidRPr="00C92440" w:rsidRDefault="008D1008" w:rsidP="008311B5">
            <w:pPr>
              <w:ind w:left="288" w:right="29"/>
              <w:rPr>
                <w:b/>
                <w:sz w:val="24"/>
                <w:szCs w:val="24"/>
              </w:rPr>
            </w:pPr>
            <w:r w:rsidRPr="008D1008">
              <w:rPr>
                <w:b/>
                <w:sz w:val="24"/>
                <w:szCs w:val="24"/>
              </w:rPr>
              <w:t>OFP-144B Program Monitoring Self-Assessment</w:t>
            </w:r>
          </w:p>
        </w:tc>
        <w:tc>
          <w:tcPr>
            <w:tcW w:w="2240" w:type="dxa"/>
            <w:tcBorders>
              <w:right w:val="single" w:sz="24" w:space="0" w:color="000000"/>
            </w:tcBorders>
            <w:shd w:val="clear" w:color="auto" w:fill="E1E1E1"/>
            <w:vAlign w:val="center"/>
          </w:tcPr>
          <w:p w14:paraId="0D75EDFA" w14:textId="77D31C73" w:rsidR="00452BE0" w:rsidRPr="00C92440" w:rsidRDefault="008D1008" w:rsidP="008311B5">
            <w:pPr>
              <w:ind w:left="288" w:right="29"/>
              <w:rPr>
                <w:sz w:val="24"/>
                <w:szCs w:val="24"/>
              </w:rPr>
            </w:pPr>
            <w:r>
              <w:rPr>
                <w:sz w:val="24"/>
                <w:szCs w:val="24"/>
              </w:rPr>
              <w:t>Tammy Giessinger</w:t>
            </w:r>
          </w:p>
        </w:tc>
      </w:tr>
      <w:tr w:rsidR="00452BE0" w:rsidRPr="00C92440" w14:paraId="674D46FC" w14:textId="77777777" w:rsidTr="007C74DA">
        <w:trPr>
          <w:trHeight w:val="1154"/>
        </w:trPr>
        <w:tc>
          <w:tcPr>
            <w:tcW w:w="11420" w:type="dxa"/>
            <w:gridSpan w:val="3"/>
            <w:tcBorders>
              <w:left w:val="single" w:sz="24" w:space="0" w:color="000000"/>
              <w:right w:val="single" w:sz="24" w:space="0" w:color="000000"/>
            </w:tcBorders>
          </w:tcPr>
          <w:p w14:paraId="63C73304"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6BFD164C" w14:textId="0EFD396C" w:rsidR="00452BE0" w:rsidRPr="00C92440" w:rsidRDefault="00F90A0B" w:rsidP="008311B5">
            <w:pPr>
              <w:pStyle w:val="NoSpacing"/>
              <w:ind w:left="288" w:right="29"/>
              <w:rPr>
                <w:sz w:val="24"/>
                <w:szCs w:val="24"/>
              </w:rPr>
            </w:pPr>
            <w:r w:rsidRPr="00F90A0B">
              <w:rPr>
                <w:sz w:val="24"/>
                <w:szCs w:val="24"/>
              </w:rPr>
              <w:t>The Program Monitoring Self-Assessment (PMSA) is completed in GAINS by LEAs that have been identified to participate in monitoring during a given school year. In addition to completing the self-evaluation for the LEA's implementation of each requirement, LEAs also have the opportunity to submit supporting documentation. The PMSA is reviewed by the Program Monitoring team and feedback is provided. Recommendations and/or corrective actions may be provided based on the submission.</w:t>
            </w:r>
          </w:p>
        </w:tc>
      </w:tr>
      <w:tr w:rsidR="00452BE0" w:rsidRPr="00C92440" w14:paraId="6687B433" w14:textId="77777777" w:rsidTr="007C74DA">
        <w:trPr>
          <w:trHeight w:val="1199"/>
        </w:trPr>
        <w:tc>
          <w:tcPr>
            <w:tcW w:w="11420" w:type="dxa"/>
            <w:gridSpan w:val="3"/>
            <w:tcBorders>
              <w:left w:val="single" w:sz="24" w:space="0" w:color="000000"/>
              <w:right w:val="single" w:sz="24" w:space="0" w:color="000000"/>
            </w:tcBorders>
          </w:tcPr>
          <w:p w14:paraId="1AA9289C" w14:textId="35992155" w:rsidR="00452BE0" w:rsidRPr="00C92440" w:rsidRDefault="00452BE0" w:rsidP="008311B5">
            <w:pPr>
              <w:ind w:left="288" w:right="29"/>
              <w:rPr>
                <w:b/>
                <w:spacing w:val="-2"/>
                <w:sz w:val="24"/>
                <w:szCs w:val="24"/>
              </w:rPr>
            </w:pPr>
            <w:r w:rsidRPr="00C92440">
              <w:rPr>
                <w:b/>
                <w:spacing w:val="-2"/>
                <w:sz w:val="24"/>
                <w:szCs w:val="24"/>
              </w:rPr>
              <w:t xml:space="preserve">  Discussion:</w:t>
            </w:r>
            <w:r w:rsidR="00A206BD">
              <w:rPr>
                <w:b/>
                <w:spacing w:val="-2"/>
                <w:sz w:val="24"/>
                <w:szCs w:val="24"/>
              </w:rPr>
              <w:t xml:space="preserve"> </w:t>
            </w:r>
          </w:p>
        </w:tc>
      </w:tr>
      <w:tr w:rsidR="00452BE0" w:rsidRPr="00F02A73" w14:paraId="793AFB9C" w14:textId="77777777" w:rsidTr="007C74DA">
        <w:trPr>
          <w:trHeight w:val="347"/>
        </w:trPr>
        <w:tc>
          <w:tcPr>
            <w:tcW w:w="11420" w:type="dxa"/>
            <w:gridSpan w:val="3"/>
            <w:tcBorders>
              <w:left w:val="single" w:sz="24" w:space="0" w:color="000000"/>
              <w:right w:val="single" w:sz="24" w:space="0" w:color="000000"/>
            </w:tcBorders>
          </w:tcPr>
          <w:p w14:paraId="7F18E5F6"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0F9223D6" w14:textId="77777777" w:rsidTr="007C74DA">
        <w:trPr>
          <w:trHeight w:val="524"/>
        </w:trPr>
        <w:tc>
          <w:tcPr>
            <w:tcW w:w="1530" w:type="dxa"/>
            <w:tcBorders>
              <w:left w:val="single" w:sz="24" w:space="0" w:color="000000"/>
            </w:tcBorders>
            <w:shd w:val="clear" w:color="auto" w:fill="E1E1E1"/>
          </w:tcPr>
          <w:p w14:paraId="66D38994" w14:textId="77777777" w:rsidR="00452BE0" w:rsidRPr="00C92440" w:rsidRDefault="00452BE0" w:rsidP="008311B5">
            <w:pPr>
              <w:ind w:left="288" w:right="29"/>
              <w:rPr>
                <w:sz w:val="24"/>
                <w:szCs w:val="24"/>
              </w:rPr>
            </w:pPr>
            <w:r w:rsidRPr="00C92440">
              <w:rPr>
                <w:sz w:val="24"/>
                <w:szCs w:val="24"/>
              </w:rPr>
              <w:lastRenderedPageBreak/>
              <w:t xml:space="preserve">10 </w:t>
            </w:r>
            <w:r w:rsidRPr="00C92440">
              <w:rPr>
                <w:spacing w:val="-2"/>
                <w:sz w:val="24"/>
                <w:szCs w:val="24"/>
              </w:rPr>
              <w:t>Minutes</w:t>
            </w:r>
          </w:p>
        </w:tc>
        <w:tc>
          <w:tcPr>
            <w:tcW w:w="7650" w:type="dxa"/>
            <w:shd w:val="clear" w:color="auto" w:fill="E1E1E1"/>
          </w:tcPr>
          <w:p w14:paraId="5C51E0FC" w14:textId="5DF207B7" w:rsidR="00452BE0" w:rsidRPr="00C92440" w:rsidRDefault="00E10FD5" w:rsidP="008311B5">
            <w:pPr>
              <w:ind w:left="288" w:right="29"/>
              <w:rPr>
                <w:b/>
                <w:sz w:val="24"/>
                <w:szCs w:val="24"/>
              </w:rPr>
            </w:pPr>
            <w:r w:rsidRPr="00E10FD5">
              <w:rPr>
                <w:b/>
                <w:sz w:val="24"/>
                <w:szCs w:val="24"/>
              </w:rPr>
              <w:t>OFP-154 Real Property Status Report (New)</w:t>
            </w:r>
          </w:p>
        </w:tc>
        <w:tc>
          <w:tcPr>
            <w:tcW w:w="2240" w:type="dxa"/>
            <w:tcBorders>
              <w:right w:val="single" w:sz="24" w:space="0" w:color="000000"/>
            </w:tcBorders>
            <w:shd w:val="clear" w:color="auto" w:fill="E1E1E1"/>
            <w:vAlign w:val="center"/>
          </w:tcPr>
          <w:p w14:paraId="4C3104CE" w14:textId="025EA05B" w:rsidR="00452BE0" w:rsidRPr="00C92440" w:rsidRDefault="00775F20" w:rsidP="008311B5">
            <w:pPr>
              <w:ind w:left="288" w:right="29"/>
              <w:rPr>
                <w:sz w:val="24"/>
                <w:szCs w:val="24"/>
              </w:rPr>
            </w:pPr>
            <w:r>
              <w:rPr>
                <w:sz w:val="24"/>
                <w:szCs w:val="24"/>
              </w:rPr>
              <w:t>Tammy Giessinger</w:t>
            </w:r>
          </w:p>
        </w:tc>
      </w:tr>
      <w:tr w:rsidR="00452BE0" w:rsidRPr="00C92440" w14:paraId="40594B21" w14:textId="77777777" w:rsidTr="007C74DA">
        <w:trPr>
          <w:trHeight w:val="1154"/>
        </w:trPr>
        <w:tc>
          <w:tcPr>
            <w:tcW w:w="11420" w:type="dxa"/>
            <w:gridSpan w:val="3"/>
            <w:tcBorders>
              <w:left w:val="single" w:sz="24" w:space="0" w:color="000000"/>
              <w:right w:val="single" w:sz="24" w:space="0" w:color="000000"/>
            </w:tcBorders>
          </w:tcPr>
          <w:p w14:paraId="747589C7"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5C338A9B" w14:textId="4F794659" w:rsidR="00452BE0" w:rsidRPr="00C92440" w:rsidRDefault="00C079EC" w:rsidP="008311B5">
            <w:pPr>
              <w:pStyle w:val="NoSpacing"/>
              <w:ind w:left="288" w:right="29"/>
              <w:rPr>
                <w:sz w:val="24"/>
                <w:szCs w:val="24"/>
              </w:rPr>
            </w:pPr>
            <w:r w:rsidRPr="00C079EC">
              <w:rPr>
                <w:sz w:val="24"/>
                <w:szCs w:val="24"/>
              </w:rPr>
              <w:t>All subrecipients that used ESSER funds for the purchase of real property are subject to the real property reporting requirements in 2 CFR 200.330 regardless of the amount of the Federal interest. CDE must annually collect from LEAs and other subrecipients, a Real Property Status Report Cover Page along with Standard Form 429 Attachment A or Attachment C. Additional information can also be found in the US Department of Education’s ‘Dear Colleagues’ letter published March 21, 2024: https://www.ed.gov/sites/ed/files/2024/03/DCL-and-Guidance-Recording-and-Reporting-Federal-Interest.pdf. To complete this collection, LEAs will submit a Smartsheet form and the applicable OMB forms. Copies of all forms are attached.</w:t>
            </w:r>
          </w:p>
        </w:tc>
      </w:tr>
      <w:tr w:rsidR="00452BE0" w:rsidRPr="00C92440" w14:paraId="7A37F018" w14:textId="77777777" w:rsidTr="007C74DA">
        <w:trPr>
          <w:trHeight w:val="1199"/>
        </w:trPr>
        <w:tc>
          <w:tcPr>
            <w:tcW w:w="11420" w:type="dxa"/>
            <w:gridSpan w:val="3"/>
            <w:tcBorders>
              <w:left w:val="single" w:sz="24" w:space="0" w:color="000000"/>
              <w:right w:val="single" w:sz="24" w:space="0" w:color="000000"/>
            </w:tcBorders>
          </w:tcPr>
          <w:p w14:paraId="3CA3FD44" w14:textId="7050A450" w:rsidR="00452BE0" w:rsidRPr="00C92440" w:rsidRDefault="00452BE0" w:rsidP="008311B5">
            <w:pPr>
              <w:ind w:left="288" w:right="29"/>
              <w:rPr>
                <w:b/>
                <w:spacing w:val="-2"/>
                <w:sz w:val="24"/>
                <w:szCs w:val="24"/>
              </w:rPr>
            </w:pPr>
            <w:r w:rsidRPr="00C92440">
              <w:rPr>
                <w:b/>
                <w:spacing w:val="-2"/>
                <w:sz w:val="24"/>
                <w:szCs w:val="24"/>
              </w:rPr>
              <w:t xml:space="preserve">  Discussion: </w:t>
            </w:r>
            <w:r w:rsidR="00D73773">
              <w:rPr>
                <w:b/>
                <w:spacing w:val="-2"/>
                <w:sz w:val="24"/>
                <w:szCs w:val="24"/>
              </w:rPr>
              <w:t>This collection could be impacted by decisions from US Dept of Ed.</w:t>
            </w:r>
            <w:r w:rsidR="00DB77C5">
              <w:rPr>
                <w:b/>
                <w:spacing w:val="-2"/>
                <w:sz w:val="24"/>
                <w:szCs w:val="24"/>
              </w:rPr>
              <w:t xml:space="preserve">  What if we don’t approve this and just see what happens with the Department of Ed?  The CDE has thought about this and adjusted the start date to September to try and give time to see if things change.</w:t>
            </w:r>
            <w:r w:rsidR="00C71C24">
              <w:rPr>
                <w:b/>
                <w:spacing w:val="-2"/>
                <w:sz w:val="24"/>
                <w:szCs w:val="24"/>
              </w:rPr>
              <w:t xml:space="preserve">  Is there a process if it is approved, but then removed / no longer acquired, is the a process to bringing this to EDAC?</w:t>
            </w:r>
            <w:r w:rsidR="00E1623F">
              <w:rPr>
                <w:b/>
                <w:spacing w:val="-2"/>
                <w:sz w:val="24"/>
                <w:szCs w:val="24"/>
              </w:rPr>
              <w:t xml:space="preserve">  We do not currently have a process implemented for this since it happens so rarely.  The CDE would make a notification at a minimum.</w:t>
            </w:r>
          </w:p>
        </w:tc>
      </w:tr>
      <w:tr w:rsidR="00452BE0" w:rsidRPr="00F02A73" w14:paraId="359E5D0A" w14:textId="77777777" w:rsidTr="007C74DA">
        <w:trPr>
          <w:trHeight w:val="347"/>
        </w:trPr>
        <w:tc>
          <w:tcPr>
            <w:tcW w:w="11420" w:type="dxa"/>
            <w:gridSpan w:val="3"/>
            <w:tcBorders>
              <w:left w:val="single" w:sz="24" w:space="0" w:color="000000"/>
              <w:right w:val="single" w:sz="24" w:space="0" w:color="000000"/>
            </w:tcBorders>
          </w:tcPr>
          <w:p w14:paraId="4F02B31E"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3EA739B7" w14:textId="77777777" w:rsidTr="007C74DA">
        <w:trPr>
          <w:trHeight w:val="524"/>
        </w:trPr>
        <w:tc>
          <w:tcPr>
            <w:tcW w:w="1530" w:type="dxa"/>
            <w:tcBorders>
              <w:left w:val="single" w:sz="24" w:space="0" w:color="000000"/>
            </w:tcBorders>
            <w:shd w:val="clear" w:color="auto" w:fill="E1E1E1"/>
          </w:tcPr>
          <w:p w14:paraId="17642BFE"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78F85D34" w14:textId="71338C3D" w:rsidR="00452BE0" w:rsidRPr="00C92440" w:rsidRDefault="00C23336" w:rsidP="008311B5">
            <w:pPr>
              <w:ind w:left="288" w:right="29"/>
              <w:rPr>
                <w:b/>
                <w:sz w:val="24"/>
                <w:szCs w:val="24"/>
              </w:rPr>
            </w:pPr>
            <w:r w:rsidRPr="00C23336">
              <w:rPr>
                <w:b/>
                <w:sz w:val="24"/>
                <w:szCs w:val="24"/>
              </w:rPr>
              <w:t>OFP-148B ESSER School-Level Allocation Survey</w:t>
            </w:r>
          </w:p>
        </w:tc>
        <w:tc>
          <w:tcPr>
            <w:tcW w:w="2240" w:type="dxa"/>
            <w:tcBorders>
              <w:right w:val="single" w:sz="24" w:space="0" w:color="000000"/>
            </w:tcBorders>
            <w:shd w:val="clear" w:color="auto" w:fill="E1E1E1"/>
            <w:vAlign w:val="center"/>
          </w:tcPr>
          <w:p w14:paraId="6B1C7AFD" w14:textId="6C39DA73" w:rsidR="00452BE0" w:rsidRPr="00C92440" w:rsidRDefault="00C23336" w:rsidP="008311B5">
            <w:pPr>
              <w:ind w:left="288" w:right="29"/>
              <w:rPr>
                <w:sz w:val="24"/>
                <w:szCs w:val="24"/>
              </w:rPr>
            </w:pPr>
            <w:r>
              <w:rPr>
                <w:sz w:val="24"/>
                <w:szCs w:val="24"/>
              </w:rPr>
              <w:t>Tina Negley</w:t>
            </w:r>
          </w:p>
        </w:tc>
      </w:tr>
      <w:tr w:rsidR="00452BE0" w:rsidRPr="00C92440" w14:paraId="230B7392" w14:textId="77777777" w:rsidTr="007C74DA">
        <w:trPr>
          <w:trHeight w:val="1154"/>
        </w:trPr>
        <w:tc>
          <w:tcPr>
            <w:tcW w:w="11420" w:type="dxa"/>
            <w:gridSpan w:val="3"/>
            <w:tcBorders>
              <w:left w:val="single" w:sz="24" w:space="0" w:color="000000"/>
              <w:right w:val="single" w:sz="24" w:space="0" w:color="000000"/>
            </w:tcBorders>
          </w:tcPr>
          <w:p w14:paraId="305DFA6C"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05CCC04" w14:textId="52006E50" w:rsidR="00452BE0" w:rsidRPr="00C92440" w:rsidRDefault="00B025BE" w:rsidP="008311B5">
            <w:pPr>
              <w:pStyle w:val="NoSpacing"/>
              <w:ind w:left="288" w:right="29"/>
              <w:rPr>
                <w:sz w:val="24"/>
                <w:szCs w:val="24"/>
              </w:rPr>
            </w:pPr>
            <w:r w:rsidRPr="00B025BE">
              <w:rPr>
                <w:sz w:val="24"/>
                <w:szCs w:val="24"/>
              </w:rPr>
              <w:t>All LEAs that accepted Elementary and Secondary School Emergency Relief (ESSER) funds were required to submit a report to the U.S. Department of Education (ED) pertaining to uses of funds. CDE was able to meet the vast majority of the reporting requirements using information collected through the ESSER I, ESSER II, and ESSER III Applications for Funds, but additional information regarding how LEAs have determined school-level allocations was needed to fully meet these reporting requirements on behalf of our LEAs.</w:t>
            </w:r>
          </w:p>
        </w:tc>
      </w:tr>
      <w:tr w:rsidR="00452BE0" w:rsidRPr="00C92440" w14:paraId="60E26237" w14:textId="77777777" w:rsidTr="007C74DA">
        <w:trPr>
          <w:trHeight w:val="1199"/>
        </w:trPr>
        <w:tc>
          <w:tcPr>
            <w:tcW w:w="11420" w:type="dxa"/>
            <w:gridSpan w:val="3"/>
            <w:tcBorders>
              <w:left w:val="single" w:sz="24" w:space="0" w:color="000000"/>
              <w:right w:val="single" w:sz="24" w:space="0" w:color="000000"/>
            </w:tcBorders>
          </w:tcPr>
          <w:p w14:paraId="0DDEBC64" w14:textId="77777777" w:rsidR="00B460E7" w:rsidRDefault="00452BE0" w:rsidP="008311B5">
            <w:pPr>
              <w:ind w:left="288" w:right="29"/>
              <w:rPr>
                <w:b/>
                <w:spacing w:val="-2"/>
                <w:sz w:val="24"/>
                <w:szCs w:val="24"/>
              </w:rPr>
            </w:pPr>
            <w:r w:rsidRPr="00C92440">
              <w:rPr>
                <w:b/>
                <w:spacing w:val="-2"/>
                <w:sz w:val="24"/>
                <w:szCs w:val="24"/>
              </w:rPr>
              <w:t xml:space="preserve">  Discussion: </w:t>
            </w:r>
            <w:r w:rsidR="00C15BE7">
              <w:rPr>
                <w:b/>
                <w:spacing w:val="-2"/>
                <w:sz w:val="24"/>
                <w:szCs w:val="24"/>
              </w:rPr>
              <w:t xml:space="preserve">What would the process look like if the Department of Ed ends up moving forward with these but with revisions?  This has happened in the past </w:t>
            </w:r>
            <w:r w:rsidR="0044584A">
              <w:rPr>
                <w:b/>
                <w:spacing w:val="-2"/>
                <w:sz w:val="24"/>
                <w:szCs w:val="24"/>
              </w:rPr>
              <w:t xml:space="preserve">and the CDE’s intent has always been to use the </w:t>
            </w:r>
            <w:r w:rsidR="00207F37">
              <w:rPr>
                <w:b/>
                <w:spacing w:val="-2"/>
                <w:sz w:val="24"/>
                <w:szCs w:val="24"/>
              </w:rPr>
              <w:t xml:space="preserve">application </w:t>
            </w:r>
            <w:r w:rsidR="0044584A">
              <w:rPr>
                <w:b/>
                <w:spacing w:val="-2"/>
                <w:sz w:val="24"/>
                <w:szCs w:val="24"/>
              </w:rPr>
              <w:t>information collected in the ESSER information systems to respond to the Department of EDS APR requirements.</w:t>
            </w:r>
            <w:r w:rsidR="00207F37">
              <w:rPr>
                <w:b/>
                <w:spacing w:val="-2"/>
                <w:sz w:val="24"/>
                <w:szCs w:val="24"/>
              </w:rPr>
              <w:t xml:space="preserve">  These pieces are to collect the additional pieces of information that the application does not contain.  If there was anything added </w:t>
            </w:r>
            <w:r w:rsidR="00B460E7">
              <w:rPr>
                <w:b/>
                <w:spacing w:val="-2"/>
                <w:sz w:val="24"/>
                <w:szCs w:val="24"/>
              </w:rPr>
              <w:t xml:space="preserve">the CDE would bring it back to EDAC. </w:t>
            </w:r>
          </w:p>
          <w:p w14:paraId="095D71C6" w14:textId="57A5C761" w:rsidR="00452BE0" w:rsidRPr="00C92440" w:rsidRDefault="0044584A" w:rsidP="008311B5">
            <w:pPr>
              <w:ind w:left="288" w:right="29"/>
              <w:rPr>
                <w:b/>
                <w:spacing w:val="-2"/>
                <w:sz w:val="24"/>
                <w:szCs w:val="24"/>
              </w:rPr>
            </w:pPr>
            <w:r>
              <w:rPr>
                <w:b/>
                <w:spacing w:val="-2"/>
                <w:sz w:val="24"/>
                <w:szCs w:val="24"/>
              </w:rPr>
              <w:t xml:space="preserve">  </w:t>
            </w:r>
          </w:p>
        </w:tc>
      </w:tr>
      <w:tr w:rsidR="00452BE0" w:rsidRPr="00F02A73" w14:paraId="65D43166" w14:textId="77777777" w:rsidTr="007C74DA">
        <w:trPr>
          <w:trHeight w:val="347"/>
        </w:trPr>
        <w:tc>
          <w:tcPr>
            <w:tcW w:w="11420" w:type="dxa"/>
            <w:gridSpan w:val="3"/>
            <w:tcBorders>
              <w:left w:val="single" w:sz="24" w:space="0" w:color="000000"/>
              <w:right w:val="single" w:sz="24" w:space="0" w:color="000000"/>
            </w:tcBorders>
          </w:tcPr>
          <w:p w14:paraId="67DEB50A"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6339C307" w14:textId="77777777" w:rsidTr="007C74DA">
        <w:trPr>
          <w:trHeight w:val="524"/>
        </w:trPr>
        <w:tc>
          <w:tcPr>
            <w:tcW w:w="1530" w:type="dxa"/>
            <w:tcBorders>
              <w:left w:val="single" w:sz="24" w:space="0" w:color="000000"/>
            </w:tcBorders>
            <w:shd w:val="clear" w:color="auto" w:fill="E1E1E1"/>
          </w:tcPr>
          <w:p w14:paraId="7F0F01D7"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7DC68A37" w14:textId="3EF5DB08" w:rsidR="00452BE0" w:rsidRPr="00C92440" w:rsidRDefault="001C1815" w:rsidP="008311B5">
            <w:pPr>
              <w:ind w:left="288" w:right="29"/>
              <w:rPr>
                <w:b/>
                <w:sz w:val="24"/>
                <w:szCs w:val="24"/>
              </w:rPr>
            </w:pPr>
            <w:r w:rsidRPr="001C1815">
              <w:rPr>
                <w:b/>
                <w:sz w:val="24"/>
                <w:szCs w:val="24"/>
              </w:rPr>
              <w:t>OFP-149 LEA Participation in ESSER Activities Survey</w:t>
            </w:r>
          </w:p>
        </w:tc>
        <w:tc>
          <w:tcPr>
            <w:tcW w:w="2240" w:type="dxa"/>
            <w:tcBorders>
              <w:right w:val="single" w:sz="24" w:space="0" w:color="000000"/>
            </w:tcBorders>
            <w:shd w:val="clear" w:color="auto" w:fill="E1E1E1"/>
            <w:vAlign w:val="center"/>
          </w:tcPr>
          <w:p w14:paraId="44B15C96" w14:textId="5645E6C9" w:rsidR="00452BE0" w:rsidRPr="00C92440" w:rsidRDefault="001C1815" w:rsidP="008311B5">
            <w:pPr>
              <w:ind w:left="288" w:right="29"/>
              <w:rPr>
                <w:sz w:val="24"/>
                <w:szCs w:val="24"/>
              </w:rPr>
            </w:pPr>
            <w:r>
              <w:rPr>
                <w:sz w:val="24"/>
                <w:szCs w:val="24"/>
              </w:rPr>
              <w:t>Tina Negley</w:t>
            </w:r>
          </w:p>
        </w:tc>
      </w:tr>
      <w:tr w:rsidR="00452BE0" w:rsidRPr="00C92440" w14:paraId="5D5AAC8F" w14:textId="77777777" w:rsidTr="007C74DA">
        <w:trPr>
          <w:trHeight w:val="1154"/>
        </w:trPr>
        <w:tc>
          <w:tcPr>
            <w:tcW w:w="11420" w:type="dxa"/>
            <w:gridSpan w:val="3"/>
            <w:tcBorders>
              <w:left w:val="single" w:sz="24" w:space="0" w:color="000000"/>
              <w:right w:val="single" w:sz="24" w:space="0" w:color="000000"/>
            </w:tcBorders>
          </w:tcPr>
          <w:p w14:paraId="39FBC9E5"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B7D34AE" w14:textId="29E385A2" w:rsidR="00452BE0" w:rsidRPr="00C92440" w:rsidRDefault="00CD3617" w:rsidP="008311B5">
            <w:pPr>
              <w:pStyle w:val="NoSpacing"/>
              <w:ind w:left="288" w:right="29"/>
              <w:rPr>
                <w:sz w:val="24"/>
                <w:szCs w:val="24"/>
              </w:rPr>
            </w:pPr>
            <w:r w:rsidRPr="00CD3617">
              <w:rPr>
                <w:sz w:val="24"/>
                <w:szCs w:val="24"/>
              </w:rPr>
              <w:t>All LEAs that accepted Elementary and Secondary School Emergency Relief (ESSER) funds were required to submit a report to the U.S. Department of Education (ED) pertaining to uses of funds. CDE was able to meet the vast majority of the reporting requirements using information collected through the ESSER I, ESSER II, and ESSER III Applications for Funds, but additional information regarding student participation in evidence-based interventions was needed to fully meet these reporting requirements on behalf of our LEAs.</w:t>
            </w:r>
          </w:p>
        </w:tc>
      </w:tr>
      <w:tr w:rsidR="00452BE0" w:rsidRPr="00C92440" w14:paraId="2038D855" w14:textId="77777777" w:rsidTr="000508BC">
        <w:trPr>
          <w:trHeight w:val="659"/>
        </w:trPr>
        <w:tc>
          <w:tcPr>
            <w:tcW w:w="11420" w:type="dxa"/>
            <w:gridSpan w:val="3"/>
            <w:tcBorders>
              <w:left w:val="single" w:sz="24" w:space="0" w:color="000000"/>
              <w:right w:val="single" w:sz="24" w:space="0" w:color="000000"/>
            </w:tcBorders>
          </w:tcPr>
          <w:p w14:paraId="7A9AD05F" w14:textId="77777777" w:rsidR="00452BE0" w:rsidRPr="00C92440" w:rsidRDefault="00452BE0" w:rsidP="008311B5">
            <w:pPr>
              <w:ind w:left="288" w:right="29"/>
              <w:rPr>
                <w:b/>
                <w:spacing w:val="-2"/>
                <w:sz w:val="24"/>
                <w:szCs w:val="24"/>
              </w:rPr>
            </w:pPr>
            <w:r w:rsidRPr="00C92440">
              <w:rPr>
                <w:b/>
                <w:spacing w:val="-2"/>
                <w:sz w:val="24"/>
                <w:szCs w:val="24"/>
              </w:rPr>
              <w:t xml:space="preserve">  Discussion: </w:t>
            </w:r>
          </w:p>
        </w:tc>
      </w:tr>
      <w:tr w:rsidR="00452BE0" w:rsidRPr="00F02A73" w14:paraId="25C1405A" w14:textId="77777777" w:rsidTr="007C74DA">
        <w:trPr>
          <w:trHeight w:val="347"/>
        </w:trPr>
        <w:tc>
          <w:tcPr>
            <w:tcW w:w="11420" w:type="dxa"/>
            <w:gridSpan w:val="3"/>
            <w:tcBorders>
              <w:left w:val="single" w:sz="24" w:space="0" w:color="000000"/>
              <w:right w:val="single" w:sz="24" w:space="0" w:color="000000"/>
            </w:tcBorders>
          </w:tcPr>
          <w:p w14:paraId="3FCFE642"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3D23AAE0" w14:textId="77777777" w:rsidTr="007C74DA">
        <w:trPr>
          <w:trHeight w:val="524"/>
        </w:trPr>
        <w:tc>
          <w:tcPr>
            <w:tcW w:w="1530" w:type="dxa"/>
            <w:tcBorders>
              <w:left w:val="single" w:sz="24" w:space="0" w:color="000000"/>
            </w:tcBorders>
            <w:shd w:val="clear" w:color="auto" w:fill="E1E1E1"/>
          </w:tcPr>
          <w:p w14:paraId="01CE9663"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6D6C17B3" w14:textId="33E21579" w:rsidR="00452BE0" w:rsidRPr="00C92440" w:rsidRDefault="002304BF" w:rsidP="008311B5">
            <w:pPr>
              <w:ind w:left="288" w:right="29"/>
              <w:rPr>
                <w:b/>
                <w:sz w:val="24"/>
                <w:szCs w:val="24"/>
              </w:rPr>
            </w:pPr>
            <w:r w:rsidRPr="002304BF">
              <w:rPr>
                <w:b/>
                <w:sz w:val="24"/>
                <w:szCs w:val="24"/>
              </w:rPr>
              <w:t>OFP-148A ESSER Reengaging Students Survey</w:t>
            </w:r>
          </w:p>
        </w:tc>
        <w:tc>
          <w:tcPr>
            <w:tcW w:w="2240" w:type="dxa"/>
            <w:tcBorders>
              <w:right w:val="single" w:sz="24" w:space="0" w:color="000000"/>
            </w:tcBorders>
            <w:shd w:val="clear" w:color="auto" w:fill="E1E1E1"/>
            <w:vAlign w:val="center"/>
          </w:tcPr>
          <w:p w14:paraId="66D60FA9" w14:textId="63CD4C90" w:rsidR="00452BE0" w:rsidRPr="00C92440" w:rsidRDefault="002304BF" w:rsidP="008311B5">
            <w:pPr>
              <w:ind w:left="288" w:right="29"/>
              <w:rPr>
                <w:sz w:val="24"/>
                <w:szCs w:val="24"/>
              </w:rPr>
            </w:pPr>
            <w:r>
              <w:rPr>
                <w:sz w:val="24"/>
                <w:szCs w:val="24"/>
              </w:rPr>
              <w:t>Tina Negley</w:t>
            </w:r>
          </w:p>
        </w:tc>
      </w:tr>
      <w:tr w:rsidR="00452BE0" w:rsidRPr="00C92440" w14:paraId="12D6B991" w14:textId="77777777" w:rsidTr="00CF66EA">
        <w:trPr>
          <w:trHeight w:val="1964"/>
        </w:trPr>
        <w:tc>
          <w:tcPr>
            <w:tcW w:w="11420" w:type="dxa"/>
            <w:gridSpan w:val="3"/>
            <w:tcBorders>
              <w:left w:val="single" w:sz="24" w:space="0" w:color="000000"/>
              <w:right w:val="single" w:sz="24" w:space="0" w:color="000000"/>
            </w:tcBorders>
          </w:tcPr>
          <w:p w14:paraId="1C5F1D1B"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7EC6476" w14:textId="31FC18EB" w:rsidR="00452BE0" w:rsidRPr="00C92440" w:rsidRDefault="00CD3617" w:rsidP="008311B5">
            <w:pPr>
              <w:pStyle w:val="NoSpacing"/>
              <w:ind w:left="288" w:right="29"/>
              <w:rPr>
                <w:sz w:val="24"/>
                <w:szCs w:val="24"/>
              </w:rPr>
            </w:pPr>
            <w:r w:rsidRPr="00CD3617">
              <w:rPr>
                <w:sz w:val="24"/>
                <w:szCs w:val="24"/>
              </w:rPr>
              <w:t>All LEAs that accepted Elementary and Secondary School Emergency Relief (ESSER) funds were required to submit a report to the U.S. Department of Education (ED) pertaining to uses of funds. CDE was able to meet the vast majority of the reporting requirements using information collected through the ESSER I, ESSER II, and ESSER III Applications for Funds, but additional information regarding how LEAs have re-engaged students was needed to fully meet these reporting requirements on behalf of our LEAs.</w:t>
            </w:r>
          </w:p>
        </w:tc>
      </w:tr>
      <w:tr w:rsidR="00452BE0" w:rsidRPr="00C92440" w14:paraId="6E847943" w14:textId="77777777" w:rsidTr="007C74DA">
        <w:trPr>
          <w:trHeight w:val="1199"/>
        </w:trPr>
        <w:tc>
          <w:tcPr>
            <w:tcW w:w="11420" w:type="dxa"/>
            <w:gridSpan w:val="3"/>
            <w:tcBorders>
              <w:left w:val="single" w:sz="24" w:space="0" w:color="000000"/>
              <w:right w:val="single" w:sz="24" w:space="0" w:color="000000"/>
            </w:tcBorders>
          </w:tcPr>
          <w:p w14:paraId="5299BA14" w14:textId="37A12073" w:rsidR="00452BE0" w:rsidRPr="00C92440" w:rsidRDefault="00452BE0" w:rsidP="008311B5">
            <w:pPr>
              <w:ind w:left="288" w:right="29"/>
              <w:rPr>
                <w:b/>
                <w:spacing w:val="-2"/>
                <w:sz w:val="24"/>
                <w:szCs w:val="24"/>
              </w:rPr>
            </w:pPr>
            <w:r w:rsidRPr="00C92440">
              <w:rPr>
                <w:b/>
                <w:spacing w:val="-2"/>
                <w:sz w:val="24"/>
                <w:szCs w:val="24"/>
              </w:rPr>
              <w:t xml:space="preserve">  Discussion: </w:t>
            </w:r>
          </w:p>
        </w:tc>
      </w:tr>
      <w:tr w:rsidR="00452BE0" w:rsidRPr="00F02A73" w14:paraId="3900C17C" w14:textId="77777777" w:rsidTr="007C74DA">
        <w:trPr>
          <w:trHeight w:val="347"/>
        </w:trPr>
        <w:tc>
          <w:tcPr>
            <w:tcW w:w="11420" w:type="dxa"/>
            <w:gridSpan w:val="3"/>
            <w:tcBorders>
              <w:left w:val="single" w:sz="24" w:space="0" w:color="000000"/>
              <w:right w:val="single" w:sz="24" w:space="0" w:color="000000"/>
            </w:tcBorders>
          </w:tcPr>
          <w:p w14:paraId="6B2D0409" w14:textId="77777777" w:rsidR="00452BE0" w:rsidRPr="00F02A73" w:rsidRDefault="00452BE0" w:rsidP="008311B5">
            <w:pPr>
              <w:ind w:left="288" w:right="29"/>
              <w:rPr>
                <w:b/>
                <w:sz w:val="24"/>
                <w:szCs w:val="24"/>
              </w:rPr>
            </w:pPr>
            <w:r w:rsidRPr="00C92440">
              <w:rPr>
                <w:b/>
                <w:sz w:val="24"/>
                <w:szCs w:val="24"/>
              </w:rPr>
              <w:lastRenderedPageBreak/>
              <w:t>Conclusion:</w:t>
            </w:r>
            <w:r w:rsidRPr="00C92440">
              <w:rPr>
                <w:b/>
                <w:spacing w:val="-2"/>
                <w:sz w:val="24"/>
                <w:szCs w:val="24"/>
              </w:rPr>
              <w:t xml:space="preserve"> Approved</w:t>
            </w:r>
          </w:p>
        </w:tc>
      </w:tr>
      <w:tr w:rsidR="005901DC" w:rsidRPr="00C92440" w14:paraId="4C58F9F1" w14:textId="77777777" w:rsidTr="007C74DA">
        <w:trPr>
          <w:trHeight w:val="524"/>
        </w:trPr>
        <w:tc>
          <w:tcPr>
            <w:tcW w:w="1530" w:type="dxa"/>
            <w:tcBorders>
              <w:left w:val="single" w:sz="24" w:space="0" w:color="000000"/>
            </w:tcBorders>
            <w:shd w:val="clear" w:color="auto" w:fill="E1E1E1"/>
          </w:tcPr>
          <w:p w14:paraId="684B9160" w14:textId="77777777" w:rsidR="005901DC" w:rsidRPr="00C92440" w:rsidRDefault="005901DC"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3614FEB2" w14:textId="413F5C71" w:rsidR="005901DC" w:rsidRPr="00C92440" w:rsidRDefault="0038629E" w:rsidP="0038629E">
            <w:pPr>
              <w:tabs>
                <w:tab w:val="left" w:pos="5715"/>
              </w:tabs>
              <w:ind w:left="288" w:right="29"/>
              <w:rPr>
                <w:b/>
                <w:sz w:val="24"/>
                <w:szCs w:val="24"/>
              </w:rPr>
            </w:pPr>
            <w:r w:rsidRPr="0038629E">
              <w:rPr>
                <w:b/>
                <w:sz w:val="24"/>
                <w:szCs w:val="24"/>
              </w:rPr>
              <w:t>DMC-107 Title I Interchange</w:t>
            </w:r>
            <w:r>
              <w:rPr>
                <w:b/>
                <w:sz w:val="24"/>
                <w:szCs w:val="24"/>
              </w:rPr>
              <w:tab/>
            </w:r>
          </w:p>
        </w:tc>
        <w:tc>
          <w:tcPr>
            <w:tcW w:w="2240" w:type="dxa"/>
            <w:tcBorders>
              <w:right w:val="single" w:sz="24" w:space="0" w:color="000000"/>
            </w:tcBorders>
            <w:shd w:val="clear" w:color="auto" w:fill="E1E1E1"/>
            <w:vAlign w:val="center"/>
          </w:tcPr>
          <w:p w14:paraId="5E7BBEF1" w14:textId="1EB6B76B" w:rsidR="005901DC" w:rsidRPr="00C92440" w:rsidRDefault="000C3367" w:rsidP="008311B5">
            <w:pPr>
              <w:ind w:left="288" w:right="29"/>
              <w:rPr>
                <w:sz w:val="24"/>
                <w:szCs w:val="24"/>
              </w:rPr>
            </w:pPr>
            <w:r>
              <w:rPr>
                <w:sz w:val="24"/>
                <w:szCs w:val="24"/>
              </w:rPr>
              <w:t>Tina Negley</w:t>
            </w:r>
          </w:p>
        </w:tc>
      </w:tr>
      <w:tr w:rsidR="005901DC" w:rsidRPr="00C92440" w14:paraId="4B95E53A" w14:textId="77777777" w:rsidTr="007C74DA">
        <w:trPr>
          <w:trHeight w:val="1154"/>
        </w:trPr>
        <w:tc>
          <w:tcPr>
            <w:tcW w:w="11420" w:type="dxa"/>
            <w:gridSpan w:val="3"/>
            <w:tcBorders>
              <w:left w:val="single" w:sz="24" w:space="0" w:color="000000"/>
              <w:right w:val="single" w:sz="24" w:space="0" w:color="000000"/>
            </w:tcBorders>
          </w:tcPr>
          <w:p w14:paraId="0C797CF4" w14:textId="77777777" w:rsidR="005901DC" w:rsidRPr="00C92440" w:rsidRDefault="005901DC"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BBB4D6C" w14:textId="40F5E2D9" w:rsidR="005901DC" w:rsidRPr="00C92440" w:rsidRDefault="00CF66EA" w:rsidP="008311B5">
            <w:pPr>
              <w:pStyle w:val="NoSpacing"/>
              <w:ind w:left="288" w:right="29"/>
              <w:rPr>
                <w:sz w:val="24"/>
                <w:szCs w:val="24"/>
              </w:rPr>
            </w:pPr>
            <w:r w:rsidRPr="00CF66EA">
              <w:rPr>
                <w:sz w:val="24"/>
                <w:szCs w:val="24"/>
              </w:rPr>
              <w:t>The U.S. Department of Education requires states to report the number of students participating in and served by Title I, Part A schoolwide and targeted assistance programs. Unlike the Title I schoolwide programs wherein all students in the school are served as Title I, in the Targeted Assistance program the school identifies which students to serve with Title I funds. The Title I Interchange is used to report which students participated in Title I Targeted Assistance programs.</w:t>
            </w:r>
          </w:p>
        </w:tc>
      </w:tr>
      <w:tr w:rsidR="005901DC" w:rsidRPr="00C92440" w14:paraId="016BF4E4" w14:textId="77777777" w:rsidTr="007C74DA">
        <w:trPr>
          <w:trHeight w:val="1199"/>
        </w:trPr>
        <w:tc>
          <w:tcPr>
            <w:tcW w:w="11420" w:type="dxa"/>
            <w:gridSpan w:val="3"/>
            <w:tcBorders>
              <w:left w:val="single" w:sz="24" w:space="0" w:color="000000"/>
              <w:right w:val="single" w:sz="24" w:space="0" w:color="000000"/>
            </w:tcBorders>
          </w:tcPr>
          <w:p w14:paraId="5087B65D" w14:textId="77777777" w:rsidR="005901DC" w:rsidRPr="00C92440" w:rsidRDefault="005901DC" w:rsidP="008311B5">
            <w:pPr>
              <w:ind w:left="288" w:right="29"/>
              <w:rPr>
                <w:b/>
                <w:spacing w:val="-2"/>
                <w:sz w:val="24"/>
                <w:szCs w:val="24"/>
              </w:rPr>
            </w:pPr>
            <w:r w:rsidRPr="00C92440">
              <w:rPr>
                <w:b/>
                <w:spacing w:val="-2"/>
                <w:sz w:val="24"/>
                <w:szCs w:val="24"/>
              </w:rPr>
              <w:t xml:space="preserve">  Discussion: </w:t>
            </w:r>
          </w:p>
        </w:tc>
      </w:tr>
      <w:tr w:rsidR="005901DC" w:rsidRPr="00F02A73" w14:paraId="4C9DC026" w14:textId="77777777" w:rsidTr="007C74DA">
        <w:trPr>
          <w:trHeight w:val="347"/>
        </w:trPr>
        <w:tc>
          <w:tcPr>
            <w:tcW w:w="11420" w:type="dxa"/>
            <w:gridSpan w:val="3"/>
            <w:tcBorders>
              <w:left w:val="single" w:sz="24" w:space="0" w:color="000000"/>
              <w:right w:val="single" w:sz="24" w:space="0" w:color="000000"/>
            </w:tcBorders>
          </w:tcPr>
          <w:p w14:paraId="259E7FE8" w14:textId="77777777" w:rsidR="005901DC" w:rsidRPr="00F02A73" w:rsidRDefault="005901DC"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5901DC" w:rsidRPr="00C92440" w14:paraId="5C6CCE47" w14:textId="77777777" w:rsidTr="007C74DA">
        <w:trPr>
          <w:trHeight w:val="524"/>
        </w:trPr>
        <w:tc>
          <w:tcPr>
            <w:tcW w:w="1530" w:type="dxa"/>
            <w:tcBorders>
              <w:left w:val="single" w:sz="24" w:space="0" w:color="000000"/>
            </w:tcBorders>
            <w:shd w:val="clear" w:color="auto" w:fill="E1E1E1"/>
          </w:tcPr>
          <w:p w14:paraId="5AE1411D" w14:textId="77777777" w:rsidR="005901DC" w:rsidRPr="00C92440" w:rsidRDefault="005901DC"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E8BECD3" w14:textId="39C777C1" w:rsidR="005901DC" w:rsidRPr="00C92440" w:rsidRDefault="002805F8" w:rsidP="008311B5">
            <w:pPr>
              <w:ind w:left="288" w:right="29"/>
              <w:rPr>
                <w:b/>
                <w:sz w:val="24"/>
                <w:szCs w:val="24"/>
              </w:rPr>
            </w:pPr>
            <w:r w:rsidRPr="002805F8">
              <w:rPr>
                <w:b/>
                <w:sz w:val="24"/>
                <w:szCs w:val="24"/>
              </w:rPr>
              <w:t>SDT-101 CDE Learning Cohorts</w:t>
            </w:r>
          </w:p>
        </w:tc>
        <w:tc>
          <w:tcPr>
            <w:tcW w:w="2240" w:type="dxa"/>
            <w:tcBorders>
              <w:right w:val="single" w:sz="24" w:space="0" w:color="000000"/>
            </w:tcBorders>
            <w:shd w:val="clear" w:color="auto" w:fill="E1E1E1"/>
            <w:vAlign w:val="center"/>
          </w:tcPr>
          <w:p w14:paraId="290914B9" w14:textId="182A8296" w:rsidR="005901DC" w:rsidRPr="00C92440" w:rsidRDefault="002805F8" w:rsidP="008311B5">
            <w:pPr>
              <w:ind w:left="288" w:right="29"/>
              <w:rPr>
                <w:sz w:val="24"/>
                <w:szCs w:val="24"/>
              </w:rPr>
            </w:pPr>
            <w:r>
              <w:rPr>
                <w:sz w:val="24"/>
                <w:szCs w:val="24"/>
              </w:rPr>
              <w:t>Adrienne Cruz</w:t>
            </w:r>
          </w:p>
        </w:tc>
      </w:tr>
      <w:tr w:rsidR="005901DC" w:rsidRPr="00C92440" w14:paraId="7952271C" w14:textId="77777777" w:rsidTr="007C74DA">
        <w:trPr>
          <w:trHeight w:val="1154"/>
        </w:trPr>
        <w:tc>
          <w:tcPr>
            <w:tcW w:w="11420" w:type="dxa"/>
            <w:gridSpan w:val="3"/>
            <w:tcBorders>
              <w:left w:val="single" w:sz="24" w:space="0" w:color="000000"/>
              <w:right w:val="single" w:sz="24" w:space="0" w:color="000000"/>
            </w:tcBorders>
          </w:tcPr>
          <w:p w14:paraId="55326829" w14:textId="77777777" w:rsidR="005901DC" w:rsidRPr="00C92440" w:rsidRDefault="005901DC"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9D2DC17" w14:textId="5B5448DB" w:rsidR="005901DC" w:rsidRPr="00C92440" w:rsidRDefault="000E14A8" w:rsidP="008311B5">
            <w:pPr>
              <w:pStyle w:val="NoSpacing"/>
              <w:ind w:left="288" w:right="29"/>
              <w:rPr>
                <w:sz w:val="24"/>
                <w:szCs w:val="24"/>
              </w:rPr>
            </w:pPr>
            <w:r w:rsidRPr="000E14A8">
              <w:rPr>
                <w:sz w:val="24"/>
                <w:szCs w:val="24"/>
              </w:rPr>
              <w:t>The collection is voluntary evaluation surveys upon completion of a learning cohort session.</w:t>
            </w:r>
            <w:r w:rsidR="001374B0">
              <w:rPr>
                <w:sz w:val="24"/>
                <w:szCs w:val="24"/>
              </w:rPr>
              <w:t xml:space="preserve">  </w:t>
            </w:r>
            <w:r w:rsidR="001374B0" w:rsidRPr="001374B0">
              <w:rPr>
                <w:sz w:val="24"/>
                <w:szCs w:val="24"/>
              </w:rPr>
              <w:t>Participation in CDE Learning Cohorts is voluntary. The voluntary evaluation form is collected at the end of each session to review participant input on content delivered to gather impact and improvement data to ultimately improve sessions.</w:t>
            </w:r>
          </w:p>
        </w:tc>
      </w:tr>
      <w:tr w:rsidR="005901DC" w:rsidRPr="00C92440" w14:paraId="7B774735" w14:textId="77777777" w:rsidTr="007C74DA">
        <w:trPr>
          <w:trHeight w:val="1199"/>
        </w:trPr>
        <w:tc>
          <w:tcPr>
            <w:tcW w:w="11420" w:type="dxa"/>
            <w:gridSpan w:val="3"/>
            <w:tcBorders>
              <w:left w:val="single" w:sz="24" w:space="0" w:color="000000"/>
              <w:right w:val="single" w:sz="24" w:space="0" w:color="000000"/>
            </w:tcBorders>
          </w:tcPr>
          <w:p w14:paraId="5FB34552" w14:textId="62A73DF0" w:rsidR="005901DC" w:rsidRPr="00C92440" w:rsidRDefault="005901DC" w:rsidP="008311B5">
            <w:pPr>
              <w:ind w:left="288" w:right="29"/>
              <w:rPr>
                <w:b/>
                <w:spacing w:val="-2"/>
                <w:sz w:val="24"/>
                <w:szCs w:val="24"/>
              </w:rPr>
            </w:pPr>
            <w:r w:rsidRPr="00C92440">
              <w:rPr>
                <w:b/>
                <w:spacing w:val="-2"/>
                <w:sz w:val="24"/>
                <w:szCs w:val="24"/>
              </w:rPr>
              <w:t xml:space="preserve">  Discussion: </w:t>
            </w:r>
          </w:p>
        </w:tc>
      </w:tr>
      <w:tr w:rsidR="005901DC" w:rsidRPr="00F02A73" w14:paraId="059D5152" w14:textId="77777777" w:rsidTr="007C74DA">
        <w:trPr>
          <w:trHeight w:val="347"/>
        </w:trPr>
        <w:tc>
          <w:tcPr>
            <w:tcW w:w="11420" w:type="dxa"/>
            <w:gridSpan w:val="3"/>
            <w:tcBorders>
              <w:left w:val="single" w:sz="24" w:space="0" w:color="000000"/>
              <w:right w:val="single" w:sz="24" w:space="0" w:color="000000"/>
            </w:tcBorders>
          </w:tcPr>
          <w:p w14:paraId="29F3B617" w14:textId="77777777" w:rsidR="005901DC" w:rsidRPr="00F02A73" w:rsidRDefault="005901DC"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bl>
    <w:p w14:paraId="7ABA17A0" w14:textId="77777777" w:rsidR="00A46B04" w:rsidRDefault="00A46B04" w:rsidP="00057787">
      <w:pPr>
        <w:ind w:right="29"/>
      </w:pPr>
    </w:p>
    <w:sectPr w:rsidR="00A46B04">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D677" w14:textId="77777777" w:rsidR="00340859" w:rsidRDefault="00340859" w:rsidP="00750429">
      <w:r>
        <w:separator/>
      </w:r>
    </w:p>
  </w:endnote>
  <w:endnote w:type="continuationSeparator" w:id="0">
    <w:p w14:paraId="10B67FCE" w14:textId="77777777" w:rsidR="00340859" w:rsidRDefault="00340859"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386EC" w14:textId="77777777" w:rsidR="00340859" w:rsidRDefault="00340859" w:rsidP="00750429">
      <w:r>
        <w:separator/>
      </w:r>
    </w:p>
  </w:footnote>
  <w:footnote w:type="continuationSeparator" w:id="0">
    <w:p w14:paraId="3DBEA043" w14:textId="77777777" w:rsidR="00340859" w:rsidRDefault="00340859"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925FD"/>
    <w:multiLevelType w:val="hybridMultilevel"/>
    <w:tmpl w:val="2152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B0643C"/>
    <w:multiLevelType w:val="hybridMultilevel"/>
    <w:tmpl w:val="992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1"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10"/>
  </w:num>
  <w:num w:numId="2" w16cid:durableId="17121290">
    <w:abstractNumId w:val="11"/>
  </w:num>
  <w:num w:numId="3" w16cid:durableId="749274025">
    <w:abstractNumId w:val="7"/>
  </w:num>
  <w:num w:numId="4" w16cid:durableId="889069813">
    <w:abstractNumId w:val="0"/>
  </w:num>
  <w:num w:numId="5" w16cid:durableId="316954172">
    <w:abstractNumId w:val="2"/>
  </w:num>
  <w:num w:numId="6" w16cid:durableId="855579374">
    <w:abstractNumId w:val="5"/>
  </w:num>
  <w:num w:numId="7" w16cid:durableId="145359516">
    <w:abstractNumId w:val="8"/>
  </w:num>
  <w:num w:numId="8" w16cid:durableId="1051029322">
    <w:abstractNumId w:val="3"/>
  </w:num>
  <w:num w:numId="9" w16cid:durableId="2124153842">
    <w:abstractNumId w:val="1"/>
  </w:num>
  <w:num w:numId="10" w16cid:durableId="243418318">
    <w:abstractNumId w:val="9"/>
  </w:num>
  <w:num w:numId="11" w16cid:durableId="276840643">
    <w:abstractNumId w:val="6"/>
  </w:num>
  <w:num w:numId="12" w16cid:durableId="7371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0794"/>
    <w:rsid w:val="00001797"/>
    <w:rsid w:val="00001AE2"/>
    <w:rsid w:val="00002C94"/>
    <w:rsid w:val="00003C62"/>
    <w:rsid w:val="00004324"/>
    <w:rsid w:val="000048C7"/>
    <w:rsid w:val="00006458"/>
    <w:rsid w:val="0000747C"/>
    <w:rsid w:val="00010FB0"/>
    <w:rsid w:val="00012426"/>
    <w:rsid w:val="00013A81"/>
    <w:rsid w:val="00015738"/>
    <w:rsid w:val="000159EA"/>
    <w:rsid w:val="000164E8"/>
    <w:rsid w:val="00016B40"/>
    <w:rsid w:val="0002042C"/>
    <w:rsid w:val="00022898"/>
    <w:rsid w:val="00026347"/>
    <w:rsid w:val="000313E7"/>
    <w:rsid w:val="0003146B"/>
    <w:rsid w:val="00031B1F"/>
    <w:rsid w:val="0003488D"/>
    <w:rsid w:val="00036A8E"/>
    <w:rsid w:val="00037B16"/>
    <w:rsid w:val="000405F2"/>
    <w:rsid w:val="00044083"/>
    <w:rsid w:val="0004579F"/>
    <w:rsid w:val="000508BC"/>
    <w:rsid w:val="0005173F"/>
    <w:rsid w:val="00054907"/>
    <w:rsid w:val="00056203"/>
    <w:rsid w:val="0005648A"/>
    <w:rsid w:val="00057787"/>
    <w:rsid w:val="0006124E"/>
    <w:rsid w:val="00061721"/>
    <w:rsid w:val="0006612D"/>
    <w:rsid w:val="000664D9"/>
    <w:rsid w:val="00066A62"/>
    <w:rsid w:val="00067B3A"/>
    <w:rsid w:val="000711A9"/>
    <w:rsid w:val="00072F07"/>
    <w:rsid w:val="000757A0"/>
    <w:rsid w:val="0008265C"/>
    <w:rsid w:val="000828D2"/>
    <w:rsid w:val="00084BCC"/>
    <w:rsid w:val="0009038B"/>
    <w:rsid w:val="000918BF"/>
    <w:rsid w:val="0009228A"/>
    <w:rsid w:val="00092D4E"/>
    <w:rsid w:val="00094B17"/>
    <w:rsid w:val="000A189F"/>
    <w:rsid w:val="000A3E1E"/>
    <w:rsid w:val="000A6F05"/>
    <w:rsid w:val="000B28F1"/>
    <w:rsid w:val="000B3CB5"/>
    <w:rsid w:val="000B4903"/>
    <w:rsid w:val="000B4B62"/>
    <w:rsid w:val="000B7DDF"/>
    <w:rsid w:val="000C2E34"/>
    <w:rsid w:val="000C3367"/>
    <w:rsid w:val="000C4736"/>
    <w:rsid w:val="000C518C"/>
    <w:rsid w:val="000C66A9"/>
    <w:rsid w:val="000D0E2A"/>
    <w:rsid w:val="000D113A"/>
    <w:rsid w:val="000D1383"/>
    <w:rsid w:val="000D222D"/>
    <w:rsid w:val="000E0924"/>
    <w:rsid w:val="000E1024"/>
    <w:rsid w:val="000E14A8"/>
    <w:rsid w:val="000E41FF"/>
    <w:rsid w:val="000E624B"/>
    <w:rsid w:val="000E78C9"/>
    <w:rsid w:val="000E7EB2"/>
    <w:rsid w:val="000F0848"/>
    <w:rsid w:val="000F101F"/>
    <w:rsid w:val="000F2A52"/>
    <w:rsid w:val="000F36FC"/>
    <w:rsid w:val="000F51B1"/>
    <w:rsid w:val="00101090"/>
    <w:rsid w:val="001025B4"/>
    <w:rsid w:val="001048BF"/>
    <w:rsid w:val="00105436"/>
    <w:rsid w:val="00105EB7"/>
    <w:rsid w:val="00105F5C"/>
    <w:rsid w:val="00106CCC"/>
    <w:rsid w:val="00107269"/>
    <w:rsid w:val="00116DEB"/>
    <w:rsid w:val="00117DF7"/>
    <w:rsid w:val="00120EE3"/>
    <w:rsid w:val="0012137F"/>
    <w:rsid w:val="001250A0"/>
    <w:rsid w:val="0012561C"/>
    <w:rsid w:val="001256A3"/>
    <w:rsid w:val="001264EF"/>
    <w:rsid w:val="001333EB"/>
    <w:rsid w:val="00135D7A"/>
    <w:rsid w:val="001374B0"/>
    <w:rsid w:val="00144F89"/>
    <w:rsid w:val="00147601"/>
    <w:rsid w:val="00153A0B"/>
    <w:rsid w:val="00154B50"/>
    <w:rsid w:val="00155057"/>
    <w:rsid w:val="001574DA"/>
    <w:rsid w:val="00157639"/>
    <w:rsid w:val="00157E37"/>
    <w:rsid w:val="0016200C"/>
    <w:rsid w:val="001659EA"/>
    <w:rsid w:val="00167A74"/>
    <w:rsid w:val="00172F38"/>
    <w:rsid w:val="00181C24"/>
    <w:rsid w:val="00181DA8"/>
    <w:rsid w:val="00192B18"/>
    <w:rsid w:val="00193C36"/>
    <w:rsid w:val="00193C81"/>
    <w:rsid w:val="00195451"/>
    <w:rsid w:val="001965A8"/>
    <w:rsid w:val="001966CD"/>
    <w:rsid w:val="001A2446"/>
    <w:rsid w:val="001A6010"/>
    <w:rsid w:val="001A658C"/>
    <w:rsid w:val="001A6E05"/>
    <w:rsid w:val="001B0B0E"/>
    <w:rsid w:val="001B1050"/>
    <w:rsid w:val="001B155E"/>
    <w:rsid w:val="001B3139"/>
    <w:rsid w:val="001B6A3B"/>
    <w:rsid w:val="001B6CD7"/>
    <w:rsid w:val="001C008B"/>
    <w:rsid w:val="001C1486"/>
    <w:rsid w:val="001C1815"/>
    <w:rsid w:val="001C4117"/>
    <w:rsid w:val="001C6646"/>
    <w:rsid w:val="001C74EA"/>
    <w:rsid w:val="001C7530"/>
    <w:rsid w:val="001D1375"/>
    <w:rsid w:val="001D4806"/>
    <w:rsid w:val="001D59AD"/>
    <w:rsid w:val="001D71F1"/>
    <w:rsid w:val="001E01B2"/>
    <w:rsid w:val="001E233A"/>
    <w:rsid w:val="001E3EA8"/>
    <w:rsid w:val="001F0212"/>
    <w:rsid w:val="001F04CC"/>
    <w:rsid w:val="001F440A"/>
    <w:rsid w:val="001F4E6A"/>
    <w:rsid w:val="001F6686"/>
    <w:rsid w:val="0020357F"/>
    <w:rsid w:val="0020531D"/>
    <w:rsid w:val="00207D59"/>
    <w:rsid w:val="00207F37"/>
    <w:rsid w:val="0021194A"/>
    <w:rsid w:val="0021253A"/>
    <w:rsid w:val="00212C67"/>
    <w:rsid w:val="002174B0"/>
    <w:rsid w:val="00220242"/>
    <w:rsid w:val="002223F4"/>
    <w:rsid w:val="00222CF9"/>
    <w:rsid w:val="00224FF7"/>
    <w:rsid w:val="0022679E"/>
    <w:rsid w:val="002275CB"/>
    <w:rsid w:val="0023011E"/>
    <w:rsid w:val="002304BF"/>
    <w:rsid w:val="0023395E"/>
    <w:rsid w:val="00236D46"/>
    <w:rsid w:val="00236D6C"/>
    <w:rsid w:val="0023728E"/>
    <w:rsid w:val="00237C55"/>
    <w:rsid w:val="00240BF1"/>
    <w:rsid w:val="002410FD"/>
    <w:rsid w:val="00243830"/>
    <w:rsid w:val="00246AF7"/>
    <w:rsid w:val="00246FB8"/>
    <w:rsid w:val="00254C9A"/>
    <w:rsid w:val="0025521F"/>
    <w:rsid w:val="002570E8"/>
    <w:rsid w:val="002624A6"/>
    <w:rsid w:val="00267A31"/>
    <w:rsid w:val="0027006D"/>
    <w:rsid w:val="00271AE9"/>
    <w:rsid w:val="00271C51"/>
    <w:rsid w:val="0027506C"/>
    <w:rsid w:val="002776C6"/>
    <w:rsid w:val="002805F8"/>
    <w:rsid w:val="0028121B"/>
    <w:rsid w:val="002827E0"/>
    <w:rsid w:val="00282AD3"/>
    <w:rsid w:val="002831FC"/>
    <w:rsid w:val="00283780"/>
    <w:rsid w:val="002852DB"/>
    <w:rsid w:val="00285426"/>
    <w:rsid w:val="002861DB"/>
    <w:rsid w:val="00286D3A"/>
    <w:rsid w:val="0029011F"/>
    <w:rsid w:val="00290C91"/>
    <w:rsid w:val="0029387C"/>
    <w:rsid w:val="00294E6D"/>
    <w:rsid w:val="002974B0"/>
    <w:rsid w:val="00297DE5"/>
    <w:rsid w:val="002A6B3F"/>
    <w:rsid w:val="002B1015"/>
    <w:rsid w:val="002B2C4F"/>
    <w:rsid w:val="002B390E"/>
    <w:rsid w:val="002B5841"/>
    <w:rsid w:val="002B5BC1"/>
    <w:rsid w:val="002C52B4"/>
    <w:rsid w:val="002C636E"/>
    <w:rsid w:val="002C7539"/>
    <w:rsid w:val="002D13CA"/>
    <w:rsid w:val="002D17C9"/>
    <w:rsid w:val="002D2CEF"/>
    <w:rsid w:val="002D39FE"/>
    <w:rsid w:val="002D3FAB"/>
    <w:rsid w:val="002D4B7A"/>
    <w:rsid w:val="002E2824"/>
    <w:rsid w:val="002E3461"/>
    <w:rsid w:val="002E3F85"/>
    <w:rsid w:val="002F2BB5"/>
    <w:rsid w:val="002F34F0"/>
    <w:rsid w:val="002F425C"/>
    <w:rsid w:val="002F54E9"/>
    <w:rsid w:val="002F7A45"/>
    <w:rsid w:val="00300920"/>
    <w:rsid w:val="003048DD"/>
    <w:rsid w:val="00304E27"/>
    <w:rsid w:val="003056FA"/>
    <w:rsid w:val="00305F51"/>
    <w:rsid w:val="00311259"/>
    <w:rsid w:val="0031297F"/>
    <w:rsid w:val="003249A3"/>
    <w:rsid w:val="00324F6F"/>
    <w:rsid w:val="003342E1"/>
    <w:rsid w:val="00337DA1"/>
    <w:rsid w:val="00340859"/>
    <w:rsid w:val="00341F0C"/>
    <w:rsid w:val="003435B9"/>
    <w:rsid w:val="00350268"/>
    <w:rsid w:val="00351A82"/>
    <w:rsid w:val="00356687"/>
    <w:rsid w:val="003619F9"/>
    <w:rsid w:val="00364C7C"/>
    <w:rsid w:val="00365811"/>
    <w:rsid w:val="003664FD"/>
    <w:rsid w:val="003669A7"/>
    <w:rsid w:val="00366CF3"/>
    <w:rsid w:val="00366FC5"/>
    <w:rsid w:val="00367C20"/>
    <w:rsid w:val="0037222D"/>
    <w:rsid w:val="0037383B"/>
    <w:rsid w:val="00373947"/>
    <w:rsid w:val="00375EDF"/>
    <w:rsid w:val="0038629E"/>
    <w:rsid w:val="00386794"/>
    <w:rsid w:val="003921C1"/>
    <w:rsid w:val="00394F20"/>
    <w:rsid w:val="003A412A"/>
    <w:rsid w:val="003A54F2"/>
    <w:rsid w:val="003A69B1"/>
    <w:rsid w:val="003B0858"/>
    <w:rsid w:val="003C00D4"/>
    <w:rsid w:val="003C38FD"/>
    <w:rsid w:val="003C64E3"/>
    <w:rsid w:val="003C66C3"/>
    <w:rsid w:val="003C701B"/>
    <w:rsid w:val="003C777E"/>
    <w:rsid w:val="003C7C68"/>
    <w:rsid w:val="003D00FE"/>
    <w:rsid w:val="003D2BD7"/>
    <w:rsid w:val="003D4080"/>
    <w:rsid w:val="003D42B0"/>
    <w:rsid w:val="003D4424"/>
    <w:rsid w:val="003D7B78"/>
    <w:rsid w:val="003E166E"/>
    <w:rsid w:val="003E3557"/>
    <w:rsid w:val="003E4C6B"/>
    <w:rsid w:val="003E547D"/>
    <w:rsid w:val="003F29DF"/>
    <w:rsid w:val="003F2F87"/>
    <w:rsid w:val="003F5975"/>
    <w:rsid w:val="003F6325"/>
    <w:rsid w:val="00402F41"/>
    <w:rsid w:val="0040513E"/>
    <w:rsid w:val="004118D5"/>
    <w:rsid w:val="0041361B"/>
    <w:rsid w:val="004151CA"/>
    <w:rsid w:val="00417C3B"/>
    <w:rsid w:val="004213A3"/>
    <w:rsid w:val="00421A8E"/>
    <w:rsid w:val="00422851"/>
    <w:rsid w:val="0043132E"/>
    <w:rsid w:val="00431A22"/>
    <w:rsid w:val="00435B2B"/>
    <w:rsid w:val="0043788E"/>
    <w:rsid w:val="00440F14"/>
    <w:rsid w:val="0044584A"/>
    <w:rsid w:val="004463E7"/>
    <w:rsid w:val="00452BE0"/>
    <w:rsid w:val="00453202"/>
    <w:rsid w:val="00453B96"/>
    <w:rsid w:val="004562D4"/>
    <w:rsid w:val="004567A2"/>
    <w:rsid w:val="00457CC1"/>
    <w:rsid w:val="0046148C"/>
    <w:rsid w:val="004621E4"/>
    <w:rsid w:val="00462F44"/>
    <w:rsid w:val="0046301E"/>
    <w:rsid w:val="004633F1"/>
    <w:rsid w:val="0046369C"/>
    <w:rsid w:val="00466717"/>
    <w:rsid w:val="00466BBA"/>
    <w:rsid w:val="00470CAF"/>
    <w:rsid w:val="00476FB0"/>
    <w:rsid w:val="00477731"/>
    <w:rsid w:val="004778A5"/>
    <w:rsid w:val="00477C26"/>
    <w:rsid w:val="00482B64"/>
    <w:rsid w:val="004836B3"/>
    <w:rsid w:val="004838C0"/>
    <w:rsid w:val="004843E0"/>
    <w:rsid w:val="00484C16"/>
    <w:rsid w:val="00485547"/>
    <w:rsid w:val="0048561D"/>
    <w:rsid w:val="00485FA7"/>
    <w:rsid w:val="00486055"/>
    <w:rsid w:val="00486892"/>
    <w:rsid w:val="004876DC"/>
    <w:rsid w:val="004923FA"/>
    <w:rsid w:val="00492B6C"/>
    <w:rsid w:val="004931E0"/>
    <w:rsid w:val="004935C3"/>
    <w:rsid w:val="00493A0C"/>
    <w:rsid w:val="00495B8D"/>
    <w:rsid w:val="0049722A"/>
    <w:rsid w:val="004A1F5F"/>
    <w:rsid w:val="004A4A42"/>
    <w:rsid w:val="004A5DDA"/>
    <w:rsid w:val="004A7588"/>
    <w:rsid w:val="004B3B41"/>
    <w:rsid w:val="004B504C"/>
    <w:rsid w:val="004B6ACA"/>
    <w:rsid w:val="004B6B5E"/>
    <w:rsid w:val="004B7548"/>
    <w:rsid w:val="004C069D"/>
    <w:rsid w:val="004C28BB"/>
    <w:rsid w:val="004C7FF3"/>
    <w:rsid w:val="004D12A9"/>
    <w:rsid w:val="004D1561"/>
    <w:rsid w:val="004D381E"/>
    <w:rsid w:val="004D58FB"/>
    <w:rsid w:val="004D6CDF"/>
    <w:rsid w:val="004D7F15"/>
    <w:rsid w:val="004E163D"/>
    <w:rsid w:val="004E5724"/>
    <w:rsid w:val="004F1F79"/>
    <w:rsid w:val="004F28D9"/>
    <w:rsid w:val="00501884"/>
    <w:rsid w:val="00502734"/>
    <w:rsid w:val="0050416D"/>
    <w:rsid w:val="00506700"/>
    <w:rsid w:val="00507888"/>
    <w:rsid w:val="00511C49"/>
    <w:rsid w:val="00513032"/>
    <w:rsid w:val="0051338A"/>
    <w:rsid w:val="00515DD3"/>
    <w:rsid w:val="00520584"/>
    <w:rsid w:val="00523CF5"/>
    <w:rsid w:val="005243B2"/>
    <w:rsid w:val="0052485B"/>
    <w:rsid w:val="00525D06"/>
    <w:rsid w:val="0053573D"/>
    <w:rsid w:val="0053656B"/>
    <w:rsid w:val="00542B76"/>
    <w:rsid w:val="00545AB7"/>
    <w:rsid w:val="00551747"/>
    <w:rsid w:val="00552DAC"/>
    <w:rsid w:val="00552F53"/>
    <w:rsid w:val="0055341A"/>
    <w:rsid w:val="005666E3"/>
    <w:rsid w:val="00566745"/>
    <w:rsid w:val="005668E1"/>
    <w:rsid w:val="00570690"/>
    <w:rsid w:val="00570943"/>
    <w:rsid w:val="005717D0"/>
    <w:rsid w:val="00575428"/>
    <w:rsid w:val="0057619A"/>
    <w:rsid w:val="00576E2D"/>
    <w:rsid w:val="0058374F"/>
    <w:rsid w:val="00583F6F"/>
    <w:rsid w:val="00584841"/>
    <w:rsid w:val="00587A82"/>
    <w:rsid w:val="005901DC"/>
    <w:rsid w:val="00590BD4"/>
    <w:rsid w:val="00590EB5"/>
    <w:rsid w:val="00591017"/>
    <w:rsid w:val="00592E8A"/>
    <w:rsid w:val="005953BF"/>
    <w:rsid w:val="00597201"/>
    <w:rsid w:val="005A09B9"/>
    <w:rsid w:val="005A5650"/>
    <w:rsid w:val="005A643D"/>
    <w:rsid w:val="005A7F1D"/>
    <w:rsid w:val="005B2AB4"/>
    <w:rsid w:val="005B3FD1"/>
    <w:rsid w:val="005B6A75"/>
    <w:rsid w:val="005B7053"/>
    <w:rsid w:val="005B7272"/>
    <w:rsid w:val="005C00D2"/>
    <w:rsid w:val="005C40E1"/>
    <w:rsid w:val="005C503A"/>
    <w:rsid w:val="005C5E2E"/>
    <w:rsid w:val="005D2793"/>
    <w:rsid w:val="005D3C7F"/>
    <w:rsid w:val="005D4B8B"/>
    <w:rsid w:val="005D5252"/>
    <w:rsid w:val="005E27BE"/>
    <w:rsid w:val="005E2A38"/>
    <w:rsid w:val="005E35EB"/>
    <w:rsid w:val="005E4C53"/>
    <w:rsid w:val="005F2F1C"/>
    <w:rsid w:val="005F5A8F"/>
    <w:rsid w:val="00600CC9"/>
    <w:rsid w:val="0060114D"/>
    <w:rsid w:val="006034E5"/>
    <w:rsid w:val="0060789F"/>
    <w:rsid w:val="00607C65"/>
    <w:rsid w:val="00611844"/>
    <w:rsid w:val="006122E0"/>
    <w:rsid w:val="00620F04"/>
    <w:rsid w:val="00622377"/>
    <w:rsid w:val="00622DFD"/>
    <w:rsid w:val="00626A36"/>
    <w:rsid w:val="0063242B"/>
    <w:rsid w:val="006356D7"/>
    <w:rsid w:val="00643782"/>
    <w:rsid w:val="006440DF"/>
    <w:rsid w:val="00646425"/>
    <w:rsid w:val="006469C3"/>
    <w:rsid w:val="00650EE5"/>
    <w:rsid w:val="00651642"/>
    <w:rsid w:val="00660C21"/>
    <w:rsid w:val="006618F6"/>
    <w:rsid w:val="00662ED5"/>
    <w:rsid w:val="00665D40"/>
    <w:rsid w:val="00675D3F"/>
    <w:rsid w:val="00681F94"/>
    <w:rsid w:val="006834DB"/>
    <w:rsid w:val="00683FF5"/>
    <w:rsid w:val="006844E4"/>
    <w:rsid w:val="00685F08"/>
    <w:rsid w:val="00691CE6"/>
    <w:rsid w:val="00693BEC"/>
    <w:rsid w:val="006A4B49"/>
    <w:rsid w:val="006A4B98"/>
    <w:rsid w:val="006A57C4"/>
    <w:rsid w:val="006A73BD"/>
    <w:rsid w:val="006A757B"/>
    <w:rsid w:val="006B1EDB"/>
    <w:rsid w:val="006B313A"/>
    <w:rsid w:val="006B4913"/>
    <w:rsid w:val="006B4A8D"/>
    <w:rsid w:val="006B71D6"/>
    <w:rsid w:val="006C19BA"/>
    <w:rsid w:val="006C23E3"/>
    <w:rsid w:val="006C249F"/>
    <w:rsid w:val="006C588A"/>
    <w:rsid w:val="006C5FE7"/>
    <w:rsid w:val="006D2601"/>
    <w:rsid w:val="006D2A61"/>
    <w:rsid w:val="006E0A6B"/>
    <w:rsid w:val="006E168D"/>
    <w:rsid w:val="006E1F47"/>
    <w:rsid w:val="006E23B6"/>
    <w:rsid w:val="006E34F9"/>
    <w:rsid w:val="006E3F41"/>
    <w:rsid w:val="006F1D4E"/>
    <w:rsid w:val="006F2862"/>
    <w:rsid w:val="006F38C0"/>
    <w:rsid w:val="006F3B94"/>
    <w:rsid w:val="006F44F3"/>
    <w:rsid w:val="006F5C3C"/>
    <w:rsid w:val="006F7570"/>
    <w:rsid w:val="00701DA0"/>
    <w:rsid w:val="00702DDD"/>
    <w:rsid w:val="00702EC0"/>
    <w:rsid w:val="00702EF6"/>
    <w:rsid w:val="00704C55"/>
    <w:rsid w:val="00706BCF"/>
    <w:rsid w:val="0070764A"/>
    <w:rsid w:val="00711354"/>
    <w:rsid w:val="007128B2"/>
    <w:rsid w:val="00716165"/>
    <w:rsid w:val="00722AA7"/>
    <w:rsid w:val="0072667B"/>
    <w:rsid w:val="00727EAD"/>
    <w:rsid w:val="007360A5"/>
    <w:rsid w:val="00737C92"/>
    <w:rsid w:val="00740A88"/>
    <w:rsid w:val="00740B4B"/>
    <w:rsid w:val="00750429"/>
    <w:rsid w:val="00755570"/>
    <w:rsid w:val="00765D42"/>
    <w:rsid w:val="00767264"/>
    <w:rsid w:val="00767511"/>
    <w:rsid w:val="00770E8E"/>
    <w:rsid w:val="00771201"/>
    <w:rsid w:val="00771D7E"/>
    <w:rsid w:val="00772A27"/>
    <w:rsid w:val="007732D5"/>
    <w:rsid w:val="007750E8"/>
    <w:rsid w:val="00775F20"/>
    <w:rsid w:val="00782243"/>
    <w:rsid w:val="007822FE"/>
    <w:rsid w:val="007858D3"/>
    <w:rsid w:val="0078784A"/>
    <w:rsid w:val="0079051A"/>
    <w:rsid w:val="007923B2"/>
    <w:rsid w:val="00793C02"/>
    <w:rsid w:val="007A0768"/>
    <w:rsid w:val="007A0EA8"/>
    <w:rsid w:val="007A1188"/>
    <w:rsid w:val="007A197F"/>
    <w:rsid w:val="007A36C5"/>
    <w:rsid w:val="007A6B76"/>
    <w:rsid w:val="007B22AE"/>
    <w:rsid w:val="007B311D"/>
    <w:rsid w:val="007B5089"/>
    <w:rsid w:val="007B6D6B"/>
    <w:rsid w:val="007B7698"/>
    <w:rsid w:val="007C002C"/>
    <w:rsid w:val="007C0B46"/>
    <w:rsid w:val="007C0EF7"/>
    <w:rsid w:val="007C724B"/>
    <w:rsid w:val="007C74DA"/>
    <w:rsid w:val="007C77AB"/>
    <w:rsid w:val="007D3056"/>
    <w:rsid w:val="007D4628"/>
    <w:rsid w:val="007D4DCC"/>
    <w:rsid w:val="007D76D8"/>
    <w:rsid w:val="007E10F7"/>
    <w:rsid w:val="007E43B2"/>
    <w:rsid w:val="007E6961"/>
    <w:rsid w:val="007E7316"/>
    <w:rsid w:val="007E7426"/>
    <w:rsid w:val="007F2223"/>
    <w:rsid w:val="007F40DD"/>
    <w:rsid w:val="007F4A14"/>
    <w:rsid w:val="007F5DEC"/>
    <w:rsid w:val="007F7F3F"/>
    <w:rsid w:val="00803E42"/>
    <w:rsid w:val="00806769"/>
    <w:rsid w:val="00812D24"/>
    <w:rsid w:val="00824F86"/>
    <w:rsid w:val="008260BB"/>
    <w:rsid w:val="00826784"/>
    <w:rsid w:val="00830B38"/>
    <w:rsid w:val="00834F04"/>
    <w:rsid w:val="00835B2A"/>
    <w:rsid w:val="008408E2"/>
    <w:rsid w:val="00840A02"/>
    <w:rsid w:val="0084299F"/>
    <w:rsid w:val="00842B2C"/>
    <w:rsid w:val="00850ED6"/>
    <w:rsid w:val="0085269B"/>
    <w:rsid w:val="00852DC0"/>
    <w:rsid w:val="008535E1"/>
    <w:rsid w:val="00855BE8"/>
    <w:rsid w:val="00857BD1"/>
    <w:rsid w:val="008622AB"/>
    <w:rsid w:val="0086399D"/>
    <w:rsid w:val="008646BB"/>
    <w:rsid w:val="00866A63"/>
    <w:rsid w:val="00867250"/>
    <w:rsid w:val="00867CF7"/>
    <w:rsid w:val="00870F4B"/>
    <w:rsid w:val="00872495"/>
    <w:rsid w:val="00872C62"/>
    <w:rsid w:val="008732D0"/>
    <w:rsid w:val="0087469E"/>
    <w:rsid w:val="00875E99"/>
    <w:rsid w:val="0088184B"/>
    <w:rsid w:val="00883A51"/>
    <w:rsid w:val="00883EFE"/>
    <w:rsid w:val="0088492D"/>
    <w:rsid w:val="00885B5D"/>
    <w:rsid w:val="00891CE0"/>
    <w:rsid w:val="00891EA6"/>
    <w:rsid w:val="008934A8"/>
    <w:rsid w:val="0089452D"/>
    <w:rsid w:val="0089600A"/>
    <w:rsid w:val="008960A6"/>
    <w:rsid w:val="008A0023"/>
    <w:rsid w:val="008A184F"/>
    <w:rsid w:val="008A432A"/>
    <w:rsid w:val="008A4A70"/>
    <w:rsid w:val="008A6801"/>
    <w:rsid w:val="008A69F6"/>
    <w:rsid w:val="008B4AF9"/>
    <w:rsid w:val="008B4BD4"/>
    <w:rsid w:val="008B5831"/>
    <w:rsid w:val="008C059F"/>
    <w:rsid w:val="008C1EA6"/>
    <w:rsid w:val="008C448D"/>
    <w:rsid w:val="008C7D15"/>
    <w:rsid w:val="008C7F63"/>
    <w:rsid w:val="008D1008"/>
    <w:rsid w:val="008D115B"/>
    <w:rsid w:val="008D12DF"/>
    <w:rsid w:val="008D1FC3"/>
    <w:rsid w:val="008D2128"/>
    <w:rsid w:val="008D2237"/>
    <w:rsid w:val="008D3BCB"/>
    <w:rsid w:val="008D4C41"/>
    <w:rsid w:val="008D64A1"/>
    <w:rsid w:val="008E0C7E"/>
    <w:rsid w:val="008E1437"/>
    <w:rsid w:val="008E26B8"/>
    <w:rsid w:val="008E56B9"/>
    <w:rsid w:val="008F1A41"/>
    <w:rsid w:val="008F24BF"/>
    <w:rsid w:val="00900D9F"/>
    <w:rsid w:val="0090274F"/>
    <w:rsid w:val="009029DD"/>
    <w:rsid w:val="00906271"/>
    <w:rsid w:val="00907745"/>
    <w:rsid w:val="0091219B"/>
    <w:rsid w:val="00912EF4"/>
    <w:rsid w:val="00913F7C"/>
    <w:rsid w:val="0091595A"/>
    <w:rsid w:val="0091701A"/>
    <w:rsid w:val="00917410"/>
    <w:rsid w:val="00917432"/>
    <w:rsid w:val="00920E3C"/>
    <w:rsid w:val="00922146"/>
    <w:rsid w:val="00926ECB"/>
    <w:rsid w:val="00927FE7"/>
    <w:rsid w:val="00936921"/>
    <w:rsid w:val="00941328"/>
    <w:rsid w:val="009439D0"/>
    <w:rsid w:val="0094477E"/>
    <w:rsid w:val="009449FC"/>
    <w:rsid w:val="00946CBE"/>
    <w:rsid w:val="009472D8"/>
    <w:rsid w:val="00951C0C"/>
    <w:rsid w:val="0095587D"/>
    <w:rsid w:val="0095677F"/>
    <w:rsid w:val="00960291"/>
    <w:rsid w:val="00963BC4"/>
    <w:rsid w:val="00964ACC"/>
    <w:rsid w:val="00967911"/>
    <w:rsid w:val="00970AB6"/>
    <w:rsid w:val="009718E4"/>
    <w:rsid w:val="00971B1F"/>
    <w:rsid w:val="00974CAF"/>
    <w:rsid w:val="00981D08"/>
    <w:rsid w:val="00983690"/>
    <w:rsid w:val="00984313"/>
    <w:rsid w:val="00984EF9"/>
    <w:rsid w:val="00985564"/>
    <w:rsid w:val="00986E11"/>
    <w:rsid w:val="0099275F"/>
    <w:rsid w:val="00995DCD"/>
    <w:rsid w:val="00996B13"/>
    <w:rsid w:val="009978CA"/>
    <w:rsid w:val="00997CAD"/>
    <w:rsid w:val="009A1D9E"/>
    <w:rsid w:val="009A6104"/>
    <w:rsid w:val="009B17D2"/>
    <w:rsid w:val="009B4AE4"/>
    <w:rsid w:val="009B5408"/>
    <w:rsid w:val="009B66F3"/>
    <w:rsid w:val="009B705C"/>
    <w:rsid w:val="009B730A"/>
    <w:rsid w:val="009B7BB7"/>
    <w:rsid w:val="009C05C4"/>
    <w:rsid w:val="009C49DB"/>
    <w:rsid w:val="009C5EE4"/>
    <w:rsid w:val="009C7D69"/>
    <w:rsid w:val="009C7F94"/>
    <w:rsid w:val="009D124B"/>
    <w:rsid w:val="009D15F5"/>
    <w:rsid w:val="009D3B09"/>
    <w:rsid w:val="009D633B"/>
    <w:rsid w:val="009D6867"/>
    <w:rsid w:val="009D6D2B"/>
    <w:rsid w:val="009E05CA"/>
    <w:rsid w:val="009E1DFF"/>
    <w:rsid w:val="009E1FD2"/>
    <w:rsid w:val="009F0E66"/>
    <w:rsid w:val="009F23FA"/>
    <w:rsid w:val="009F3891"/>
    <w:rsid w:val="009F7B72"/>
    <w:rsid w:val="00A01935"/>
    <w:rsid w:val="00A03C00"/>
    <w:rsid w:val="00A04EB5"/>
    <w:rsid w:val="00A06012"/>
    <w:rsid w:val="00A11000"/>
    <w:rsid w:val="00A125FF"/>
    <w:rsid w:val="00A14541"/>
    <w:rsid w:val="00A149D0"/>
    <w:rsid w:val="00A16CD6"/>
    <w:rsid w:val="00A206BD"/>
    <w:rsid w:val="00A23954"/>
    <w:rsid w:val="00A26603"/>
    <w:rsid w:val="00A26EB8"/>
    <w:rsid w:val="00A278B1"/>
    <w:rsid w:val="00A30FA5"/>
    <w:rsid w:val="00A31BAB"/>
    <w:rsid w:val="00A33F36"/>
    <w:rsid w:val="00A359A3"/>
    <w:rsid w:val="00A35C10"/>
    <w:rsid w:val="00A37D41"/>
    <w:rsid w:val="00A41376"/>
    <w:rsid w:val="00A41670"/>
    <w:rsid w:val="00A4463F"/>
    <w:rsid w:val="00A44F0D"/>
    <w:rsid w:val="00A455C2"/>
    <w:rsid w:val="00A46153"/>
    <w:rsid w:val="00A46B04"/>
    <w:rsid w:val="00A4708B"/>
    <w:rsid w:val="00A50766"/>
    <w:rsid w:val="00A54E1E"/>
    <w:rsid w:val="00A56556"/>
    <w:rsid w:val="00A56807"/>
    <w:rsid w:val="00A572B0"/>
    <w:rsid w:val="00A57BA1"/>
    <w:rsid w:val="00A63127"/>
    <w:rsid w:val="00A6592B"/>
    <w:rsid w:val="00A67DA9"/>
    <w:rsid w:val="00A71C06"/>
    <w:rsid w:val="00A727CF"/>
    <w:rsid w:val="00A72981"/>
    <w:rsid w:val="00A73C7F"/>
    <w:rsid w:val="00A75A52"/>
    <w:rsid w:val="00A768F2"/>
    <w:rsid w:val="00A77114"/>
    <w:rsid w:val="00A772EE"/>
    <w:rsid w:val="00A8281F"/>
    <w:rsid w:val="00A838C5"/>
    <w:rsid w:val="00A90481"/>
    <w:rsid w:val="00A977F8"/>
    <w:rsid w:val="00AA09B3"/>
    <w:rsid w:val="00AA0D7F"/>
    <w:rsid w:val="00AA1679"/>
    <w:rsid w:val="00AA44E1"/>
    <w:rsid w:val="00AA5F77"/>
    <w:rsid w:val="00AA66B3"/>
    <w:rsid w:val="00AB1C27"/>
    <w:rsid w:val="00AB394B"/>
    <w:rsid w:val="00AC1ECF"/>
    <w:rsid w:val="00AC40D2"/>
    <w:rsid w:val="00AD01C8"/>
    <w:rsid w:val="00AD260E"/>
    <w:rsid w:val="00AD2E21"/>
    <w:rsid w:val="00AD32BC"/>
    <w:rsid w:val="00AD5E50"/>
    <w:rsid w:val="00AD68EE"/>
    <w:rsid w:val="00AD6DAA"/>
    <w:rsid w:val="00AE0695"/>
    <w:rsid w:val="00AE27A7"/>
    <w:rsid w:val="00AF1AB4"/>
    <w:rsid w:val="00AF229E"/>
    <w:rsid w:val="00AF2C32"/>
    <w:rsid w:val="00AF53E5"/>
    <w:rsid w:val="00AF7EA6"/>
    <w:rsid w:val="00AF7EC7"/>
    <w:rsid w:val="00B025BE"/>
    <w:rsid w:val="00B03004"/>
    <w:rsid w:val="00B032A8"/>
    <w:rsid w:val="00B0509B"/>
    <w:rsid w:val="00B10A39"/>
    <w:rsid w:val="00B11BC8"/>
    <w:rsid w:val="00B12034"/>
    <w:rsid w:val="00B1784A"/>
    <w:rsid w:val="00B17F73"/>
    <w:rsid w:val="00B215F5"/>
    <w:rsid w:val="00B223B3"/>
    <w:rsid w:val="00B22F92"/>
    <w:rsid w:val="00B23E21"/>
    <w:rsid w:val="00B254BF"/>
    <w:rsid w:val="00B26AF0"/>
    <w:rsid w:val="00B31D91"/>
    <w:rsid w:val="00B33372"/>
    <w:rsid w:val="00B3470C"/>
    <w:rsid w:val="00B36926"/>
    <w:rsid w:val="00B40306"/>
    <w:rsid w:val="00B432DE"/>
    <w:rsid w:val="00B460E7"/>
    <w:rsid w:val="00B51E0F"/>
    <w:rsid w:val="00B51F72"/>
    <w:rsid w:val="00B53389"/>
    <w:rsid w:val="00B543DB"/>
    <w:rsid w:val="00B54C4F"/>
    <w:rsid w:val="00B55173"/>
    <w:rsid w:val="00B65AEB"/>
    <w:rsid w:val="00B66EB5"/>
    <w:rsid w:val="00B6752C"/>
    <w:rsid w:val="00B67997"/>
    <w:rsid w:val="00B67B90"/>
    <w:rsid w:val="00B744B8"/>
    <w:rsid w:val="00B7608F"/>
    <w:rsid w:val="00B774A7"/>
    <w:rsid w:val="00B808B2"/>
    <w:rsid w:val="00B80E0A"/>
    <w:rsid w:val="00B82F0D"/>
    <w:rsid w:val="00B831F5"/>
    <w:rsid w:val="00B85DA2"/>
    <w:rsid w:val="00B91C17"/>
    <w:rsid w:val="00B91F86"/>
    <w:rsid w:val="00B92D92"/>
    <w:rsid w:val="00B93E8C"/>
    <w:rsid w:val="00B95A47"/>
    <w:rsid w:val="00B95B3A"/>
    <w:rsid w:val="00B96157"/>
    <w:rsid w:val="00B96BAE"/>
    <w:rsid w:val="00BA1CB5"/>
    <w:rsid w:val="00BA6C7D"/>
    <w:rsid w:val="00BA7A09"/>
    <w:rsid w:val="00BB1E93"/>
    <w:rsid w:val="00BB35E6"/>
    <w:rsid w:val="00BB6126"/>
    <w:rsid w:val="00BB61DC"/>
    <w:rsid w:val="00BC0003"/>
    <w:rsid w:val="00BC4F9D"/>
    <w:rsid w:val="00BC5729"/>
    <w:rsid w:val="00BC7F28"/>
    <w:rsid w:val="00BD0ED9"/>
    <w:rsid w:val="00BD1B65"/>
    <w:rsid w:val="00BD6796"/>
    <w:rsid w:val="00BE3BF7"/>
    <w:rsid w:val="00BE3C99"/>
    <w:rsid w:val="00BE4DAF"/>
    <w:rsid w:val="00BF1103"/>
    <w:rsid w:val="00BF3231"/>
    <w:rsid w:val="00BF78C4"/>
    <w:rsid w:val="00C00BDA"/>
    <w:rsid w:val="00C00E5E"/>
    <w:rsid w:val="00C0146B"/>
    <w:rsid w:val="00C02A5A"/>
    <w:rsid w:val="00C02D45"/>
    <w:rsid w:val="00C030B0"/>
    <w:rsid w:val="00C03311"/>
    <w:rsid w:val="00C03AF5"/>
    <w:rsid w:val="00C079EC"/>
    <w:rsid w:val="00C12E58"/>
    <w:rsid w:val="00C146D9"/>
    <w:rsid w:val="00C1484D"/>
    <w:rsid w:val="00C15BE7"/>
    <w:rsid w:val="00C15C90"/>
    <w:rsid w:val="00C16542"/>
    <w:rsid w:val="00C17EE3"/>
    <w:rsid w:val="00C2279F"/>
    <w:rsid w:val="00C23336"/>
    <w:rsid w:val="00C27329"/>
    <w:rsid w:val="00C30272"/>
    <w:rsid w:val="00C305A9"/>
    <w:rsid w:val="00C30FBD"/>
    <w:rsid w:val="00C31A86"/>
    <w:rsid w:val="00C3221F"/>
    <w:rsid w:val="00C340F1"/>
    <w:rsid w:val="00C3486F"/>
    <w:rsid w:val="00C43676"/>
    <w:rsid w:val="00C43B19"/>
    <w:rsid w:val="00C469A9"/>
    <w:rsid w:val="00C50963"/>
    <w:rsid w:val="00C51277"/>
    <w:rsid w:val="00C51314"/>
    <w:rsid w:val="00C51905"/>
    <w:rsid w:val="00C55C50"/>
    <w:rsid w:val="00C5682C"/>
    <w:rsid w:val="00C609DC"/>
    <w:rsid w:val="00C61844"/>
    <w:rsid w:val="00C65A47"/>
    <w:rsid w:val="00C66933"/>
    <w:rsid w:val="00C71C24"/>
    <w:rsid w:val="00C72AF1"/>
    <w:rsid w:val="00C74AE7"/>
    <w:rsid w:val="00C756F2"/>
    <w:rsid w:val="00C7620F"/>
    <w:rsid w:val="00C764F8"/>
    <w:rsid w:val="00C7664A"/>
    <w:rsid w:val="00C76840"/>
    <w:rsid w:val="00C77882"/>
    <w:rsid w:val="00C8064F"/>
    <w:rsid w:val="00C83094"/>
    <w:rsid w:val="00C84DFF"/>
    <w:rsid w:val="00C90B36"/>
    <w:rsid w:val="00C91B22"/>
    <w:rsid w:val="00C92440"/>
    <w:rsid w:val="00C934F5"/>
    <w:rsid w:val="00C945C6"/>
    <w:rsid w:val="00C96827"/>
    <w:rsid w:val="00C96A61"/>
    <w:rsid w:val="00C979CC"/>
    <w:rsid w:val="00CA0013"/>
    <w:rsid w:val="00CA1570"/>
    <w:rsid w:val="00CA1FE1"/>
    <w:rsid w:val="00CA2047"/>
    <w:rsid w:val="00CA3161"/>
    <w:rsid w:val="00CA46BD"/>
    <w:rsid w:val="00CA489E"/>
    <w:rsid w:val="00CA4A08"/>
    <w:rsid w:val="00CA4C17"/>
    <w:rsid w:val="00CA4F51"/>
    <w:rsid w:val="00CA4FD3"/>
    <w:rsid w:val="00CA5DCF"/>
    <w:rsid w:val="00CB0A05"/>
    <w:rsid w:val="00CB123C"/>
    <w:rsid w:val="00CB1E20"/>
    <w:rsid w:val="00CB52B7"/>
    <w:rsid w:val="00CB7B8D"/>
    <w:rsid w:val="00CC1AF9"/>
    <w:rsid w:val="00CC4982"/>
    <w:rsid w:val="00CC7D9A"/>
    <w:rsid w:val="00CD1343"/>
    <w:rsid w:val="00CD3617"/>
    <w:rsid w:val="00CD3A32"/>
    <w:rsid w:val="00CD5D90"/>
    <w:rsid w:val="00CE29C1"/>
    <w:rsid w:val="00CE36E6"/>
    <w:rsid w:val="00CE3790"/>
    <w:rsid w:val="00CE52A4"/>
    <w:rsid w:val="00CE549B"/>
    <w:rsid w:val="00CE7C99"/>
    <w:rsid w:val="00CF376C"/>
    <w:rsid w:val="00CF4285"/>
    <w:rsid w:val="00CF62E9"/>
    <w:rsid w:val="00CF6472"/>
    <w:rsid w:val="00CF66EA"/>
    <w:rsid w:val="00CF763C"/>
    <w:rsid w:val="00CF783F"/>
    <w:rsid w:val="00D004B1"/>
    <w:rsid w:val="00D04881"/>
    <w:rsid w:val="00D0503A"/>
    <w:rsid w:val="00D05543"/>
    <w:rsid w:val="00D057EA"/>
    <w:rsid w:val="00D058CA"/>
    <w:rsid w:val="00D061C9"/>
    <w:rsid w:val="00D11F23"/>
    <w:rsid w:val="00D1774C"/>
    <w:rsid w:val="00D20364"/>
    <w:rsid w:val="00D21B7A"/>
    <w:rsid w:val="00D24DEB"/>
    <w:rsid w:val="00D251D5"/>
    <w:rsid w:val="00D27F28"/>
    <w:rsid w:val="00D316C3"/>
    <w:rsid w:val="00D31705"/>
    <w:rsid w:val="00D318D5"/>
    <w:rsid w:val="00D335AE"/>
    <w:rsid w:val="00D336D1"/>
    <w:rsid w:val="00D34A33"/>
    <w:rsid w:val="00D34A80"/>
    <w:rsid w:val="00D34EF2"/>
    <w:rsid w:val="00D3504D"/>
    <w:rsid w:val="00D3643E"/>
    <w:rsid w:val="00D41257"/>
    <w:rsid w:val="00D432C6"/>
    <w:rsid w:val="00D45B81"/>
    <w:rsid w:val="00D569BF"/>
    <w:rsid w:val="00D579EC"/>
    <w:rsid w:val="00D62547"/>
    <w:rsid w:val="00D62B23"/>
    <w:rsid w:val="00D6394B"/>
    <w:rsid w:val="00D64010"/>
    <w:rsid w:val="00D678E3"/>
    <w:rsid w:val="00D721DD"/>
    <w:rsid w:val="00D729EE"/>
    <w:rsid w:val="00D73773"/>
    <w:rsid w:val="00D738A8"/>
    <w:rsid w:val="00D73C59"/>
    <w:rsid w:val="00D76FC8"/>
    <w:rsid w:val="00D823A2"/>
    <w:rsid w:val="00D85859"/>
    <w:rsid w:val="00D86539"/>
    <w:rsid w:val="00D86BD3"/>
    <w:rsid w:val="00D87C34"/>
    <w:rsid w:val="00D919BC"/>
    <w:rsid w:val="00D93CCB"/>
    <w:rsid w:val="00DA07FA"/>
    <w:rsid w:val="00DA1D79"/>
    <w:rsid w:val="00DA20B3"/>
    <w:rsid w:val="00DA3455"/>
    <w:rsid w:val="00DA5393"/>
    <w:rsid w:val="00DA6D2F"/>
    <w:rsid w:val="00DA6EDA"/>
    <w:rsid w:val="00DB043B"/>
    <w:rsid w:val="00DB0C50"/>
    <w:rsid w:val="00DB2DF7"/>
    <w:rsid w:val="00DB6037"/>
    <w:rsid w:val="00DB6F24"/>
    <w:rsid w:val="00DB77C5"/>
    <w:rsid w:val="00DC1B19"/>
    <w:rsid w:val="00DC1EF9"/>
    <w:rsid w:val="00DD03EF"/>
    <w:rsid w:val="00DE1015"/>
    <w:rsid w:val="00DE25EE"/>
    <w:rsid w:val="00DE2AEB"/>
    <w:rsid w:val="00DF1C6A"/>
    <w:rsid w:val="00DF7958"/>
    <w:rsid w:val="00E001BE"/>
    <w:rsid w:val="00E0061A"/>
    <w:rsid w:val="00E03381"/>
    <w:rsid w:val="00E05A2A"/>
    <w:rsid w:val="00E10FD5"/>
    <w:rsid w:val="00E12717"/>
    <w:rsid w:val="00E12849"/>
    <w:rsid w:val="00E1623F"/>
    <w:rsid w:val="00E2119F"/>
    <w:rsid w:val="00E2576D"/>
    <w:rsid w:val="00E25CFC"/>
    <w:rsid w:val="00E333D9"/>
    <w:rsid w:val="00E36C5B"/>
    <w:rsid w:val="00E47EF1"/>
    <w:rsid w:val="00E50324"/>
    <w:rsid w:val="00E50CB9"/>
    <w:rsid w:val="00E5222A"/>
    <w:rsid w:val="00E52D86"/>
    <w:rsid w:val="00E5585E"/>
    <w:rsid w:val="00E60F54"/>
    <w:rsid w:val="00E614F0"/>
    <w:rsid w:val="00E61D70"/>
    <w:rsid w:val="00E63186"/>
    <w:rsid w:val="00E666EA"/>
    <w:rsid w:val="00E67FC1"/>
    <w:rsid w:val="00E7261B"/>
    <w:rsid w:val="00E76E30"/>
    <w:rsid w:val="00E8042C"/>
    <w:rsid w:val="00E80CFC"/>
    <w:rsid w:val="00E81838"/>
    <w:rsid w:val="00E81AB7"/>
    <w:rsid w:val="00E82E3E"/>
    <w:rsid w:val="00E83357"/>
    <w:rsid w:val="00E84462"/>
    <w:rsid w:val="00E86994"/>
    <w:rsid w:val="00E8784B"/>
    <w:rsid w:val="00E9261D"/>
    <w:rsid w:val="00E92CB2"/>
    <w:rsid w:val="00E93E3C"/>
    <w:rsid w:val="00E952BF"/>
    <w:rsid w:val="00E96133"/>
    <w:rsid w:val="00E9681D"/>
    <w:rsid w:val="00EA15F7"/>
    <w:rsid w:val="00EA3859"/>
    <w:rsid w:val="00EA6178"/>
    <w:rsid w:val="00EA68C9"/>
    <w:rsid w:val="00EA6F4A"/>
    <w:rsid w:val="00EB00DA"/>
    <w:rsid w:val="00EB1F14"/>
    <w:rsid w:val="00EB519A"/>
    <w:rsid w:val="00EB6255"/>
    <w:rsid w:val="00EB64DB"/>
    <w:rsid w:val="00EC25A9"/>
    <w:rsid w:val="00EC2B60"/>
    <w:rsid w:val="00EC532C"/>
    <w:rsid w:val="00EC5BFE"/>
    <w:rsid w:val="00ED0FC0"/>
    <w:rsid w:val="00ED3EDF"/>
    <w:rsid w:val="00ED51B3"/>
    <w:rsid w:val="00ED6086"/>
    <w:rsid w:val="00ED6704"/>
    <w:rsid w:val="00ED7C4F"/>
    <w:rsid w:val="00ED7C94"/>
    <w:rsid w:val="00ED7CEF"/>
    <w:rsid w:val="00EE4EC1"/>
    <w:rsid w:val="00EE7350"/>
    <w:rsid w:val="00EF165D"/>
    <w:rsid w:val="00EF33A6"/>
    <w:rsid w:val="00F0079D"/>
    <w:rsid w:val="00F00D75"/>
    <w:rsid w:val="00F01DAB"/>
    <w:rsid w:val="00F02A73"/>
    <w:rsid w:val="00F053FD"/>
    <w:rsid w:val="00F07980"/>
    <w:rsid w:val="00F07BCE"/>
    <w:rsid w:val="00F11EA1"/>
    <w:rsid w:val="00F15C1C"/>
    <w:rsid w:val="00F21759"/>
    <w:rsid w:val="00F2461B"/>
    <w:rsid w:val="00F26CA7"/>
    <w:rsid w:val="00F2787D"/>
    <w:rsid w:val="00F30AD7"/>
    <w:rsid w:val="00F33D28"/>
    <w:rsid w:val="00F342B3"/>
    <w:rsid w:val="00F3601C"/>
    <w:rsid w:val="00F415A3"/>
    <w:rsid w:val="00F447F0"/>
    <w:rsid w:val="00F4484D"/>
    <w:rsid w:val="00F44B76"/>
    <w:rsid w:val="00F57DF4"/>
    <w:rsid w:val="00F61CD4"/>
    <w:rsid w:val="00F7009E"/>
    <w:rsid w:val="00F70A34"/>
    <w:rsid w:val="00F710BA"/>
    <w:rsid w:val="00F71525"/>
    <w:rsid w:val="00F7454D"/>
    <w:rsid w:val="00F74CBA"/>
    <w:rsid w:val="00F74EF0"/>
    <w:rsid w:val="00F7572E"/>
    <w:rsid w:val="00F7711F"/>
    <w:rsid w:val="00F773B5"/>
    <w:rsid w:val="00F83B3A"/>
    <w:rsid w:val="00F85201"/>
    <w:rsid w:val="00F90A0B"/>
    <w:rsid w:val="00F90F6D"/>
    <w:rsid w:val="00F918E8"/>
    <w:rsid w:val="00F91B5E"/>
    <w:rsid w:val="00F93133"/>
    <w:rsid w:val="00F93D58"/>
    <w:rsid w:val="00F96ED1"/>
    <w:rsid w:val="00F979F2"/>
    <w:rsid w:val="00FB115E"/>
    <w:rsid w:val="00FB3EC5"/>
    <w:rsid w:val="00FB6949"/>
    <w:rsid w:val="00FB7A34"/>
    <w:rsid w:val="00FB7D23"/>
    <w:rsid w:val="00FC0796"/>
    <w:rsid w:val="00FC4552"/>
    <w:rsid w:val="00FC4DE7"/>
    <w:rsid w:val="00FC687C"/>
    <w:rsid w:val="00FD1573"/>
    <w:rsid w:val="00FD2AB0"/>
    <w:rsid w:val="00FD54C2"/>
    <w:rsid w:val="00FD67FE"/>
    <w:rsid w:val="00FD7FC5"/>
    <w:rsid w:val="00FE1E67"/>
    <w:rsid w:val="00FE2C98"/>
    <w:rsid w:val="00FE5788"/>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6853482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2157</TotalTime>
  <Pages>7</Pages>
  <Words>2544</Words>
  <Characters>14503</Characters>
  <Application>Microsoft Office Word</Application>
  <DocSecurity>0</DocSecurity>
  <Lines>120</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1100</cp:revision>
  <dcterms:created xsi:type="dcterms:W3CDTF">2023-09-08T14:47:00Z</dcterms:created>
  <dcterms:modified xsi:type="dcterms:W3CDTF">2025-06-05T20:33:00Z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