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0716F" w14:textId="6199930B" w:rsidR="00025EBD" w:rsidRDefault="00863725" w:rsidP="00863725">
      <w:r>
        <w:t>HB20-1418</w:t>
      </w:r>
      <w:r w:rsidRPr="00863725">
        <w:t xml:space="preserve"> interprets </w:t>
      </w:r>
      <w:r w:rsidR="00613BCE">
        <w:t xml:space="preserve">some </w:t>
      </w:r>
      <w:r w:rsidRPr="00863725">
        <w:t xml:space="preserve">previous reductions to mill levies as </w:t>
      </w:r>
      <w:r>
        <w:t xml:space="preserve">having been </w:t>
      </w:r>
      <w:r w:rsidR="00A33124">
        <w:t>unauthorized by statute</w:t>
      </w:r>
      <w:r w:rsidRPr="00863725">
        <w:t>.</w:t>
      </w:r>
      <w:r w:rsidR="00A33124">
        <w:t xml:space="preserve">  Reductions resulting from TABOR limits remaining in place for purposes of calculation even after districts de-Bruced are those impacted.</w:t>
      </w:r>
      <w:r w:rsidRPr="00863725">
        <w:t xml:space="preserve"> </w:t>
      </w:r>
      <w:r w:rsidR="00A33124">
        <w:t xml:space="preserve">Reductions in mill levies caused by the normal reduction in total program funding in any given year remain.  </w:t>
      </w:r>
      <w:r w:rsidRPr="00863725">
        <w:t>The change</w:t>
      </w:r>
      <w:r>
        <w:t xml:space="preserve"> in statute </w:t>
      </w:r>
      <w:r w:rsidR="00613BCE">
        <w:t xml:space="preserve">corrects the unauthorized reductions by </w:t>
      </w:r>
      <w:r w:rsidRPr="00863725">
        <w:t>restor</w:t>
      </w:r>
      <w:r w:rsidR="00613BCE">
        <w:t>ing</w:t>
      </w:r>
      <w:r w:rsidRPr="00863725">
        <w:t xml:space="preserve"> school district total program mill levies to the number of voter-approved mills the district imposed as of the date of its de-</w:t>
      </w:r>
      <w:proofErr w:type="spellStart"/>
      <w:r w:rsidRPr="00863725">
        <w:t>Brucing</w:t>
      </w:r>
      <w:proofErr w:type="spellEnd"/>
      <w:r w:rsidRPr="00863725">
        <w:t xml:space="preserve"> election without regard to unauthorized reductions</w:t>
      </w:r>
      <w:r w:rsidR="00613BCE">
        <w:t>,</w:t>
      </w:r>
      <w:r w:rsidRPr="00863725">
        <w:t xml:space="preserve"> </w:t>
      </w:r>
      <w:r>
        <w:t>or</w:t>
      </w:r>
      <w:r w:rsidRPr="00863725">
        <w:t xml:space="preserve"> 27 mills, whichever is less, and offset</w:t>
      </w:r>
      <w:r>
        <w:t>s</w:t>
      </w:r>
      <w:r w:rsidRPr="00863725">
        <w:t xml:space="preserve"> any levy that is higher with a corresponding </w:t>
      </w:r>
      <w:r>
        <w:t xml:space="preserve">tax </w:t>
      </w:r>
      <w:r w:rsidRPr="00863725">
        <w:t xml:space="preserve">credit for the amount of the difference. </w:t>
      </w:r>
      <w:r w:rsidR="00613BCE">
        <w:t>Total program p</w:t>
      </w:r>
      <w:r w:rsidRPr="00863725">
        <w:t xml:space="preserve">roperty tax </w:t>
      </w:r>
      <w:r>
        <w:t>remain</w:t>
      </w:r>
      <w:r w:rsidR="00613BCE">
        <w:t>s</w:t>
      </w:r>
      <w:r>
        <w:t xml:space="preserve"> unchanged due</w:t>
      </w:r>
      <w:r w:rsidRPr="00863725">
        <w:t xml:space="preserve"> </w:t>
      </w:r>
      <w:r>
        <w:t xml:space="preserve">to </w:t>
      </w:r>
      <w:r w:rsidRPr="00863725">
        <w:t xml:space="preserve">the mill levy credit. </w:t>
      </w:r>
    </w:p>
    <w:p w14:paraId="3F0D3AFE" w14:textId="3B8ED3CF" w:rsidR="00A33124" w:rsidRDefault="00A33124" w:rsidP="00863725">
      <w:r>
        <w:t>If the district is required to levy a greater number of mills than it levied in the 2019 property tax year, the district’s board of education</w:t>
      </w:r>
      <w:r w:rsidR="00450172">
        <w:t>, as the taxing entity,</w:t>
      </w:r>
      <w:r>
        <w:t xml:space="preserve"> must grant a temporary property tax credit to the county or counties equal to the amount of the difference.</w:t>
      </w:r>
    </w:p>
    <w:p w14:paraId="2E82C5BC" w14:textId="1F703A65" w:rsidR="00A33124" w:rsidRDefault="00A33124" w:rsidP="00450172">
      <w:pPr>
        <w:spacing w:after="0" w:line="240" w:lineRule="auto"/>
      </w:pPr>
      <w:r>
        <w:t>EXAMPLE:</w:t>
      </w:r>
      <w:r w:rsidR="00450172">
        <w:tab/>
        <w:t xml:space="preserve">District A had a </w:t>
      </w:r>
      <w:r>
        <w:t>2019 total program mill = 24.662</w:t>
      </w:r>
    </w:p>
    <w:p w14:paraId="11AA8015" w14:textId="082CBEF4" w:rsidR="00450172" w:rsidRDefault="00450172" w:rsidP="00450172">
      <w:pPr>
        <w:spacing w:after="0" w:line="240" w:lineRule="auto"/>
        <w:ind w:left="1440"/>
      </w:pPr>
      <w:r>
        <w:t>District A’s calculated total program mill per new statute = 32.565 (exceeds 27 mills so district</w:t>
      </w:r>
      <w:r w:rsidR="00101CCF">
        <w:t>’s</w:t>
      </w:r>
      <w:r>
        <w:t xml:space="preserve"> new number = 27 mills)</w:t>
      </w:r>
    </w:p>
    <w:p w14:paraId="5517B93B" w14:textId="5BAAED6D" w:rsidR="00450172" w:rsidRDefault="00450172" w:rsidP="00450172">
      <w:pPr>
        <w:spacing w:after="0" w:line="240" w:lineRule="auto"/>
        <w:ind w:left="1440"/>
      </w:pPr>
      <w:r>
        <w:t>District A grants a temporary credit of 2.338 (27.000 minus 24.662)</w:t>
      </w:r>
    </w:p>
    <w:p w14:paraId="7C7526B4" w14:textId="355ABB9B" w:rsidR="00450172" w:rsidRDefault="00450172" w:rsidP="00450172">
      <w:pPr>
        <w:spacing w:after="0" w:line="240" w:lineRule="auto"/>
      </w:pPr>
    </w:p>
    <w:p w14:paraId="74DBF8A8" w14:textId="29C1B808" w:rsidR="00450172" w:rsidRDefault="00450172" w:rsidP="00450172">
      <w:pPr>
        <w:spacing w:after="0" w:line="240" w:lineRule="auto"/>
      </w:pPr>
      <w:r>
        <w:t xml:space="preserve">The mill levy certification form has been set up to include this new calculation piece </w:t>
      </w:r>
      <w:r w:rsidR="009B2EAE">
        <w:t>and calculate the credit (if any) that the district needs to grant.</w:t>
      </w:r>
    </w:p>
    <w:p w14:paraId="07BDDB15" w14:textId="198A75BF" w:rsidR="009B2EAE" w:rsidRDefault="009B2EAE" w:rsidP="00450172">
      <w:pPr>
        <w:spacing w:after="0" w:line="240" w:lineRule="auto"/>
      </w:pPr>
    </w:p>
    <w:p w14:paraId="6FD3CDF1" w14:textId="2F56260D" w:rsidR="009B2EAE" w:rsidRDefault="009B2EAE" w:rsidP="00450172">
      <w:pPr>
        <w:spacing w:after="0" w:line="240" w:lineRule="auto"/>
      </w:pPr>
      <w:r>
        <w:t>The updated mill levy numbers for each district were calculated using the historical data and removing the portion of the formula which created the unauthorized reduction.  This was done for each district following the year in which the district successfully de-Bruced.  Adjusted numbers for each fiscal year were then rolled forward into the following years formula funding calculation to ensure that the numbers up to 2008 when statute froze most district’s total program mills in place captured authorized reductions.</w:t>
      </w:r>
    </w:p>
    <w:p w14:paraId="2C4673BE" w14:textId="77777777" w:rsidR="00A33124" w:rsidRDefault="00A33124" w:rsidP="00863725"/>
    <w:sectPr w:rsidR="00A33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25"/>
    <w:rsid w:val="00025EBD"/>
    <w:rsid w:val="00101CCF"/>
    <w:rsid w:val="003A1A89"/>
    <w:rsid w:val="00450172"/>
    <w:rsid w:val="00613BCE"/>
    <w:rsid w:val="00863725"/>
    <w:rsid w:val="009B2EAE"/>
    <w:rsid w:val="00A33124"/>
    <w:rsid w:val="00AF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434C"/>
  <w15:chartTrackingRefBased/>
  <w15:docId w15:val="{434B18A4-0B57-431E-AF85-5A7519E3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B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BCE"/>
    <w:rPr>
      <w:rFonts w:ascii="Times New Roman" w:hAnsi="Times New Roman" w:cs="Times New Roman"/>
      <w:sz w:val="18"/>
      <w:szCs w:val="18"/>
    </w:rPr>
  </w:style>
  <w:style w:type="paragraph" w:styleId="Revision">
    <w:name w:val="Revision"/>
    <w:hidden/>
    <w:uiPriority w:val="99"/>
    <w:semiHidden/>
    <w:rsid w:val="00AF1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Kahle</dc:creator>
  <cp:keywords/>
  <dc:description/>
  <cp:lastModifiedBy>Tim Kahle</cp:lastModifiedBy>
  <cp:revision>2</cp:revision>
  <dcterms:created xsi:type="dcterms:W3CDTF">2020-11-23T15:32:00Z</dcterms:created>
  <dcterms:modified xsi:type="dcterms:W3CDTF">2020-11-23T15:32:00Z</dcterms:modified>
</cp:coreProperties>
</file>