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216B" w14:textId="73BDC0E8" w:rsidR="00AF0177" w:rsidRPr="00246307" w:rsidRDefault="009A68BB" w:rsidP="00AF0177">
      <w:pPr>
        <w:tabs>
          <w:tab w:val="left" w:pos="960"/>
        </w:tabs>
        <w:ind w:left="-990" w:right="-370"/>
        <w:jc w:val="center"/>
        <w:rPr>
          <w:rFonts w:cs="Calibri"/>
          <w:b/>
          <w:bCs/>
          <w:sz w:val="28"/>
          <w:szCs w:val="24"/>
        </w:rPr>
      </w:pPr>
      <w:r>
        <w:rPr>
          <w:rFonts w:cs="Calibri"/>
          <w:b/>
          <w:bCs/>
          <w:sz w:val="28"/>
          <w:szCs w:val="24"/>
        </w:rPr>
        <w:t>Colorado</w:t>
      </w:r>
      <w:r w:rsidR="00AF0177" w:rsidRPr="00246307">
        <w:rPr>
          <w:rFonts w:cs="Calibri"/>
          <w:b/>
          <w:bCs/>
          <w:sz w:val="28"/>
          <w:szCs w:val="24"/>
        </w:rPr>
        <w:t xml:space="preserve"> P</w:t>
      </w:r>
      <w:r>
        <w:rPr>
          <w:rFonts w:cs="Calibri"/>
          <w:b/>
          <w:bCs/>
          <w:sz w:val="28"/>
          <w:szCs w:val="24"/>
        </w:rPr>
        <w:t>rogram and T</w:t>
      </w:r>
      <w:r w:rsidRPr="00246307">
        <w:rPr>
          <w:rFonts w:cs="Calibri"/>
          <w:b/>
          <w:bCs/>
          <w:sz w:val="28"/>
          <w:szCs w:val="24"/>
        </w:rPr>
        <w:t xml:space="preserve">echnical </w:t>
      </w:r>
      <w:r>
        <w:rPr>
          <w:rFonts w:cs="Calibri"/>
          <w:b/>
          <w:bCs/>
          <w:sz w:val="28"/>
          <w:szCs w:val="24"/>
        </w:rPr>
        <w:t>A</w:t>
      </w:r>
      <w:r w:rsidRPr="00246307">
        <w:rPr>
          <w:rFonts w:cs="Calibri"/>
          <w:b/>
          <w:bCs/>
          <w:sz w:val="28"/>
          <w:szCs w:val="24"/>
        </w:rPr>
        <w:t xml:space="preserve">ssistance </w:t>
      </w:r>
      <w:r>
        <w:rPr>
          <w:rFonts w:cs="Calibri"/>
          <w:b/>
          <w:bCs/>
          <w:sz w:val="28"/>
          <w:szCs w:val="24"/>
        </w:rPr>
        <w:t>M</w:t>
      </w:r>
      <w:r w:rsidRPr="00246307">
        <w:rPr>
          <w:rFonts w:cs="Calibri"/>
          <w:b/>
          <w:bCs/>
          <w:sz w:val="28"/>
          <w:szCs w:val="24"/>
        </w:rPr>
        <w:t xml:space="preserve">onitoring </w:t>
      </w:r>
      <w:r>
        <w:rPr>
          <w:rFonts w:cs="Calibri"/>
          <w:b/>
          <w:bCs/>
          <w:sz w:val="28"/>
          <w:szCs w:val="24"/>
        </w:rPr>
        <w:t>C</w:t>
      </w:r>
      <w:r w:rsidRPr="00246307">
        <w:rPr>
          <w:rFonts w:cs="Calibri"/>
          <w:b/>
          <w:bCs/>
          <w:sz w:val="28"/>
          <w:szCs w:val="24"/>
        </w:rPr>
        <w:t xml:space="preserve">orrective </w:t>
      </w:r>
      <w:r>
        <w:rPr>
          <w:rFonts w:cs="Calibri"/>
          <w:b/>
          <w:bCs/>
          <w:sz w:val="28"/>
          <w:szCs w:val="24"/>
        </w:rPr>
        <w:t>A</w:t>
      </w:r>
      <w:r w:rsidRPr="00246307">
        <w:rPr>
          <w:rFonts w:cs="Calibri"/>
          <w:b/>
          <w:bCs/>
          <w:sz w:val="28"/>
          <w:szCs w:val="24"/>
        </w:rPr>
        <w:t xml:space="preserve">ction </w:t>
      </w:r>
      <w:r>
        <w:rPr>
          <w:rFonts w:cs="Calibri"/>
          <w:b/>
          <w:bCs/>
          <w:sz w:val="28"/>
          <w:szCs w:val="24"/>
        </w:rPr>
        <w:t>P</w:t>
      </w:r>
      <w:r w:rsidRPr="00246307">
        <w:rPr>
          <w:rFonts w:cs="Calibri"/>
          <w:b/>
          <w:bCs/>
          <w:sz w:val="28"/>
          <w:szCs w:val="24"/>
        </w:rPr>
        <w:t>lan</w:t>
      </w:r>
      <w:r>
        <w:rPr>
          <w:rFonts w:cs="Calibri"/>
          <w:b/>
          <w:bCs/>
          <w:sz w:val="28"/>
          <w:szCs w:val="24"/>
        </w:rPr>
        <w:t xml:space="preserve"> (CAP)</w:t>
      </w:r>
    </w:p>
    <w:p w14:paraId="019FAB6A" w14:textId="7A22E947" w:rsidR="00AF0177" w:rsidRPr="00A74FBA" w:rsidRDefault="00AF0177" w:rsidP="009A68BB">
      <w:pPr>
        <w:tabs>
          <w:tab w:val="left" w:pos="960"/>
        </w:tabs>
        <w:ind w:left="-660" w:right="-370"/>
        <w:jc w:val="center"/>
        <w:rPr>
          <w:rFonts w:cs="Calibri"/>
          <w:b/>
          <w:bCs/>
          <w:sz w:val="24"/>
          <w:u w:val="single"/>
        </w:rPr>
      </w:pPr>
      <w:r w:rsidRPr="00A74FBA">
        <w:rPr>
          <w:rFonts w:cs="Calibri"/>
          <w:b/>
          <w:bCs/>
          <w:sz w:val="24"/>
        </w:rPr>
        <w:t xml:space="preserve">DATE OF VISIT: </w:t>
      </w:r>
      <w:r w:rsidR="009A68BB" w:rsidRPr="00A74FBA">
        <w:rPr>
          <w:rFonts w:cs="Calibri"/>
          <w:b/>
          <w:bCs/>
          <w:sz w:val="24"/>
          <w:u w:val="single"/>
        </w:rPr>
        <w:t>October 18-19, 2018</w:t>
      </w:r>
      <w:r w:rsidR="009A68BB" w:rsidRPr="00A74FBA">
        <w:rPr>
          <w:sz w:val="24"/>
        </w:rPr>
        <w:t xml:space="preserve">         </w:t>
      </w:r>
      <w:r w:rsidR="009A68BB" w:rsidRPr="00A74FBA">
        <w:rPr>
          <w:sz w:val="24"/>
        </w:rPr>
        <w:tab/>
      </w:r>
      <w:r w:rsidRPr="00A74FBA">
        <w:rPr>
          <w:rFonts w:cs="Calibri"/>
          <w:b/>
          <w:bCs/>
          <w:sz w:val="24"/>
        </w:rPr>
        <w:t xml:space="preserve">RECEIVED REPORT: </w:t>
      </w:r>
      <w:r w:rsidR="00940481">
        <w:rPr>
          <w:rFonts w:cs="Calibri"/>
          <w:b/>
          <w:bCs/>
          <w:sz w:val="24"/>
          <w:u w:val="single"/>
        </w:rPr>
        <w:t>April 29</w:t>
      </w:r>
      <w:r w:rsidR="009A68BB" w:rsidRPr="00A74FBA">
        <w:rPr>
          <w:rFonts w:cs="Calibri"/>
          <w:b/>
          <w:bCs/>
          <w:sz w:val="24"/>
          <w:u w:val="single"/>
        </w:rPr>
        <w:t>, 2019</w:t>
      </w:r>
      <w:r w:rsidRPr="00A74FBA">
        <w:rPr>
          <w:rFonts w:cs="Calibri"/>
          <w:b/>
          <w:bCs/>
          <w:color w:val="FFFFFF"/>
          <w:sz w:val="24"/>
        </w:rPr>
        <w:t>G</w:t>
      </w:r>
    </w:p>
    <w:p w14:paraId="657FB50E" w14:textId="1CC45F9E" w:rsidR="00AF0177" w:rsidRDefault="00A74FBA" w:rsidP="00AF0177">
      <w:pPr>
        <w:tabs>
          <w:tab w:val="left" w:pos="960"/>
        </w:tabs>
        <w:ind w:left="-660" w:right="-370"/>
        <w:rPr>
          <w:rFonts w:cs="Calibri"/>
          <w:b/>
          <w:bCs/>
          <w:sz w:val="24"/>
        </w:rPr>
      </w:pPr>
      <w:r w:rsidRPr="00A74FBA">
        <w:rPr>
          <w:rFonts w:cs="Calibri"/>
          <w:b/>
          <w:bCs/>
          <w:sz w:val="24"/>
        </w:rPr>
        <w:t xml:space="preserve">             </w:t>
      </w:r>
      <w:r w:rsidR="00AF0177" w:rsidRPr="00A74FBA">
        <w:rPr>
          <w:rFonts w:cs="Calibri"/>
          <w:b/>
          <w:bCs/>
          <w:sz w:val="24"/>
        </w:rPr>
        <w:t>Project Leads:</w:t>
      </w:r>
      <w:r w:rsidR="009A68BB" w:rsidRPr="00A74FBA">
        <w:rPr>
          <w:rFonts w:cs="Calibri"/>
          <w:b/>
          <w:bCs/>
          <w:sz w:val="24"/>
        </w:rPr>
        <w:t xml:space="preserve"> Danielle Ongart, Director of </w:t>
      </w:r>
      <w:r w:rsidR="00A868DC">
        <w:rPr>
          <w:rFonts w:cs="Calibri"/>
          <w:b/>
          <w:bCs/>
          <w:sz w:val="24"/>
        </w:rPr>
        <w:t xml:space="preserve">the Colorado Department of Education’s (CDE) Office of </w:t>
      </w:r>
      <w:r w:rsidR="009A68BB" w:rsidRPr="00A74FBA">
        <w:rPr>
          <w:rFonts w:cs="Calibri"/>
          <w:b/>
          <w:bCs/>
          <w:sz w:val="24"/>
        </w:rPr>
        <w:t xml:space="preserve">Adult Education Initiatives </w:t>
      </w:r>
      <w:r w:rsidR="00A868DC">
        <w:rPr>
          <w:rFonts w:cs="Calibri"/>
          <w:b/>
          <w:bCs/>
          <w:sz w:val="24"/>
        </w:rPr>
        <w:t>(AEI)</w:t>
      </w:r>
    </w:p>
    <w:sdt>
      <w:sdtPr>
        <w:rPr>
          <w:rFonts w:ascii="Calibri" w:eastAsia="Calibri" w:hAnsi="Calibri" w:cs="Times New Roman"/>
          <w:color w:val="auto"/>
          <w:sz w:val="22"/>
          <w:szCs w:val="22"/>
        </w:rPr>
        <w:id w:val="-459881852"/>
        <w:docPartObj>
          <w:docPartGallery w:val="Table of Contents"/>
          <w:docPartUnique/>
        </w:docPartObj>
      </w:sdtPr>
      <w:sdtEndPr>
        <w:rPr>
          <w:b/>
          <w:bCs/>
          <w:noProof/>
        </w:rPr>
      </w:sdtEndPr>
      <w:sdtContent>
        <w:p w14:paraId="5430B26C" w14:textId="18C085E7" w:rsidR="00EE6FEA" w:rsidRDefault="00EE6FEA">
          <w:pPr>
            <w:pStyle w:val="TOCHeading"/>
          </w:pPr>
          <w:r>
            <w:t>Contents</w:t>
          </w:r>
        </w:p>
        <w:p w14:paraId="7D6646E8" w14:textId="77777777" w:rsidR="00EE6FEA" w:rsidRDefault="00EE6FEA">
          <w:pPr>
            <w:pStyle w:val="TOC1"/>
            <w:tabs>
              <w:tab w:val="right" w:leader="dot" w:pos="129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1333854" w:history="1">
            <w:r w:rsidRPr="001717A2">
              <w:rPr>
                <w:rStyle w:val="Hyperlink"/>
                <w:noProof/>
              </w:rPr>
              <w:t>Finding 1:  CDE incorrectly applied demonstrative effectiveness to determine an applicant’s eligibility to apply for funding.</w:t>
            </w:r>
            <w:r>
              <w:rPr>
                <w:noProof/>
                <w:webHidden/>
              </w:rPr>
              <w:tab/>
            </w:r>
            <w:r>
              <w:rPr>
                <w:noProof/>
                <w:webHidden/>
              </w:rPr>
              <w:fldChar w:fldCharType="begin"/>
            </w:r>
            <w:r>
              <w:rPr>
                <w:noProof/>
                <w:webHidden/>
              </w:rPr>
              <w:instrText xml:space="preserve"> PAGEREF _Toc11333854 \h </w:instrText>
            </w:r>
            <w:r>
              <w:rPr>
                <w:noProof/>
                <w:webHidden/>
              </w:rPr>
            </w:r>
            <w:r>
              <w:rPr>
                <w:noProof/>
                <w:webHidden/>
              </w:rPr>
              <w:fldChar w:fldCharType="separate"/>
            </w:r>
            <w:r>
              <w:rPr>
                <w:noProof/>
                <w:webHidden/>
              </w:rPr>
              <w:t>1</w:t>
            </w:r>
            <w:r>
              <w:rPr>
                <w:noProof/>
                <w:webHidden/>
              </w:rPr>
              <w:fldChar w:fldCharType="end"/>
            </w:r>
          </w:hyperlink>
        </w:p>
        <w:p w14:paraId="57BB25E5" w14:textId="77777777" w:rsidR="00EE6FEA" w:rsidRDefault="00153BD7">
          <w:pPr>
            <w:pStyle w:val="TOC1"/>
            <w:tabs>
              <w:tab w:val="right" w:leader="dot" w:pos="12950"/>
            </w:tabs>
            <w:rPr>
              <w:rFonts w:asciiTheme="minorHAnsi" w:eastAsiaTheme="minorEastAsia" w:hAnsiTheme="minorHAnsi" w:cstheme="minorBidi"/>
              <w:noProof/>
            </w:rPr>
          </w:pPr>
          <w:hyperlink w:anchor="_Toc11333855" w:history="1">
            <w:r w:rsidR="00EE6FEA" w:rsidRPr="001717A2">
              <w:rPr>
                <w:rStyle w:val="Hyperlink"/>
                <w:noProof/>
              </w:rPr>
              <w:t>Finding 2: CDE did not include all 13 considerations in the selection criteria in the grant application used for scoring applications and awarding grants to subrecipients.</w:t>
            </w:r>
            <w:r w:rsidR="00EE6FEA">
              <w:rPr>
                <w:noProof/>
                <w:webHidden/>
              </w:rPr>
              <w:tab/>
            </w:r>
            <w:r w:rsidR="00EE6FEA">
              <w:rPr>
                <w:noProof/>
                <w:webHidden/>
              </w:rPr>
              <w:fldChar w:fldCharType="begin"/>
            </w:r>
            <w:r w:rsidR="00EE6FEA">
              <w:rPr>
                <w:noProof/>
                <w:webHidden/>
              </w:rPr>
              <w:instrText xml:space="preserve"> PAGEREF _Toc11333855 \h </w:instrText>
            </w:r>
            <w:r w:rsidR="00EE6FEA">
              <w:rPr>
                <w:noProof/>
                <w:webHidden/>
              </w:rPr>
            </w:r>
            <w:r w:rsidR="00EE6FEA">
              <w:rPr>
                <w:noProof/>
                <w:webHidden/>
              </w:rPr>
              <w:fldChar w:fldCharType="separate"/>
            </w:r>
            <w:r w:rsidR="00EE6FEA">
              <w:rPr>
                <w:noProof/>
                <w:webHidden/>
              </w:rPr>
              <w:t>3</w:t>
            </w:r>
            <w:r w:rsidR="00EE6FEA">
              <w:rPr>
                <w:noProof/>
                <w:webHidden/>
              </w:rPr>
              <w:fldChar w:fldCharType="end"/>
            </w:r>
          </w:hyperlink>
        </w:p>
        <w:p w14:paraId="41A9A685" w14:textId="77777777" w:rsidR="00EE6FEA" w:rsidRDefault="00153BD7">
          <w:pPr>
            <w:pStyle w:val="TOC1"/>
            <w:tabs>
              <w:tab w:val="right" w:leader="dot" w:pos="12950"/>
            </w:tabs>
            <w:rPr>
              <w:rFonts w:asciiTheme="minorHAnsi" w:eastAsiaTheme="minorEastAsia" w:hAnsiTheme="minorHAnsi" w:cstheme="minorBidi"/>
              <w:noProof/>
            </w:rPr>
          </w:pPr>
          <w:hyperlink w:anchor="_Toc11333856" w:history="1">
            <w:r w:rsidR="00EE6FEA" w:rsidRPr="001717A2">
              <w:rPr>
                <w:rStyle w:val="Hyperlink"/>
                <w:noProof/>
              </w:rPr>
              <w:t>Finding 3: CDE did not maintain sufficient documentation of its application review procedures, in accordance with the requirements of Uniform Administrative Requirements, Cost Principles, and Audit Requirements for Federal Awards (Uniform Guidance).</w:t>
            </w:r>
            <w:r w:rsidR="00EE6FEA">
              <w:rPr>
                <w:noProof/>
                <w:webHidden/>
              </w:rPr>
              <w:tab/>
            </w:r>
            <w:r w:rsidR="00EE6FEA">
              <w:rPr>
                <w:noProof/>
                <w:webHidden/>
              </w:rPr>
              <w:fldChar w:fldCharType="begin"/>
            </w:r>
            <w:r w:rsidR="00EE6FEA">
              <w:rPr>
                <w:noProof/>
                <w:webHidden/>
              </w:rPr>
              <w:instrText xml:space="preserve"> PAGEREF _Toc11333856 \h </w:instrText>
            </w:r>
            <w:r w:rsidR="00EE6FEA">
              <w:rPr>
                <w:noProof/>
                <w:webHidden/>
              </w:rPr>
            </w:r>
            <w:r w:rsidR="00EE6FEA">
              <w:rPr>
                <w:noProof/>
                <w:webHidden/>
              </w:rPr>
              <w:fldChar w:fldCharType="separate"/>
            </w:r>
            <w:r w:rsidR="00EE6FEA">
              <w:rPr>
                <w:noProof/>
                <w:webHidden/>
              </w:rPr>
              <w:t>4</w:t>
            </w:r>
            <w:r w:rsidR="00EE6FEA">
              <w:rPr>
                <w:noProof/>
                <w:webHidden/>
              </w:rPr>
              <w:fldChar w:fldCharType="end"/>
            </w:r>
          </w:hyperlink>
        </w:p>
        <w:p w14:paraId="24661E79" w14:textId="77777777" w:rsidR="00EE6FEA" w:rsidRDefault="00153BD7">
          <w:pPr>
            <w:pStyle w:val="TOC1"/>
            <w:tabs>
              <w:tab w:val="right" w:leader="dot" w:pos="12950"/>
            </w:tabs>
            <w:rPr>
              <w:rFonts w:asciiTheme="minorHAnsi" w:eastAsiaTheme="minorEastAsia" w:hAnsiTheme="minorHAnsi" w:cstheme="minorBidi"/>
              <w:noProof/>
            </w:rPr>
          </w:pPr>
          <w:hyperlink w:anchor="_Toc11333857" w:history="1">
            <w:r w:rsidR="00EE6FEA" w:rsidRPr="001717A2">
              <w:rPr>
                <w:rStyle w:val="Hyperlink"/>
                <w:noProof/>
              </w:rPr>
              <w:t>Finding 4: CDE did not properly identify State-imposed requirements and misidentified a federal requirement in its grant application materials.</w:t>
            </w:r>
            <w:r w:rsidR="00EE6FEA">
              <w:rPr>
                <w:noProof/>
                <w:webHidden/>
              </w:rPr>
              <w:tab/>
            </w:r>
            <w:r w:rsidR="00EE6FEA">
              <w:rPr>
                <w:noProof/>
                <w:webHidden/>
              </w:rPr>
              <w:fldChar w:fldCharType="begin"/>
            </w:r>
            <w:r w:rsidR="00EE6FEA">
              <w:rPr>
                <w:noProof/>
                <w:webHidden/>
              </w:rPr>
              <w:instrText xml:space="preserve"> PAGEREF _Toc11333857 \h </w:instrText>
            </w:r>
            <w:r w:rsidR="00EE6FEA">
              <w:rPr>
                <w:noProof/>
                <w:webHidden/>
              </w:rPr>
            </w:r>
            <w:r w:rsidR="00EE6FEA">
              <w:rPr>
                <w:noProof/>
                <w:webHidden/>
              </w:rPr>
              <w:fldChar w:fldCharType="separate"/>
            </w:r>
            <w:r w:rsidR="00EE6FEA">
              <w:rPr>
                <w:noProof/>
                <w:webHidden/>
              </w:rPr>
              <w:t>5</w:t>
            </w:r>
            <w:r w:rsidR="00EE6FEA">
              <w:rPr>
                <w:noProof/>
                <w:webHidden/>
              </w:rPr>
              <w:fldChar w:fldCharType="end"/>
            </w:r>
          </w:hyperlink>
        </w:p>
        <w:p w14:paraId="7CABDFD8" w14:textId="77777777" w:rsidR="00EE6FEA" w:rsidRDefault="00153BD7">
          <w:pPr>
            <w:pStyle w:val="TOC1"/>
            <w:tabs>
              <w:tab w:val="right" w:leader="dot" w:pos="12950"/>
            </w:tabs>
            <w:rPr>
              <w:rFonts w:asciiTheme="minorHAnsi" w:eastAsiaTheme="minorEastAsia" w:hAnsiTheme="minorHAnsi" w:cstheme="minorBidi"/>
              <w:noProof/>
            </w:rPr>
          </w:pPr>
          <w:hyperlink w:anchor="_Toc11333858" w:history="1">
            <w:r w:rsidR="00EE6FEA" w:rsidRPr="001717A2">
              <w:rPr>
                <w:rStyle w:val="Hyperlink"/>
                <w:noProof/>
              </w:rPr>
              <w:t>Finding 5: CDE violated the AEFLA direct and equitable access requirements by requiring that applicants request a State-determined minimum funding level in the PY 2017 grant application in order to be considered eligible.</w:t>
            </w:r>
            <w:r w:rsidR="00EE6FEA">
              <w:rPr>
                <w:noProof/>
                <w:webHidden/>
              </w:rPr>
              <w:tab/>
            </w:r>
            <w:r w:rsidR="00EE6FEA">
              <w:rPr>
                <w:noProof/>
                <w:webHidden/>
              </w:rPr>
              <w:fldChar w:fldCharType="begin"/>
            </w:r>
            <w:r w:rsidR="00EE6FEA">
              <w:rPr>
                <w:noProof/>
                <w:webHidden/>
              </w:rPr>
              <w:instrText xml:space="preserve"> PAGEREF _Toc11333858 \h </w:instrText>
            </w:r>
            <w:r w:rsidR="00EE6FEA">
              <w:rPr>
                <w:noProof/>
                <w:webHidden/>
              </w:rPr>
            </w:r>
            <w:r w:rsidR="00EE6FEA">
              <w:rPr>
                <w:noProof/>
                <w:webHidden/>
              </w:rPr>
              <w:fldChar w:fldCharType="separate"/>
            </w:r>
            <w:r w:rsidR="00EE6FEA">
              <w:rPr>
                <w:noProof/>
                <w:webHidden/>
              </w:rPr>
              <w:t>7</w:t>
            </w:r>
            <w:r w:rsidR="00EE6FEA">
              <w:rPr>
                <w:noProof/>
                <w:webHidden/>
              </w:rPr>
              <w:fldChar w:fldCharType="end"/>
            </w:r>
          </w:hyperlink>
        </w:p>
        <w:p w14:paraId="68B76424" w14:textId="77777777" w:rsidR="00EE6FEA" w:rsidRDefault="00153BD7">
          <w:pPr>
            <w:pStyle w:val="TOC1"/>
            <w:tabs>
              <w:tab w:val="right" w:leader="dot" w:pos="12950"/>
            </w:tabs>
            <w:rPr>
              <w:rFonts w:asciiTheme="minorHAnsi" w:eastAsiaTheme="minorEastAsia" w:hAnsiTheme="minorHAnsi" w:cstheme="minorBidi"/>
              <w:noProof/>
            </w:rPr>
          </w:pPr>
          <w:hyperlink w:anchor="_Toc11333859" w:history="1">
            <w:r w:rsidR="00EE6FEA" w:rsidRPr="001717A2">
              <w:rPr>
                <w:rStyle w:val="Hyperlink"/>
                <w:noProof/>
                <w:w w:val="105"/>
              </w:rPr>
              <w:t>Finding 6: CDE did not issue grant award notifications to subrecipients in accordance with the requirements of the Uniform Guidance.</w:t>
            </w:r>
            <w:r w:rsidR="00EE6FEA">
              <w:rPr>
                <w:noProof/>
                <w:webHidden/>
              </w:rPr>
              <w:tab/>
            </w:r>
            <w:r w:rsidR="00EE6FEA">
              <w:rPr>
                <w:noProof/>
                <w:webHidden/>
              </w:rPr>
              <w:fldChar w:fldCharType="begin"/>
            </w:r>
            <w:r w:rsidR="00EE6FEA">
              <w:rPr>
                <w:noProof/>
                <w:webHidden/>
              </w:rPr>
              <w:instrText xml:space="preserve"> PAGEREF _Toc11333859 \h </w:instrText>
            </w:r>
            <w:r w:rsidR="00EE6FEA">
              <w:rPr>
                <w:noProof/>
                <w:webHidden/>
              </w:rPr>
            </w:r>
            <w:r w:rsidR="00EE6FEA">
              <w:rPr>
                <w:noProof/>
                <w:webHidden/>
              </w:rPr>
              <w:fldChar w:fldCharType="separate"/>
            </w:r>
            <w:r w:rsidR="00EE6FEA">
              <w:rPr>
                <w:noProof/>
                <w:webHidden/>
              </w:rPr>
              <w:t>9</w:t>
            </w:r>
            <w:r w:rsidR="00EE6FEA">
              <w:rPr>
                <w:noProof/>
                <w:webHidden/>
              </w:rPr>
              <w:fldChar w:fldCharType="end"/>
            </w:r>
          </w:hyperlink>
        </w:p>
        <w:p w14:paraId="5E89B0E3" w14:textId="77777777" w:rsidR="00EE6FEA" w:rsidRDefault="00153BD7">
          <w:pPr>
            <w:pStyle w:val="TOC1"/>
            <w:tabs>
              <w:tab w:val="right" w:leader="dot" w:pos="12950"/>
            </w:tabs>
            <w:rPr>
              <w:rFonts w:asciiTheme="minorHAnsi" w:eastAsiaTheme="minorEastAsia" w:hAnsiTheme="minorHAnsi" w:cstheme="minorBidi"/>
              <w:noProof/>
            </w:rPr>
          </w:pPr>
          <w:hyperlink w:anchor="_Toc11333860" w:history="1">
            <w:r w:rsidR="00EE6FEA" w:rsidRPr="001717A2">
              <w:rPr>
                <w:rStyle w:val="Hyperlink"/>
                <w:noProof/>
                <w:w w:val="105"/>
              </w:rPr>
              <w:t xml:space="preserve">Finding 7: CDE improperly stated indirect cost terminology in its Frequently Asked </w:t>
            </w:r>
            <w:r w:rsidR="00EE6FEA" w:rsidRPr="001717A2">
              <w:rPr>
                <w:rStyle w:val="Hyperlink"/>
                <w:noProof/>
                <w:spacing w:val="-6"/>
                <w:w w:val="105"/>
              </w:rPr>
              <w:t>Questions (FAQs) document.</w:t>
            </w:r>
            <w:r w:rsidR="00EE6FEA">
              <w:rPr>
                <w:noProof/>
                <w:webHidden/>
              </w:rPr>
              <w:tab/>
            </w:r>
            <w:r w:rsidR="00EE6FEA">
              <w:rPr>
                <w:noProof/>
                <w:webHidden/>
              </w:rPr>
              <w:fldChar w:fldCharType="begin"/>
            </w:r>
            <w:r w:rsidR="00EE6FEA">
              <w:rPr>
                <w:noProof/>
                <w:webHidden/>
              </w:rPr>
              <w:instrText xml:space="preserve"> PAGEREF _Toc11333860 \h </w:instrText>
            </w:r>
            <w:r w:rsidR="00EE6FEA">
              <w:rPr>
                <w:noProof/>
                <w:webHidden/>
              </w:rPr>
            </w:r>
            <w:r w:rsidR="00EE6FEA">
              <w:rPr>
                <w:noProof/>
                <w:webHidden/>
              </w:rPr>
              <w:fldChar w:fldCharType="separate"/>
            </w:r>
            <w:r w:rsidR="00EE6FEA">
              <w:rPr>
                <w:noProof/>
                <w:webHidden/>
              </w:rPr>
              <w:t>10</w:t>
            </w:r>
            <w:r w:rsidR="00EE6FEA">
              <w:rPr>
                <w:noProof/>
                <w:webHidden/>
              </w:rPr>
              <w:fldChar w:fldCharType="end"/>
            </w:r>
          </w:hyperlink>
        </w:p>
        <w:p w14:paraId="6B39BC83" w14:textId="7A25D746" w:rsidR="00EE6FEA" w:rsidRDefault="00EE6FEA">
          <w:r>
            <w:rPr>
              <w:b/>
              <w:bCs/>
              <w:noProof/>
            </w:rPr>
            <w:fldChar w:fldCharType="end"/>
          </w:r>
        </w:p>
      </w:sdtContent>
    </w:sdt>
    <w:p w14:paraId="0534762B" w14:textId="2AD5A1C6" w:rsidR="00B102DB" w:rsidRDefault="00B102DB">
      <w:pPr>
        <w:spacing w:after="0" w:line="240" w:lineRule="auto"/>
        <w:rPr>
          <w:rFonts w:ascii="Times New Roman" w:eastAsia="Times New Roman" w:hAnsi="Times New Roman"/>
          <w:b/>
          <w:bCs/>
          <w:sz w:val="24"/>
          <w:szCs w:val="24"/>
        </w:rPr>
      </w:pPr>
      <w:bookmarkStart w:id="0" w:name="_Toc11333854"/>
      <w:r>
        <w:br w:type="page"/>
      </w:r>
    </w:p>
    <w:p w14:paraId="30130F62" w14:textId="443ADD75" w:rsidR="00407EE1" w:rsidRDefault="009A68BB" w:rsidP="00407EE1">
      <w:pPr>
        <w:pStyle w:val="Heading1"/>
        <w:contextualSpacing/>
      </w:pPr>
      <w:r w:rsidRPr="00147A63">
        <w:lastRenderedPageBreak/>
        <w:t>Finding 1:  CDE incorrectly applied demonstrative effectiveness to determine an applicant’s eligibility to apply for funding.</w:t>
      </w:r>
      <w:bookmarkEnd w:id="0"/>
      <w:r w:rsidRPr="00147A63">
        <w:t xml:space="preserve">  </w:t>
      </w:r>
    </w:p>
    <w:p w14:paraId="214EB769" w14:textId="77777777" w:rsidR="00407EE1" w:rsidRPr="00407EE1" w:rsidRDefault="00407EE1" w:rsidP="00407EE1"/>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140"/>
        <w:gridCol w:w="2700"/>
        <w:gridCol w:w="1620"/>
        <w:gridCol w:w="1800"/>
        <w:gridCol w:w="1710"/>
      </w:tblGrid>
      <w:tr w:rsidR="00D61DC9" w:rsidRPr="00947818" w14:paraId="63D6373E" w14:textId="77777777" w:rsidTr="00B102DB">
        <w:trPr>
          <w:trHeight w:val="890"/>
        </w:trPr>
        <w:tc>
          <w:tcPr>
            <w:tcW w:w="2250" w:type="dxa"/>
            <w:shd w:val="clear" w:color="auto" w:fill="0C0C0C"/>
            <w:vAlign w:val="center"/>
          </w:tcPr>
          <w:p w14:paraId="6F51D917" w14:textId="77777777" w:rsidR="00AF0177" w:rsidRPr="00947818" w:rsidRDefault="00AF0177" w:rsidP="00407EE1">
            <w:pPr>
              <w:pStyle w:val="BodyText"/>
              <w:spacing w:line="240" w:lineRule="auto"/>
              <w:ind w:right="44"/>
              <w:contextualSpacing/>
              <w:jc w:val="center"/>
              <w:rPr>
                <w:rFonts w:cs="Calibri"/>
                <w:b/>
                <w:sz w:val="20"/>
                <w:szCs w:val="20"/>
              </w:rPr>
            </w:pPr>
            <w:r w:rsidRPr="00947818">
              <w:rPr>
                <w:rFonts w:cs="Calibri"/>
                <w:b/>
                <w:sz w:val="20"/>
                <w:szCs w:val="20"/>
              </w:rPr>
              <w:t>Description of Required Action</w:t>
            </w:r>
            <w:r w:rsidR="004D2BDC" w:rsidRPr="00947818">
              <w:rPr>
                <w:rFonts w:cs="Calibri"/>
                <w:b/>
                <w:sz w:val="20"/>
                <w:szCs w:val="20"/>
              </w:rPr>
              <w:t xml:space="preserve"> Number and Tasks</w:t>
            </w:r>
          </w:p>
        </w:tc>
        <w:tc>
          <w:tcPr>
            <w:tcW w:w="4140" w:type="dxa"/>
            <w:shd w:val="clear" w:color="auto" w:fill="0C0C0C"/>
            <w:vAlign w:val="center"/>
          </w:tcPr>
          <w:p w14:paraId="32022817" w14:textId="77777777" w:rsidR="00AF0177" w:rsidRPr="00947818" w:rsidRDefault="00AF0177" w:rsidP="00407EE1">
            <w:pPr>
              <w:tabs>
                <w:tab w:val="left" w:pos="960"/>
              </w:tabs>
              <w:spacing w:line="240" w:lineRule="auto"/>
              <w:contextualSpacing/>
              <w:jc w:val="center"/>
              <w:rPr>
                <w:rFonts w:cs="Calibri"/>
                <w:b/>
                <w:bCs/>
                <w:sz w:val="20"/>
                <w:szCs w:val="20"/>
              </w:rPr>
            </w:pPr>
            <w:r w:rsidRPr="00947818">
              <w:rPr>
                <w:rFonts w:cs="Calibri"/>
                <w:b/>
                <w:bCs/>
                <w:sz w:val="20"/>
                <w:szCs w:val="20"/>
              </w:rPr>
              <w:t>Strategy to Meet Required Action</w:t>
            </w:r>
          </w:p>
        </w:tc>
        <w:tc>
          <w:tcPr>
            <w:tcW w:w="2700" w:type="dxa"/>
            <w:shd w:val="clear" w:color="auto" w:fill="0C0C0C"/>
            <w:vAlign w:val="center"/>
          </w:tcPr>
          <w:p w14:paraId="17C8C104" w14:textId="77777777" w:rsidR="00AF0177" w:rsidRPr="00947818" w:rsidRDefault="00AF0177" w:rsidP="00407EE1">
            <w:pPr>
              <w:tabs>
                <w:tab w:val="left" w:pos="960"/>
              </w:tabs>
              <w:spacing w:line="240" w:lineRule="auto"/>
              <w:ind w:right="-83"/>
              <w:contextualSpacing/>
              <w:jc w:val="center"/>
              <w:rPr>
                <w:rFonts w:cs="Calibri"/>
                <w:b/>
                <w:bCs/>
                <w:sz w:val="20"/>
                <w:szCs w:val="20"/>
              </w:rPr>
            </w:pPr>
            <w:r w:rsidRPr="00947818">
              <w:rPr>
                <w:rFonts w:cs="Calibri"/>
                <w:b/>
                <w:bCs/>
                <w:sz w:val="20"/>
                <w:szCs w:val="20"/>
              </w:rPr>
              <w:t>Evidence of Action Completed</w:t>
            </w:r>
          </w:p>
        </w:tc>
        <w:tc>
          <w:tcPr>
            <w:tcW w:w="1620" w:type="dxa"/>
            <w:shd w:val="clear" w:color="auto" w:fill="0C0C0C"/>
            <w:vAlign w:val="center"/>
          </w:tcPr>
          <w:p w14:paraId="0BA174F2" w14:textId="77777777" w:rsidR="00AF0177" w:rsidRPr="00947818" w:rsidRDefault="00AF0177" w:rsidP="00407EE1">
            <w:pPr>
              <w:tabs>
                <w:tab w:val="left" w:pos="960"/>
              </w:tabs>
              <w:spacing w:line="240" w:lineRule="auto"/>
              <w:ind w:right="-57"/>
              <w:contextualSpacing/>
              <w:jc w:val="center"/>
              <w:rPr>
                <w:rFonts w:cs="Calibri"/>
                <w:b/>
                <w:bCs/>
                <w:sz w:val="20"/>
                <w:szCs w:val="20"/>
              </w:rPr>
            </w:pPr>
            <w:r w:rsidRPr="00947818">
              <w:rPr>
                <w:rFonts w:cs="Calibri"/>
                <w:b/>
                <w:bCs/>
                <w:sz w:val="20"/>
                <w:szCs w:val="20"/>
              </w:rPr>
              <w:t xml:space="preserve">Projected </w:t>
            </w:r>
            <w:r w:rsidR="004D2BDC" w:rsidRPr="00947818">
              <w:rPr>
                <w:rFonts w:cs="Calibri"/>
                <w:b/>
                <w:bCs/>
                <w:sz w:val="20"/>
                <w:szCs w:val="20"/>
              </w:rPr>
              <w:t>Date for Completion</w:t>
            </w:r>
          </w:p>
        </w:tc>
        <w:tc>
          <w:tcPr>
            <w:tcW w:w="1800" w:type="dxa"/>
            <w:shd w:val="clear" w:color="auto" w:fill="0C0C0C"/>
            <w:vAlign w:val="center"/>
          </w:tcPr>
          <w:p w14:paraId="4C102E1F" w14:textId="77777777" w:rsidR="00AF0177" w:rsidRPr="00947818" w:rsidRDefault="00AF0177" w:rsidP="00407EE1">
            <w:pPr>
              <w:tabs>
                <w:tab w:val="left" w:pos="960"/>
              </w:tabs>
              <w:spacing w:line="240" w:lineRule="auto"/>
              <w:ind w:right="97"/>
              <w:contextualSpacing/>
              <w:jc w:val="center"/>
              <w:rPr>
                <w:rFonts w:cs="Calibri"/>
                <w:b/>
                <w:bCs/>
                <w:sz w:val="20"/>
                <w:szCs w:val="20"/>
              </w:rPr>
            </w:pPr>
            <w:r w:rsidRPr="00947818">
              <w:rPr>
                <w:rFonts w:cs="Calibri"/>
                <w:b/>
                <w:bCs/>
                <w:sz w:val="20"/>
                <w:szCs w:val="20"/>
              </w:rPr>
              <w:t>Assigned Staff</w:t>
            </w:r>
            <w:r w:rsidR="004D2BDC" w:rsidRPr="00947818">
              <w:rPr>
                <w:rFonts w:cs="Calibri"/>
                <w:b/>
                <w:bCs/>
                <w:sz w:val="20"/>
                <w:szCs w:val="20"/>
              </w:rPr>
              <w:t>, if Appropriate</w:t>
            </w:r>
          </w:p>
        </w:tc>
        <w:tc>
          <w:tcPr>
            <w:tcW w:w="1710" w:type="dxa"/>
            <w:shd w:val="clear" w:color="auto" w:fill="0C0C0C"/>
            <w:vAlign w:val="center"/>
          </w:tcPr>
          <w:p w14:paraId="07124B0F" w14:textId="392B03AA" w:rsidR="00AF0177" w:rsidRPr="00947818" w:rsidRDefault="00AF0177" w:rsidP="00407EE1">
            <w:pPr>
              <w:tabs>
                <w:tab w:val="left" w:pos="960"/>
              </w:tabs>
              <w:spacing w:line="240" w:lineRule="auto"/>
              <w:ind w:right="67"/>
              <w:contextualSpacing/>
              <w:jc w:val="center"/>
              <w:rPr>
                <w:rFonts w:cs="Calibri"/>
                <w:b/>
                <w:bCs/>
                <w:sz w:val="20"/>
                <w:szCs w:val="20"/>
              </w:rPr>
            </w:pPr>
            <w:r w:rsidRPr="00947818">
              <w:rPr>
                <w:rFonts w:cs="Calibri"/>
                <w:b/>
                <w:bCs/>
                <w:sz w:val="20"/>
                <w:szCs w:val="20"/>
              </w:rPr>
              <w:t>Status of Action Completed</w:t>
            </w:r>
            <w:r w:rsidR="00947818">
              <w:rPr>
                <w:rFonts w:cs="Calibri"/>
                <w:b/>
                <w:bCs/>
                <w:sz w:val="20"/>
                <w:szCs w:val="20"/>
              </w:rPr>
              <w:t xml:space="preserve"> </w:t>
            </w:r>
            <w:r w:rsidRPr="00947818">
              <w:rPr>
                <w:rFonts w:cs="Calibri"/>
                <w:b/>
                <w:bCs/>
                <w:sz w:val="20"/>
                <w:szCs w:val="20"/>
              </w:rPr>
              <w:t>/</w:t>
            </w:r>
            <w:r w:rsidR="00947818">
              <w:rPr>
                <w:rFonts w:cs="Calibri"/>
                <w:b/>
                <w:bCs/>
                <w:sz w:val="20"/>
                <w:szCs w:val="20"/>
              </w:rPr>
              <w:t xml:space="preserve"> </w:t>
            </w:r>
            <w:r w:rsidR="004D2BDC" w:rsidRPr="00947818">
              <w:rPr>
                <w:rFonts w:cs="Calibri"/>
                <w:b/>
                <w:bCs/>
                <w:sz w:val="20"/>
                <w:szCs w:val="20"/>
              </w:rPr>
              <w:t>Pending</w:t>
            </w:r>
          </w:p>
        </w:tc>
      </w:tr>
      <w:tr w:rsidR="00D61DC9" w:rsidRPr="00947818" w14:paraId="60C35E63" w14:textId="77777777" w:rsidTr="00C34C43">
        <w:trPr>
          <w:trHeight w:val="530"/>
        </w:trPr>
        <w:tc>
          <w:tcPr>
            <w:tcW w:w="2250" w:type="dxa"/>
          </w:tcPr>
          <w:p w14:paraId="7056FF78" w14:textId="77777777" w:rsidR="009A68BB" w:rsidRPr="00947818" w:rsidRDefault="009A68BB" w:rsidP="00361156">
            <w:pPr>
              <w:tabs>
                <w:tab w:val="left" w:pos="960"/>
              </w:tabs>
              <w:spacing w:after="0" w:line="240" w:lineRule="auto"/>
              <w:ind w:right="44"/>
              <w:rPr>
                <w:rFonts w:cs="Calibri"/>
                <w:b/>
                <w:bCs/>
                <w:sz w:val="20"/>
                <w:szCs w:val="20"/>
              </w:rPr>
            </w:pPr>
            <w:r w:rsidRPr="00947818">
              <w:rPr>
                <w:rFonts w:cs="Calibri"/>
                <w:b/>
                <w:bCs/>
                <w:sz w:val="20"/>
                <w:szCs w:val="20"/>
              </w:rPr>
              <w:t xml:space="preserve">Required Action 1(a): </w:t>
            </w:r>
          </w:p>
          <w:p w14:paraId="2C123997" w14:textId="17E3EC86" w:rsidR="00A73712" w:rsidRPr="00947818" w:rsidRDefault="009A68BB" w:rsidP="00D81836">
            <w:pPr>
              <w:tabs>
                <w:tab w:val="left" w:pos="960"/>
              </w:tabs>
              <w:spacing w:after="0" w:line="240" w:lineRule="auto"/>
              <w:ind w:right="44"/>
              <w:rPr>
                <w:rFonts w:cs="Calibri"/>
                <w:bCs/>
                <w:sz w:val="20"/>
                <w:szCs w:val="20"/>
              </w:rPr>
            </w:pPr>
            <w:r w:rsidRPr="00947818">
              <w:rPr>
                <w:rFonts w:cs="Calibri"/>
                <w:bCs/>
                <w:sz w:val="20"/>
                <w:szCs w:val="20"/>
              </w:rPr>
              <w:t>CDE must revise its AEFLA grant application</w:t>
            </w:r>
            <w:r w:rsidR="00147A63" w:rsidRPr="00947818">
              <w:rPr>
                <w:rFonts w:cs="Calibri"/>
                <w:bCs/>
                <w:sz w:val="20"/>
                <w:szCs w:val="20"/>
              </w:rPr>
              <w:t xml:space="preserve"> to require applicants to address all factors </w:t>
            </w:r>
            <w:r w:rsidR="00D81836" w:rsidRPr="00947818">
              <w:rPr>
                <w:rFonts w:cs="Calibri"/>
                <w:bCs/>
                <w:sz w:val="20"/>
                <w:szCs w:val="20"/>
              </w:rPr>
              <w:t xml:space="preserve">necessary to establish demonstrated </w:t>
            </w:r>
            <w:r w:rsidR="00147A63" w:rsidRPr="00947818">
              <w:rPr>
                <w:rFonts w:cs="Calibri"/>
                <w:bCs/>
                <w:sz w:val="20"/>
                <w:szCs w:val="20"/>
              </w:rPr>
              <w:t>effectiveness, as described</w:t>
            </w:r>
            <w:r w:rsidR="00A868DC" w:rsidRPr="00947818">
              <w:rPr>
                <w:rFonts w:cs="Calibri"/>
                <w:bCs/>
                <w:sz w:val="20"/>
                <w:szCs w:val="20"/>
              </w:rPr>
              <w:t xml:space="preserve"> </w:t>
            </w:r>
            <w:r w:rsidR="00147A63" w:rsidRPr="00947818">
              <w:rPr>
                <w:rFonts w:cs="Calibri"/>
                <w:bCs/>
                <w:sz w:val="20"/>
                <w:szCs w:val="20"/>
              </w:rPr>
              <w:t xml:space="preserve">in 34 </w:t>
            </w:r>
            <w:r w:rsidR="00D81836" w:rsidRPr="00947818">
              <w:rPr>
                <w:rFonts w:cs="Calibri"/>
                <w:bCs/>
                <w:sz w:val="20"/>
                <w:szCs w:val="20"/>
              </w:rPr>
              <w:t>CFR §</w:t>
            </w:r>
            <w:r w:rsidR="00147A63" w:rsidRPr="00947818">
              <w:rPr>
                <w:rFonts w:cs="Calibri"/>
                <w:bCs/>
                <w:sz w:val="20"/>
                <w:szCs w:val="20"/>
              </w:rPr>
              <w:t>463.24.</w:t>
            </w:r>
          </w:p>
        </w:tc>
        <w:tc>
          <w:tcPr>
            <w:tcW w:w="4140" w:type="dxa"/>
          </w:tcPr>
          <w:p w14:paraId="4267DDE8" w14:textId="77777777" w:rsidR="00947818" w:rsidRPr="00947818" w:rsidRDefault="00947818" w:rsidP="007D4CB0">
            <w:pPr>
              <w:tabs>
                <w:tab w:val="left" w:pos="960"/>
              </w:tabs>
              <w:spacing w:after="0" w:line="240" w:lineRule="auto"/>
              <w:rPr>
                <w:rFonts w:cs="Calibri"/>
                <w:bCs/>
                <w:sz w:val="20"/>
                <w:szCs w:val="20"/>
              </w:rPr>
            </w:pPr>
            <w:r w:rsidRPr="00947818">
              <w:rPr>
                <w:rFonts w:cs="Calibri"/>
                <w:bCs/>
                <w:sz w:val="20"/>
                <w:szCs w:val="20"/>
              </w:rPr>
              <w:t xml:space="preserve">1. Application questions in the new AEFLA grant application will require applicants to demonstrate their past effectiveness, using performance data, for the following: </w:t>
            </w:r>
          </w:p>
          <w:p w14:paraId="4375CBB1" w14:textId="77777777" w:rsidR="00947818" w:rsidRPr="00947818" w:rsidRDefault="00947818" w:rsidP="007D4CB0">
            <w:pPr>
              <w:tabs>
                <w:tab w:val="left" w:pos="960"/>
              </w:tabs>
              <w:spacing w:after="0" w:line="240" w:lineRule="auto"/>
              <w:rPr>
                <w:rFonts w:cs="Calibri"/>
                <w:bCs/>
                <w:sz w:val="20"/>
                <w:szCs w:val="20"/>
              </w:rPr>
            </w:pPr>
            <w:r w:rsidRPr="00947818">
              <w:rPr>
                <w:rFonts w:cs="Calibri"/>
                <w:bCs/>
                <w:sz w:val="20"/>
                <w:szCs w:val="20"/>
              </w:rPr>
              <w:t xml:space="preserve">- Reading, writing, mathematics, and English language acquisition of individuals; </w:t>
            </w:r>
          </w:p>
          <w:p w14:paraId="63E3EED5" w14:textId="19140C69" w:rsidR="00947818" w:rsidRDefault="00947818" w:rsidP="007D4CB0">
            <w:pPr>
              <w:tabs>
                <w:tab w:val="left" w:pos="960"/>
              </w:tabs>
              <w:spacing w:after="0" w:line="240" w:lineRule="auto"/>
              <w:rPr>
                <w:rFonts w:cs="Calibri"/>
                <w:bCs/>
                <w:sz w:val="20"/>
                <w:szCs w:val="20"/>
              </w:rPr>
            </w:pPr>
            <w:r w:rsidRPr="00947818">
              <w:rPr>
                <w:rFonts w:cs="Calibri"/>
                <w:bCs/>
                <w:sz w:val="20"/>
                <w:szCs w:val="20"/>
              </w:rPr>
              <w:t xml:space="preserve">- Participant outcomes related to employment, attainment of a high school diploma or its equivalent, and transition to postsecondary education and training. </w:t>
            </w:r>
          </w:p>
          <w:p w14:paraId="0BAD728E" w14:textId="77777777" w:rsidR="008B42F3" w:rsidRDefault="008B42F3" w:rsidP="007D4CB0">
            <w:pPr>
              <w:tabs>
                <w:tab w:val="left" w:pos="960"/>
              </w:tabs>
              <w:spacing w:after="0" w:line="240" w:lineRule="auto"/>
              <w:rPr>
                <w:rFonts w:cs="Calibri"/>
                <w:bCs/>
                <w:sz w:val="20"/>
                <w:szCs w:val="20"/>
              </w:rPr>
            </w:pPr>
          </w:p>
          <w:p w14:paraId="18105840" w14:textId="48288D69" w:rsidR="008B42F3" w:rsidRPr="00947818" w:rsidRDefault="008B42F3" w:rsidP="007D4CB0">
            <w:pPr>
              <w:tabs>
                <w:tab w:val="left" w:pos="960"/>
              </w:tabs>
              <w:spacing w:after="0" w:line="240" w:lineRule="auto"/>
              <w:rPr>
                <w:rFonts w:cs="Calibri"/>
                <w:bCs/>
                <w:sz w:val="20"/>
                <w:szCs w:val="20"/>
              </w:rPr>
            </w:pPr>
            <w:r>
              <w:rPr>
                <w:rFonts w:cs="Calibri"/>
                <w:bCs/>
                <w:sz w:val="20"/>
                <w:szCs w:val="20"/>
              </w:rPr>
              <w:t>O</w:t>
            </w:r>
            <w:r w:rsidRPr="008B42F3">
              <w:rPr>
                <w:rFonts w:cs="Calibri"/>
                <w:bCs/>
                <w:sz w:val="20"/>
                <w:szCs w:val="20"/>
              </w:rPr>
              <w:t>nly applications that are deemed eligible will be moved on for scoring consideration.</w:t>
            </w:r>
          </w:p>
          <w:p w14:paraId="6B980795" w14:textId="77777777" w:rsidR="00947818" w:rsidRPr="00947818" w:rsidRDefault="00947818" w:rsidP="007D4CB0">
            <w:pPr>
              <w:tabs>
                <w:tab w:val="left" w:pos="960"/>
              </w:tabs>
              <w:spacing w:after="0" w:line="240" w:lineRule="auto"/>
              <w:rPr>
                <w:rFonts w:cs="Calibri"/>
                <w:bCs/>
                <w:sz w:val="20"/>
                <w:szCs w:val="20"/>
              </w:rPr>
            </w:pPr>
          </w:p>
          <w:p w14:paraId="52381731" w14:textId="42528117" w:rsidR="00B76D2D" w:rsidRPr="00947818" w:rsidRDefault="00947818" w:rsidP="0046275D">
            <w:pPr>
              <w:tabs>
                <w:tab w:val="left" w:pos="960"/>
              </w:tabs>
              <w:spacing w:after="0" w:line="240" w:lineRule="auto"/>
              <w:rPr>
                <w:rFonts w:cs="Calibri"/>
                <w:bCs/>
                <w:sz w:val="20"/>
                <w:szCs w:val="20"/>
              </w:rPr>
            </w:pPr>
            <w:r w:rsidRPr="00947818">
              <w:rPr>
                <w:rFonts w:cs="Calibri"/>
                <w:bCs/>
                <w:sz w:val="20"/>
                <w:szCs w:val="20"/>
              </w:rPr>
              <w:t xml:space="preserve">2. </w:t>
            </w:r>
            <w:r w:rsidR="0046275D">
              <w:rPr>
                <w:rFonts w:cs="Calibri"/>
                <w:bCs/>
                <w:sz w:val="20"/>
                <w:szCs w:val="20"/>
              </w:rPr>
              <w:t xml:space="preserve">The </w:t>
            </w:r>
            <w:r w:rsidRPr="00947818">
              <w:rPr>
                <w:rFonts w:cs="Calibri"/>
                <w:bCs/>
                <w:sz w:val="20"/>
                <w:szCs w:val="20"/>
              </w:rPr>
              <w:t>new AEFLA grant application will highlight the 13 federal evaluation factors in WIOA Sec. 231 (e). The application will clearly indicate that the 13 factors will be considered in the review process.</w:t>
            </w:r>
          </w:p>
        </w:tc>
        <w:tc>
          <w:tcPr>
            <w:tcW w:w="2700" w:type="dxa"/>
          </w:tcPr>
          <w:p w14:paraId="0441A053" w14:textId="6A2EB957" w:rsidR="00947818" w:rsidRPr="00947818" w:rsidRDefault="00947818" w:rsidP="00361156">
            <w:pPr>
              <w:tabs>
                <w:tab w:val="left" w:pos="960"/>
              </w:tabs>
              <w:spacing w:after="0" w:line="240" w:lineRule="auto"/>
              <w:ind w:right="-83"/>
              <w:rPr>
                <w:rFonts w:cs="Calibri"/>
                <w:bCs/>
                <w:sz w:val="20"/>
                <w:szCs w:val="20"/>
              </w:rPr>
            </w:pPr>
            <w:r w:rsidRPr="00947818">
              <w:rPr>
                <w:rFonts w:cs="Calibri"/>
                <w:bCs/>
                <w:sz w:val="20"/>
                <w:szCs w:val="20"/>
              </w:rPr>
              <w:t xml:space="preserve">1. The new AEFLA grant application will be submitted to OCTAE for review by </w:t>
            </w:r>
            <w:r w:rsidR="00740FD1">
              <w:rPr>
                <w:rFonts w:cs="Calibri"/>
                <w:bCs/>
                <w:sz w:val="20"/>
                <w:szCs w:val="20"/>
              </w:rPr>
              <w:t>08/30/19</w:t>
            </w:r>
            <w:r w:rsidRPr="00947818">
              <w:rPr>
                <w:rFonts w:cs="Calibri"/>
                <w:bCs/>
                <w:sz w:val="20"/>
                <w:szCs w:val="20"/>
              </w:rPr>
              <w:t xml:space="preserve">. </w:t>
            </w:r>
          </w:p>
          <w:p w14:paraId="591F4929" w14:textId="77777777" w:rsidR="00947818" w:rsidRPr="00947818" w:rsidRDefault="00947818" w:rsidP="00361156">
            <w:pPr>
              <w:tabs>
                <w:tab w:val="left" w:pos="960"/>
              </w:tabs>
              <w:spacing w:after="0" w:line="240" w:lineRule="auto"/>
              <w:ind w:right="-83"/>
              <w:rPr>
                <w:rFonts w:cs="Calibri"/>
                <w:bCs/>
                <w:sz w:val="20"/>
                <w:szCs w:val="20"/>
              </w:rPr>
            </w:pPr>
          </w:p>
          <w:p w14:paraId="4CDE9BA0" w14:textId="64B043A0" w:rsidR="00573430" w:rsidRPr="00947818" w:rsidRDefault="00947818" w:rsidP="00361156">
            <w:pPr>
              <w:tabs>
                <w:tab w:val="left" w:pos="960"/>
              </w:tabs>
              <w:spacing w:after="0" w:line="240" w:lineRule="auto"/>
              <w:ind w:right="-83"/>
              <w:rPr>
                <w:rFonts w:cs="Calibri"/>
                <w:bCs/>
                <w:sz w:val="20"/>
                <w:szCs w:val="20"/>
              </w:rPr>
            </w:pPr>
            <w:r w:rsidRPr="00947818">
              <w:rPr>
                <w:rFonts w:cs="Calibri"/>
                <w:bCs/>
                <w:sz w:val="20"/>
                <w:szCs w:val="20"/>
              </w:rPr>
              <w:t>2. CDE staff assigned to work on the new AEFLA grant application will be available for phone discussions so OCTAE may ask questions and provide further recommendations as needed.</w:t>
            </w:r>
          </w:p>
        </w:tc>
        <w:tc>
          <w:tcPr>
            <w:tcW w:w="1620" w:type="dxa"/>
          </w:tcPr>
          <w:p w14:paraId="1CD7BB2F" w14:textId="34528759" w:rsidR="00C34C43" w:rsidRDefault="00740FD1" w:rsidP="00361156">
            <w:pPr>
              <w:tabs>
                <w:tab w:val="left" w:pos="960"/>
              </w:tabs>
              <w:spacing w:after="0" w:line="240" w:lineRule="auto"/>
              <w:ind w:right="-57"/>
              <w:rPr>
                <w:rFonts w:cs="Calibri"/>
                <w:b/>
                <w:bCs/>
                <w:sz w:val="20"/>
                <w:szCs w:val="20"/>
              </w:rPr>
            </w:pPr>
            <w:r>
              <w:rPr>
                <w:rFonts w:cs="Calibri"/>
                <w:b/>
                <w:bCs/>
                <w:sz w:val="20"/>
                <w:szCs w:val="20"/>
              </w:rPr>
              <w:t>11/04/19</w:t>
            </w:r>
          </w:p>
          <w:p w14:paraId="4ECD6D93" w14:textId="77777777" w:rsidR="00C34C43" w:rsidRDefault="00C34C43" w:rsidP="00361156">
            <w:pPr>
              <w:tabs>
                <w:tab w:val="left" w:pos="960"/>
              </w:tabs>
              <w:spacing w:after="0" w:line="240" w:lineRule="auto"/>
              <w:ind w:right="-57"/>
              <w:rPr>
                <w:rFonts w:cs="Calibri"/>
                <w:b/>
                <w:bCs/>
                <w:sz w:val="20"/>
                <w:szCs w:val="20"/>
              </w:rPr>
            </w:pPr>
          </w:p>
          <w:p w14:paraId="13052763" w14:textId="1B34AC94" w:rsidR="00EB2E05" w:rsidRPr="00947818" w:rsidRDefault="00361156" w:rsidP="00361156">
            <w:pPr>
              <w:tabs>
                <w:tab w:val="left" w:pos="960"/>
              </w:tabs>
              <w:spacing w:after="0" w:line="240" w:lineRule="auto"/>
              <w:ind w:right="-57"/>
              <w:rPr>
                <w:rFonts w:cs="Calibri"/>
                <w:b/>
                <w:bCs/>
                <w:sz w:val="20"/>
                <w:szCs w:val="20"/>
              </w:rPr>
            </w:pPr>
            <w:r w:rsidRPr="00947818">
              <w:rPr>
                <w:rFonts w:cs="Calibri"/>
                <w:b/>
                <w:bCs/>
                <w:sz w:val="20"/>
                <w:szCs w:val="20"/>
              </w:rPr>
              <w:t>(after OCTAE has reviewed the grant application and CDE has made changes)</w:t>
            </w:r>
          </w:p>
        </w:tc>
        <w:tc>
          <w:tcPr>
            <w:tcW w:w="1800" w:type="dxa"/>
          </w:tcPr>
          <w:p w14:paraId="4D5E1793" w14:textId="53F7CF55" w:rsidR="00337F28" w:rsidRPr="00947818" w:rsidRDefault="00D61DC9" w:rsidP="00D61DC9">
            <w:pPr>
              <w:spacing w:after="0" w:line="240" w:lineRule="auto"/>
              <w:ind w:right="101"/>
              <w:rPr>
                <w:rFonts w:cs="Calibri"/>
                <w:sz w:val="20"/>
                <w:szCs w:val="20"/>
              </w:rPr>
            </w:pPr>
            <w:r w:rsidRPr="00947818">
              <w:rPr>
                <w:rFonts w:cs="Calibri"/>
                <w:sz w:val="20"/>
                <w:szCs w:val="20"/>
              </w:rPr>
              <w:t>- AEI Director</w:t>
            </w:r>
          </w:p>
          <w:p w14:paraId="22628BE5" w14:textId="7A40AC0A" w:rsidR="00D61DC9" w:rsidRPr="00947818" w:rsidRDefault="00D61DC9" w:rsidP="00D61DC9">
            <w:pPr>
              <w:spacing w:after="0" w:line="240" w:lineRule="auto"/>
              <w:ind w:right="101"/>
              <w:rPr>
                <w:rFonts w:cs="Calibri"/>
                <w:sz w:val="20"/>
                <w:szCs w:val="20"/>
              </w:rPr>
            </w:pPr>
            <w:r w:rsidRPr="00947818">
              <w:rPr>
                <w:rFonts w:cs="Calibri"/>
                <w:sz w:val="20"/>
                <w:szCs w:val="20"/>
              </w:rPr>
              <w:t>- Adult Education Manager</w:t>
            </w:r>
          </w:p>
          <w:p w14:paraId="05F6E630" w14:textId="093BD664" w:rsidR="00337F28" w:rsidRPr="00947818" w:rsidRDefault="00D61DC9" w:rsidP="00D61DC9">
            <w:pPr>
              <w:spacing w:after="0" w:line="240" w:lineRule="auto"/>
              <w:ind w:right="101"/>
              <w:rPr>
                <w:rFonts w:cs="Calibri"/>
                <w:sz w:val="20"/>
                <w:szCs w:val="20"/>
              </w:rPr>
            </w:pPr>
            <w:r w:rsidRPr="00947818">
              <w:rPr>
                <w:rFonts w:cs="Calibri"/>
                <w:sz w:val="20"/>
                <w:szCs w:val="20"/>
              </w:rPr>
              <w:t>- Application Contractor</w:t>
            </w:r>
          </w:p>
          <w:p w14:paraId="674FBA41" w14:textId="06047BF2" w:rsidR="00337F28" w:rsidRPr="00947818" w:rsidRDefault="00D61DC9" w:rsidP="00947818">
            <w:pPr>
              <w:spacing w:after="0" w:line="240" w:lineRule="auto"/>
              <w:ind w:right="101"/>
              <w:rPr>
                <w:rFonts w:cs="Calibri"/>
                <w:sz w:val="20"/>
                <w:szCs w:val="20"/>
              </w:rPr>
            </w:pPr>
            <w:r w:rsidRPr="00947818">
              <w:rPr>
                <w:rFonts w:cs="Calibri"/>
                <w:sz w:val="20"/>
                <w:szCs w:val="20"/>
              </w:rPr>
              <w:t>- Pathways Division Executive Director (for review)</w:t>
            </w:r>
          </w:p>
          <w:p w14:paraId="47C4C7C6" w14:textId="54899E13" w:rsidR="00337F28" w:rsidRPr="00947818" w:rsidRDefault="00337F28" w:rsidP="00361156">
            <w:pPr>
              <w:ind w:right="97"/>
              <w:rPr>
                <w:rFonts w:cs="Calibri"/>
                <w:sz w:val="20"/>
                <w:szCs w:val="20"/>
              </w:rPr>
            </w:pPr>
          </w:p>
        </w:tc>
        <w:tc>
          <w:tcPr>
            <w:tcW w:w="1710" w:type="dxa"/>
          </w:tcPr>
          <w:p w14:paraId="6330C35B" w14:textId="2DC8B073" w:rsidR="00AF0177" w:rsidRPr="00947818" w:rsidRDefault="00914131" w:rsidP="00361156">
            <w:pPr>
              <w:tabs>
                <w:tab w:val="left" w:pos="960"/>
              </w:tabs>
              <w:spacing w:after="0" w:line="240" w:lineRule="auto"/>
              <w:ind w:right="67"/>
              <w:rPr>
                <w:rFonts w:cs="Calibri"/>
                <w:bCs/>
                <w:sz w:val="20"/>
                <w:szCs w:val="20"/>
              </w:rPr>
            </w:pPr>
            <w:r>
              <w:rPr>
                <w:rFonts w:cs="Calibri"/>
                <w:bCs/>
                <w:sz w:val="20"/>
                <w:szCs w:val="20"/>
              </w:rPr>
              <w:t>Completed</w:t>
            </w:r>
            <w:r w:rsidR="00663D0F">
              <w:rPr>
                <w:rFonts w:cs="Calibri"/>
                <w:bCs/>
                <w:sz w:val="20"/>
                <w:szCs w:val="20"/>
              </w:rPr>
              <w:t xml:space="preserve"> (OCTAE first review completed 12/05/19, final review and approval 01/22/20)</w:t>
            </w:r>
          </w:p>
        </w:tc>
      </w:tr>
      <w:tr w:rsidR="00D61DC9" w:rsidRPr="00947818" w14:paraId="666C9A81" w14:textId="77777777" w:rsidTr="00C34C43">
        <w:tc>
          <w:tcPr>
            <w:tcW w:w="2250" w:type="dxa"/>
          </w:tcPr>
          <w:p w14:paraId="793BA415" w14:textId="77777777" w:rsidR="00B76D2D" w:rsidRPr="00947818" w:rsidRDefault="00B76D2D" w:rsidP="00361156">
            <w:pPr>
              <w:tabs>
                <w:tab w:val="left" w:pos="960"/>
              </w:tabs>
              <w:spacing w:after="0" w:line="240" w:lineRule="auto"/>
              <w:ind w:right="44"/>
              <w:rPr>
                <w:rFonts w:cs="Calibri"/>
                <w:b/>
                <w:bCs/>
                <w:sz w:val="20"/>
                <w:szCs w:val="20"/>
              </w:rPr>
            </w:pPr>
            <w:r w:rsidRPr="00947818">
              <w:rPr>
                <w:rFonts w:cs="Calibri"/>
                <w:b/>
                <w:bCs/>
                <w:sz w:val="20"/>
                <w:szCs w:val="20"/>
              </w:rPr>
              <w:t xml:space="preserve">Required Action 1(b): </w:t>
            </w:r>
          </w:p>
          <w:p w14:paraId="345C92BF" w14:textId="5E767570" w:rsidR="00AF0177" w:rsidRPr="00C34C43" w:rsidRDefault="00947818" w:rsidP="00C34C43">
            <w:pPr>
              <w:tabs>
                <w:tab w:val="left" w:pos="960"/>
              </w:tabs>
              <w:spacing w:after="0" w:line="240" w:lineRule="auto"/>
              <w:ind w:right="44"/>
              <w:rPr>
                <w:rFonts w:cs="Calibri"/>
                <w:bCs/>
                <w:sz w:val="20"/>
                <w:szCs w:val="20"/>
              </w:rPr>
            </w:pPr>
            <w:r w:rsidRPr="00947818">
              <w:rPr>
                <w:rFonts w:cs="Calibri"/>
                <w:bCs/>
                <w:sz w:val="20"/>
                <w:szCs w:val="20"/>
              </w:rPr>
              <w:t xml:space="preserve">CDE must submit to OCTAE its revised AEFLA grant application, including all administrative procedures and documents related to the competitive application and awards process, for review and approval prior to release to the public for </w:t>
            </w:r>
            <w:r w:rsidRPr="00947818">
              <w:rPr>
                <w:rFonts w:cs="Calibri"/>
                <w:bCs/>
                <w:sz w:val="20"/>
                <w:szCs w:val="20"/>
              </w:rPr>
              <w:lastRenderedPageBreak/>
              <w:t>the Program Year (PY) 2020 AEFLA competition.</w:t>
            </w:r>
          </w:p>
        </w:tc>
        <w:tc>
          <w:tcPr>
            <w:tcW w:w="4140" w:type="dxa"/>
          </w:tcPr>
          <w:p w14:paraId="693E2327" w14:textId="61655A76" w:rsidR="00C56946" w:rsidRPr="00947818" w:rsidRDefault="00947818" w:rsidP="00361156">
            <w:pPr>
              <w:tabs>
                <w:tab w:val="left" w:pos="960"/>
              </w:tabs>
              <w:spacing w:after="0" w:line="240" w:lineRule="auto"/>
              <w:rPr>
                <w:rFonts w:cs="Calibri"/>
                <w:bCs/>
                <w:sz w:val="20"/>
                <w:szCs w:val="20"/>
              </w:rPr>
            </w:pPr>
            <w:r w:rsidRPr="00947818">
              <w:rPr>
                <w:rFonts w:cs="Calibri"/>
                <w:bCs/>
                <w:sz w:val="20"/>
                <w:szCs w:val="20"/>
              </w:rPr>
              <w:lastRenderedPageBreak/>
              <w:t>1. CDE will develop a comprehensive timeline to ensure the AEFLA grant application, including all administrative procedures and documents related to the competitive application and awards process are thoroughly reviewed and revised in a timely manner by staff. After a final review from CDE staff, the required administrative procedures and documents related to the competitive application and awards process will be submitted to OCTAE for review.</w:t>
            </w:r>
          </w:p>
        </w:tc>
        <w:tc>
          <w:tcPr>
            <w:tcW w:w="2700" w:type="dxa"/>
          </w:tcPr>
          <w:p w14:paraId="4E911010" w14:textId="56E1F338" w:rsidR="00AF0177" w:rsidRPr="00C65897" w:rsidRDefault="00EB2E05" w:rsidP="00361156">
            <w:pPr>
              <w:tabs>
                <w:tab w:val="left" w:pos="960"/>
              </w:tabs>
              <w:spacing w:after="0" w:line="240" w:lineRule="auto"/>
              <w:ind w:right="-83"/>
              <w:rPr>
                <w:rFonts w:cs="Calibri"/>
                <w:bCs/>
                <w:sz w:val="20"/>
                <w:szCs w:val="20"/>
              </w:rPr>
            </w:pPr>
            <w:r w:rsidRPr="00C65897">
              <w:rPr>
                <w:rFonts w:cs="Calibri"/>
                <w:bCs/>
                <w:sz w:val="20"/>
                <w:szCs w:val="20"/>
              </w:rPr>
              <w:t xml:space="preserve">1. </w:t>
            </w:r>
            <w:r w:rsidR="002D0CDB" w:rsidRPr="00C65897">
              <w:rPr>
                <w:rFonts w:cs="Calibri"/>
                <w:bCs/>
                <w:sz w:val="20"/>
                <w:szCs w:val="20"/>
              </w:rPr>
              <w:t>CDE will submit</w:t>
            </w:r>
            <w:r w:rsidR="00A75DB5" w:rsidRPr="00C65897">
              <w:rPr>
                <w:rFonts w:cs="Calibri"/>
                <w:bCs/>
                <w:sz w:val="20"/>
                <w:szCs w:val="20"/>
              </w:rPr>
              <w:t xml:space="preserve"> the AEFLA grant application, including all administrative procedures and documents related to the competitive application and awards process to OCTAE by</w:t>
            </w:r>
            <w:r w:rsidR="0026034B">
              <w:rPr>
                <w:rFonts w:cs="Calibri"/>
                <w:bCs/>
                <w:sz w:val="20"/>
                <w:szCs w:val="20"/>
              </w:rPr>
              <w:t xml:space="preserve"> 08/30/19</w:t>
            </w:r>
            <w:r w:rsidR="00FE5E5A" w:rsidRPr="00C65897">
              <w:rPr>
                <w:rFonts w:cs="Calibri"/>
                <w:bCs/>
                <w:sz w:val="20"/>
                <w:szCs w:val="20"/>
              </w:rPr>
              <w:t>.</w:t>
            </w:r>
          </w:p>
          <w:p w14:paraId="77814D01" w14:textId="77777777" w:rsidR="00D25C2F" w:rsidRPr="00C65897" w:rsidRDefault="00D25C2F" w:rsidP="00361156">
            <w:pPr>
              <w:tabs>
                <w:tab w:val="left" w:pos="960"/>
              </w:tabs>
              <w:spacing w:after="0" w:line="240" w:lineRule="auto"/>
              <w:ind w:right="-83"/>
              <w:rPr>
                <w:rFonts w:cs="Calibri"/>
                <w:bCs/>
                <w:sz w:val="20"/>
                <w:szCs w:val="20"/>
              </w:rPr>
            </w:pPr>
          </w:p>
          <w:p w14:paraId="3667931A" w14:textId="6F1E7E9D" w:rsidR="00FE5E5A" w:rsidRPr="00C65897" w:rsidRDefault="00FE5E5A" w:rsidP="00FE5E5A">
            <w:pPr>
              <w:tabs>
                <w:tab w:val="left" w:pos="960"/>
              </w:tabs>
              <w:spacing w:after="0" w:line="240" w:lineRule="auto"/>
              <w:ind w:right="-83"/>
              <w:rPr>
                <w:rFonts w:cs="Calibri"/>
                <w:bCs/>
                <w:sz w:val="20"/>
                <w:szCs w:val="20"/>
              </w:rPr>
            </w:pPr>
            <w:r w:rsidRPr="00C65897">
              <w:rPr>
                <w:rFonts w:cs="Calibri"/>
                <w:bCs/>
                <w:sz w:val="20"/>
                <w:szCs w:val="20"/>
              </w:rPr>
              <w:t xml:space="preserve">2. OCTAE reviews </w:t>
            </w:r>
            <w:r w:rsidR="00C65897" w:rsidRPr="00C65897">
              <w:rPr>
                <w:rFonts w:cs="Calibri"/>
                <w:bCs/>
                <w:sz w:val="20"/>
                <w:szCs w:val="20"/>
              </w:rPr>
              <w:t>as the team is able (tentatively</w:t>
            </w:r>
            <w:r w:rsidR="0026034B">
              <w:rPr>
                <w:rFonts w:cs="Calibri"/>
                <w:bCs/>
                <w:sz w:val="20"/>
                <w:szCs w:val="20"/>
              </w:rPr>
              <w:t xml:space="preserve"> 09/03/19 – 09/27/19</w:t>
            </w:r>
            <w:r w:rsidR="001357A1">
              <w:rPr>
                <w:rFonts w:cs="Calibri"/>
                <w:bCs/>
                <w:sz w:val="20"/>
                <w:szCs w:val="20"/>
              </w:rPr>
              <w:t>)</w:t>
            </w:r>
            <w:r w:rsidRPr="00C65897">
              <w:rPr>
                <w:rFonts w:cs="Calibri"/>
                <w:bCs/>
                <w:sz w:val="20"/>
                <w:szCs w:val="20"/>
              </w:rPr>
              <w:t>.</w:t>
            </w:r>
          </w:p>
          <w:p w14:paraId="36741BD2" w14:textId="77777777" w:rsidR="00D25C2F" w:rsidRPr="00C65897" w:rsidRDefault="00D25C2F" w:rsidP="00FE5E5A">
            <w:pPr>
              <w:tabs>
                <w:tab w:val="left" w:pos="960"/>
              </w:tabs>
              <w:spacing w:after="0" w:line="240" w:lineRule="auto"/>
              <w:ind w:right="-83"/>
              <w:rPr>
                <w:rFonts w:cs="Calibri"/>
                <w:bCs/>
                <w:sz w:val="20"/>
                <w:szCs w:val="20"/>
              </w:rPr>
            </w:pPr>
          </w:p>
          <w:p w14:paraId="3E83144D" w14:textId="1D3B210F" w:rsidR="00FE5E5A" w:rsidRPr="00C65897" w:rsidRDefault="00FE5E5A" w:rsidP="00FE5E5A">
            <w:pPr>
              <w:tabs>
                <w:tab w:val="left" w:pos="960"/>
              </w:tabs>
              <w:spacing w:after="0" w:line="240" w:lineRule="auto"/>
              <w:ind w:right="-83"/>
              <w:rPr>
                <w:rFonts w:cs="Calibri"/>
                <w:bCs/>
                <w:sz w:val="20"/>
                <w:szCs w:val="20"/>
              </w:rPr>
            </w:pPr>
            <w:r w:rsidRPr="00C65897">
              <w:rPr>
                <w:rFonts w:cs="Calibri"/>
                <w:bCs/>
                <w:sz w:val="20"/>
                <w:szCs w:val="20"/>
              </w:rPr>
              <w:lastRenderedPageBreak/>
              <w:t>3. AEI makes revisions</w:t>
            </w:r>
            <w:r w:rsidR="00C65897" w:rsidRPr="00C65897">
              <w:rPr>
                <w:rFonts w:cs="Calibri"/>
                <w:bCs/>
                <w:sz w:val="20"/>
                <w:szCs w:val="20"/>
              </w:rPr>
              <w:t xml:space="preserve"> within two weeks of receiving OCTAE’s feedback (tentatively</w:t>
            </w:r>
            <w:r w:rsidRPr="00C65897">
              <w:rPr>
                <w:rFonts w:cs="Calibri"/>
                <w:bCs/>
                <w:sz w:val="20"/>
                <w:szCs w:val="20"/>
              </w:rPr>
              <w:t xml:space="preserve"> </w:t>
            </w:r>
            <w:r w:rsidR="001357A1" w:rsidRPr="001357A1">
              <w:rPr>
                <w:rFonts w:cs="Calibri"/>
                <w:bCs/>
                <w:sz w:val="20"/>
                <w:szCs w:val="20"/>
              </w:rPr>
              <w:t>09/30/19 – 10/11/19</w:t>
            </w:r>
            <w:r w:rsidR="001357A1">
              <w:rPr>
                <w:rFonts w:cs="Calibri"/>
                <w:bCs/>
                <w:sz w:val="20"/>
                <w:szCs w:val="20"/>
              </w:rPr>
              <w:t>)</w:t>
            </w:r>
            <w:r w:rsidRPr="00C65897">
              <w:rPr>
                <w:rFonts w:cs="Calibri"/>
                <w:bCs/>
                <w:sz w:val="20"/>
                <w:szCs w:val="20"/>
              </w:rPr>
              <w:t>.</w:t>
            </w:r>
          </w:p>
          <w:p w14:paraId="2AC09410" w14:textId="77777777" w:rsidR="00D25C2F" w:rsidRPr="00C65897" w:rsidRDefault="00D25C2F" w:rsidP="00FE5E5A">
            <w:pPr>
              <w:tabs>
                <w:tab w:val="left" w:pos="960"/>
              </w:tabs>
              <w:spacing w:after="0" w:line="240" w:lineRule="auto"/>
              <w:ind w:right="-83"/>
              <w:rPr>
                <w:rFonts w:cs="Calibri"/>
                <w:bCs/>
                <w:sz w:val="20"/>
                <w:szCs w:val="20"/>
              </w:rPr>
            </w:pPr>
          </w:p>
          <w:p w14:paraId="25BF8AF2" w14:textId="65B81633" w:rsidR="00FE5E5A" w:rsidRPr="00C65897" w:rsidRDefault="00FE5E5A" w:rsidP="00FE5E5A">
            <w:pPr>
              <w:tabs>
                <w:tab w:val="left" w:pos="960"/>
              </w:tabs>
              <w:spacing w:after="0" w:line="240" w:lineRule="auto"/>
              <w:ind w:right="-83"/>
              <w:rPr>
                <w:rFonts w:cs="Calibri"/>
                <w:bCs/>
                <w:sz w:val="20"/>
                <w:szCs w:val="20"/>
              </w:rPr>
            </w:pPr>
            <w:r w:rsidRPr="00C65897">
              <w:rPr>
                <w:rFonts w:cs="Calibri"/>
                <w:bCs/>
                <w:sz w:val="20"/>
                <w:szCs w:val="20"/>
              </w:rPr>
              <w:t>4. OCTAE reviews again</w:t>
            </w:r>
            <w:r w:rsidR="0026034B">
              <w:rPr>
                <w:rFonts w:cs="Calibri"/>
                <w:bCs/>
                <w:sz w:val="20"/>
                <w:szCs w:val="20"/>
              </w:rPr>
              <w:t xml:space="preserve"> as the team is able,</w:t>
            </w:r>
            <w:r w:rsidR="00C65897" w:rsidRPr="00C65897">
              <w:rPr>
                <w:rFonts w:cs="Calibri"/>
                <w:bCs/>
                <w:sz w:val="20"/>
                <w:szCs w:val="20"/>
              </w:rPr>
              <w:t xml:space="preserve"> (tentatively</w:t>
            </w:r>
            <w:r w:rsidRPr="00C65897">
              <w:rPr>
                <w:rFonts w:cs="Calibri"/>
                <w:bCs/>
                <w:sz w:val="20"/>
                <w:szCs w:val="20"/>
              </w:rPr>
              <w:t xml:space="preserve"> </w:t>
            </w:r>
            <w:r w:rsidR="001357A1" w:rsidRPr="001357A1">
              <w:rPr>
                <w:rFonts w:cs="Calibri"/>
                <w:bCs/>
                <w:sz w:val="20"/>
                <w:szCs w:val="20"/>
              </w:rPr>
              <w:t>10/14/19 – 10/25/19</w:t>
            </w:r>
            <w:r w:rsidR="001357A1">
              <w:rPr>
                <w:rFonts w:cs="Calibri"/>
                <w:bCs/>
                <w:sz w:val="20"/>
                <w:szCs w:val="20"/>
              </w:rPr>
              <w:t>)</w:t>
            </w:r>
            <w:r w:rsidRPr="00C65897">
              <w:rPr>
                <w:rFonts w:cs="Calibri"/>
                <w:bCs/>
                <w:sz w:val="20"/>
                <w:szCs w:val="20"/>
              </w:rPr>
              <w:t>.</w:t>
            </w:r>
          </w:p>
          <w:p w14:paraId="38FCE12F" w14:textId="77777777" w:rsidR="00D25C2F" w:rsidRPr="00C65897" w:rsidRDefault="00D25C2F" w:rsidP="00FE5E5A">
            <w:pPr>
              <w:tabs>
                <w:tab w:val="left" w:pos="960"/>
              </w:tabs>
              <w:spacing w:after="0" w:line="240" w:lineRule="auto"/>
              <w:ind w:right="-83"/>
              <w:rPr>
                <w:rFonts w:cs="Calibri"/>
                <w:bCs/>
                <w:sz w:val="20"/>
                <w:szCs w:val="20"/>
              </w:rPr>
            </w:pPr>
          </w:p>
          <w:p w14:paraId="0FD76B7C" w14:textId="6238A234" w:rsidR="00FE5E5A" w:rsidRPr="00C65897" w:rsidRDefault="00FE5E5A" w:rsidP="001357A1">
            <w:pPr>
              <w:tabs>
                <w:tab w:val="left" w:pos="960"/>
              </w:tabs>
              <w:spacing w:after="0" w:line="240" w:lineRule="auto"/>
              <w:ind w:right="-83"/>
              <w:rPr>
                <w:rFonts w:cs="Calibri"/>
                <w:bCs/>
                <w:sz w:val="20"/>
                <w:szCs w:val="20"/>
              </w:rPr>
            </w:pPr>
            <w:r w:rsidRPr="00C65897">
              <w:rPr>
                <w:rFonts w:cs="Calibri"/>
                <w:bCs/>
                <w:sz w:val="20"/>
                <w:szCs w:val="20"/>
              </w:rPr>
              <w:t>5. CDE makes final revisions</w:t>
            </w:r>
            <w:r w:rsidR="00C65897" w:rsidRPr="00C65897">
              <w:rPr>
                <w:rFonts w:cs="Calibri"/>
                <w:bCs/>
                <w:sz w:val="20"/>
                <w:szCs w:val="20"/>
              </w:rPr>
              <w:t xml:space="preserve"> within one week of receiving OCTAE’s feedback</w:t>
            </w:r>
            <w:r w:rsidRPr="00C65897">
              <w:rPr>
                <w:rFonts w:cs="Calibri"/>
                <w:bCs/>
                <w:sz w:val="20"/>
                <w:szCs w:val="20"/>
              </w:rPr>
              <w:t xml:space="preserve"> </w:t>
            </w:r>
            <w:r w:rsidR="00C65897" w:rsidRPr="00C65897">
              <w:rPr>
                <w:rFonts w:cs="Calibri"/>
                <w:bCs/>
                <w:sz w:val="20"/>
                <w:szCs w:val="20"/>
              </w:rPr>
              <w:t>(tentatively</w:t>
            </w:r>
            <w:r w:rsidR="00740FD1">
              <w:rPr>
                <w:rFonts w:cs="Calibri"/>
                <w:bCs/>
                <w:sz w:val="20"/>
                <w:szCs w:val="20"/>
              </w:rPr>
              <w:t xml:space="preserve"> </w:t>
            </w:r>
            <w:r w:rsidR="00740FD1" w:rsidRPr="00740FD1">
              <w:rPr>
                <w:rFonts w:cs="Calibri"/>
                <w:bCs/>
                <w:sz w:val="20"/>
                <w:szCs w:val="20"/>
              </w:rPr>
              <w:t>10/28/19 – 11/01/19</w:t>
            </w:r>
            <w:r w:rsidR="001357A1">
              <w:rPr>
                <w:rFonts w:cs="Calibri"/>
                <w:bCs/>
                <w:sz w:val="20"/>
                <w:szCs w:val="20"/>
              </w:rPr>
              <w:t>)</w:t>
            </w:r>
            <w:r w:rsidRPr="00C65897">
              <w:rPr>
                <w:rFonts w:cs="Calibri"/>
                <w:bCs/>
                <w:sz w:val="20"/>
                <w:szCs w:val="20"/>
              </w:rPr>
              <w:t>.</w:t>
            </w:r>
          </w:p>
        </w:tc>
        <w:tc>
          <w:tcPr>
            <w:tcW w:w="1620" w:type="dxa"/>
          </w:tcPr>
          <w:p w14:paraId="4A91F448" w14:textId="52C047AD" w:rsidR="00C34C43" w:rsidRDefault="00740FD1" w:rsidP="00361156">
            <w:pPr>
              <w:tabs>
                <w:tab w:val="left" w:pos="960"/>
              </w:tabs>
              <w:spacing w:after="0" w:line="240" w:lineRule="auto"/>
              <w:ind w:right="-57"/>
              <w:rPr>
                <w:rFonts w:cs="Calibri"/>
                <w:b/>
                <w:bCs/>
                <w:sz w:val="20"/>
                <w:szCs w:val="20"/>
              </w:rPr>
            </w:pPr>
            <w:r>
              <w:rPr>
                <w:rFonts w:cs="Calibri"/>
                <w:b/>
                <w:bCs/>
                <w:sz w:val="20"/>
                <w:szCs w:val="20"/>
              </w:rPr>
              <w:lastRenderedPageBreak/>
              <w:t>11/04/19</w:t>
            </w:r>
            <w:r w:rsidR="00FE5E5A" w:rsidRPr="00947818">
              <w:rPr>
                <w:rFonts w:cs="Calibri"/>
                <w:b/>
                <w:bCs/>
                <w:sz w:val="20"/>
                <w:szCs w:val="20"/>
              </w:rPr>
              <w:t xml:space="preserve"> </w:t>
            </w:r>
          </w:p>
          <w:p w14:paraId="4DE31CE1" w14:textId="77777777" w:rsidR="00C34C43" w:rsidRDefault="00C34C43" w:rsidP="00361156">
            <w:pPr>
              <w:tabs>
                <w:tab w:val="left" w:pos="960"/>
              </w:tabs>
              <w:spacing w:after="0" w:line="240" w:lineRule="auto"/>
              <w:ind w:right="-57"/>
              <w:rPr>
                <w:rFonts w:cs="Calibri"/>
                <w:b/>
                <w:bCs/>
                <w:sz w:val="20"/>
                <w:szCs w:val="20"/>
              </w:rPr>
            </w:pPr>
          </w:p>
          <w:p w14:paraId="56431F21" w14:textId="5C554273" w:rsidR="00AF0177" w:rsidRPr="00947818" w:rsidRDefault="00FE5E5A" w:rsidP="00361156">
            <w:pPr>
              <w:tabs>
                <w:tab w:val="left" w:pos="960"/>
              </w:tabs>
              <w:spacing w:after="0" w:line="240" w:lineRule="auto"/>
              <w:ind w:right="-57"/>
              <w:rPr>
                <w:rFonts w:cs="Calibri"/>
                <w:b/>
                <w:bCs/>
                <w:sz w:val="20"/>
                <w:szCs w:val="20"/>
              </w:rPr>
            </w:pPr>
            <w:r w:rsidRPr="00947818">
              <w:rPr>
                <w:rFonts w:cs="Calibri"/>
                <w:b/>
                <w:bCs/>
                <w:sz w:val="20"/>
                <w:szCs w:val="20"/>
              </w:rPr>
              <w:t>(after OCTAE has reviewed the grant application and CDE has made changes)</w:t>
            </w:r>
          </w:p>
        </w:tc>
        <w:tc>
          <w:tcPr>
            <w:tcW w:w="1800" w:type="dxa"/>
          </w:tcPr>
          <w:p w14:paraId="680E1FD5" w14:textId="4576D632" w:rsidR="00AF0177" w:rsidRPr="00947818" w:rsidRDefault="00D61DC9" w:rsidP="00D61DC9">
            <w:pPr>
              <w:spacing w:after="0" w:line="240" w:lineRule="auto"/>
              <w:ind w:right="101"/>
              <w:rPr>
                <w:rFonts w:cs="Calibri"/>
                <w:sz w:val="20"/>
                <w:szCs w:val="20"/>
              </w:rPr>
            </w:pPr>
            <w:r w:rsidRPr="00947818">
              <w:rPr>
                <w:rFonts w:cs="Calibri"/>
                <w:sz w:val="20"/>
                <w:szCs w:val="20"/>
              </w:rPr>
              <w:t>- AEI Director</w:t>
            </w:r>
          </w:p>
        </w:tc>
        <w:tc>
          <w:tcPr>
            <w:tcW w:w="1710" w:type="dxa"/>
          </w:tcPr>
          <w:p w14:paraId="00E82F56" w14:textId="6D8325C9" w:rsidR="00AF0177" w:rsidRPr="00947818" w:rsidRDefault="00663D0F" w:rsidP="00361156">
            <w:pPr>
              <w:tabs>
                <w:tab w:val="left" w:pos="960"/>
              </w:tabs>
              <w:spacing w:after="0" w:line="240" w:lineRule="auto"/>
              <w:ind w:right="67"/>
              <w:rPr>
                <w:rFonts w:cs="Calibri"/>
                <w:bCs/>
                <w:sz w:val="20"/>
                <w:szCs w:val="20"/>
              </w:rPr>
            </w:pPr>
            <w:r>
              <w:rPr>
                <w:rFonts w:cs="Calibri"/>
                <w:bCs/>
                <w:sz w:val="20"/>
                <w:szCs w:val="20"/>
              </w:rPr>
              <w:t>Completed (OCTAE first review completed 12/05/19, final review and approval 01/22/20)</w:t>
            </w:r>
          </w:p>
        </w:tc>
      </w:tr>
      <w:tr w:rsidR="00D61DC9" w:rsidRPr="00947818" w14:paraId="638D7608" w14:textId="77777777" w:rsidTr="00C34C43">
        <w:trPr>
          <w:trHeight w:val="620"/>
        </w:trPr>
        <w:tc>
          <w:tcPr>
            <w:tcW w:w="2250" w:type="dxa"/>
          </w:tcPr>
          <w:p w14:paraId="194919E4" w14:textId="77777777" w:rsidR="00EB2E05" w:rsidRPr="00914131" w:rsidRDefault="00EB2E05" w:rsidP="00361156">
            <w:pPr>
              <w:tabs>
                <w:tab w:val="left" w:pos="960"/>
              </w:tabs>
              <w:spacing w:after="0" w:line="240" w:lineRule="auto"/>
              <w:ind w:right="44"/>
              <w:rPr>
                <w:rFonts w:cs="Calibri"/>
                <w:b/>
                <w:bCs/>
                <w:sz w:val="20"/>
                <w:szCs w:val="20"/>
              </w:rPr>
            </w:pPr>
            <w:r w:rsidRPr="00914131">
              <w:rPr>
                <w:rFonts w:cs="Calibri"/>
                <w:b/>
                <w:bCs/>
                <w:sz w:val="20"/>
                <w:szCs w:val="20"/>
              </w:rPr>
              <w:t xml:space="preserve">Required Action 1(c): </w:t>
            </w:r>
          </w:p>
          <w:p w14:paraId="6F7043C4" w14:textId="789A3FFC" w:rsidR="00142AFD" w:rsidRPr="00914131" w:rsidRDefault="00C34C43" w:rsidP="00FE5E5A">
            <w:pPr>
              <w:tabs>
                <w:tab w:val="left" w:pos="960"/>
              </w:tabs>
              <w:spacing w:after="0" w:line="240" w:lineRule="auto"/>
              <w:ind w:right="44"/>
              <w:rPr>
                <w:rFonts w:cs="Calibri"/>
                <w:bCs/>
                <w:sz w:val="20"/>
                <w:szCs w:val="20"/>
              </w:rPr>
            </w:pPr>
            <w:r w:rsidRPr="00914131">
              <w:rPr>
                <w:rFonts w:cs="Calibri"/>
                <w:bCs/>
                <w:sz w:val="20"/>
                <w:szCs w:val="20"/>
              </w:rPr>
              <w:t>After obtaining review and approval of its revised AEFLA grant application, CDE must conduct a new grant competition and award grants no later than July 1, 2020, consistent with the conclusion of the grant period established in the PY 2017 competition, and must ensure that it properly considers demonstrated effectiveness of all applicants, consistent with 34 CFR § 463.24, during the process of determining applicant eligibility.</w:t>
            </w:r>
          </w:p>
        </w:tc>
        <w:tc>
          <w:tcPr>
            <w:tcW w:w="4140" w:type="dxa"/>
          </w:tcPr>
          <w:p w14:paraId="12D0E0AF" w14:textId="4C8DB6E6" w:rsidR="0097004C" w:rsidRPr="00914131" w:rsidRDefault="0029004C" w:rsidP="00361156">
            <w:pPr>
              <w:tabs>
                <w:tab w:val="left" w:pos="960"/>
              </w:tabs>
              <w:spacing w:after="0" w:line="240" w:lineRule="auto"/>
              <w:rPr>
                <w:rFonts w:cs="Calibri"/>
                <w:bCs/>
                <w:sz w:val="20"/>
                <w:szCs w:val="20"/>
              </w:rPr>
            </w:pPr>
            <w:r w:rsidRPr="00914131">
              <w:rPr>
                <w:rFonts w:cs="Calibri"/>
                <w:bCs/>
                <w:sz w:val="20"/>
                <w:szCs w:val="20"/>
              </w:rPr>
              <w:t xml:space="preserve">1. CDE will </w:t>
            </w:r>
            <w:r w:rsidR="00663805" w:rsidRPr="00914131">
              <w:rPr>
                <w:rFonts w:cs="Calibri"/>
                <w:bCs/>
                <w:sz w:val="20"/>
                <w:szCs w:val="20"/>
              </w:rPr>
              <w:t>establish a timeline</w:t>
            </w:r>
            <w:r w:rsidR="00FE5E5A" w:rsidRPr="00914131">
              <w:rPr>
                <w:rFonts w:cs="Calibri"/>
                <w:bCs/>
                <w:sz w:val="20"/>
                <w:szCs w:val="20"/>
              </w:rPr>
              <w:t xml:space="preserve"> for </w:t>
            </w:r>
            <w:r w:rsidR="0097004C" w:rsidRPr="00914131">
              <w:rPr>
                <w:rFonts w:cs="Calibri"/>
                <w:bCs/>
                <w:sz w:val="20"/>
                <w:szCs w:val="20"/>
              </w:rPr>
              <w:t>the</w:t>
            </w:r>
            <w:r w:rsidR="00663805" w:rsidRPr="00914131">
              <w:rPr>
                <w:rFonts w:cs="Calibri"/>
                <w:bCs/>
                <w:sz w:val="20"/>
                <w:szCs w:val="20"/>
              </w:rPr>
              <w:t xml:space="preserve"> new </w:t>
            </w:r>
            <w:r w:rsidRPr="00914131">
              <w:rPr>
                <w:rFonts w:cs="Calibri"/>
                <w:bCs/>
                <w:sz w:val="20"/>
                <w:szCs w:val="20"/>
              </w:rPr>
              <w:t>AEFLA grant competition</w:t>
            </w:r>
            <w:r w:rsidR="0097004C" w:rsidRPr="00914131">
              <w:rPr>
                <w:rFonts w:cs="Calibri"/>
                <w:bCs/>
                <w:sz w:val="20"/>
                <w:szCs w:val="20"/>
              </w:rPr>
              <w:t xml:space="preserve"> for the following events: </w:t>
            </w:r>
          </w:p>
          <w:p w14:paraId="0886868E" w14:textId="756D335E" w:rsidR="00BF0CC3" w:rsidRPr="00914131" w:rsidRDefault="00BF0CC3" w:rsidP="00361156">
            <w:pPr>
              <w:tabs>
                <w:tab w:val="left" w:pos="960"/>
              </w:tabs>
              <w:spacing w:after="0" w:line="240" w:lineRule="auto"/>
              <w:rPr>
                <w:rFonts w:cs="Calibri"/>
                <w:sz w:val="20"/>
                <w:szCs w:val="20"/>
              </w:rPr>
            </w:pPr>
            <w:r w:rsidRPr="00914131">
              <w:rPr>
                <w:rFonts w:cs="Calibri"/>
                <w:bCs/>
                <w:sz w:val="20"/>
                <w:szCs w:val="20"/>
              </w:rPr>
              <w:t xml:space="preserve">- </w:t>
            </w:r>
            <w:r w:rsidRPr="00914131">
              <w:rPr>
                <w:rFonts w:cs="Calibri"/>
                <w:sz w:val="20"/>
                <w:szCs w:val="20"/>
              </w:rPr>
              <w:t xml:space="preserve">Release of the AEFLA Grant </w:t>
            </w:r>
          </w:p>
          <w:p w14:paraId="62683A21" w14:textId="1598EF97" w:rsidR="0097004C" w:rsidRPr="00914131" w:rsidRDefault="00570BB6" w:rsidP="00361156">
            <w:pPr>
              <w:tabs>
                <w:tab w:val="left" w:pos="960"/>
              </w:tabs>
              <w:spacing w:after="0" w:line="240" w:lineRule="auto"/>
              <w:rPr>
                <w:rFonts w:cs="Calibri"/>
                <w:sz w:val="20"/>
                <w:szCs w:val="20"/>
              </w:rPr>
            </w:pPr>
            <w:r w:rsidRPr="00914131">
              <w:rPr>
                <w:rFonts w:cs="Calibri"/>
                <w:sz w:val="20"/>
                <w:szCs w:val="20"/>
              </w:rPr>
              <w:t xml:space="preserve">  </w:t>
            </w:r>
            <w:r w:rsidR="00BF0CC3" w:rsidRPr="00914131">
              <w:rPr>
                <w:rFonts w:cs="Calibri"/>
                <w:sz w:val="20"/>
                <w:szCs w:val="20"/>
              </w:rPr>
              <w:t xml:space="preserve">Opportunity </w:t>
            </w:r>
          </w:p>
          <w:p w14:paraId="54752135" w14:textId="73AE7D7A" w:rsidR="00BF0CC3" w:rsidRPr="00914131" w:rsidRDefault="00BF0CC3" w:rsidP="00361156">
            <w:pPr>
              <w:tabs>
                <w:tab w:val="left" w:pos="960"/>
              </w:tabs>
              <w:spacing w:after="0" w:line="240" w:lineRule="auto"/>
              <w:rPr>
                <w:rFonts w:cs="Calibri"/>
                <w:sz w:val="20"/>
                <w:szCs w:val="20"/>
              </w:rPr>
            </w:pPr>
            <w:r w:rsidRPr="00914131">
              <w:rPr>
                <w:rFonts w:cs="Calibri"/>
                <w:sz w:val="20"/>
                <w:szCs w:val="20"/>
              </w:rPr>
              <w:t>- AEFLA Information</w:t>
            </w:r>
            <w:r w:rsidR="00FE5E5A" w:rsidRPr="00914131">
              <w:rPr>
                <w:rFonts w:cs="Calibri"/>
                <w:sz w:val="20"/>
                <w:szCs w:val="20"/>
              </w:rPr>
              <w:t>al</w:t>
            </w:r>
            <w:r w:rsidRPr="00914131">
              <w:rPr>
                <w:rFonts w:cs="Calibri"/>
                <w:sz w:val="20"/>
                <w:szCs w:val="20"/>
              </w:rPr>
              <w:t xml:space="preserve"> Webinar</w:t>
            </w:r>
          </w:p>
          <w:p w14:paraId="750EC447" w14:textId="031857C6" w:rsidR="00BF0CC3" w:rsidRPr="00914131" w:rsidRDefault="00BF0CC3" w:rsidP="00361156">
            <w:pPr>
              <w:tabs>
                <w:tab w:val="left" w:pos="960"/>
              </w:tabs>
              <w:spacing w:after="0" w:line="240" w:lineRule="auto"/>
              <w:rPr>
                <w:rFonts w:cs="Calibri"/>
                <w:sz w:val="20"/>
                <w:szCs w:val="20"/>
              </w:rPr>
            </w:pPr>
            <w:r w:rsidRPr="00914131">
              <w:rPr>
                <w:rFonts w:cs="Calibri"/>
                <w:bCs/>
                <w:sz w:val="20"/>
                <w:szCs w:val="20"/>
              </w:rPr>
              <w:t xml:space="preserve">- </w:t>
            </w:r>
            <w:r w:rsidRPr="00914131">
              <w:rPr>
                <w:rFonts w:cs="Calibri"/>
                <w:sz w:val="20"/>
                <w:szCs w:val="20"/>
              </w:rPr>
              <w:t xml:space="preserve">Letter of Intent </w:t>
            </w:r>
            <w:r w:rsidR="00FE5E5A" w:rsidRPr="00914131">
              <w:rPr>
                <w:rFonts w:cs="Calibri"/>
                <w:sz w:val="20"/>
                <w:szCs w:val="20"/>
              </w:rPr>
              <w:t>Due</w:t>
            </w:r>
          </w:p>
          <w:p w14:paraId="2B12D817" w14:textId="27F85F33" w:rsidR="00BF0CC3" w:rsidRPr="00914131" w:rsidRDefault="00BF0CC3" w:rsidP="00361156">
            <w:pPr>
              <w:tabs>
                <w:tab w:val="left" w:pos="960"/>
              </w:tabs>
              <w:spacing w:after="0" w:line="240" w:lineRule="auto"/>
              <w:rPr>
                <w:rFonts w:cs="Calibri"/>
                <w:sz w:val="20"/>
                <w:szCs w:val="20"/>
              </w:rPr>
            </w:pPr>
            <w:r w:rsidRPr="00914131">
              <w:rPr>
                <w:rFonts w:cs="Calibri"/>
                <w:bCs/>
                <w:sz w:val="20"/>
                <w:szCs w:val="20"/>
              </w:rPr>
              <w:t xml:space="preserve">- </w:t>
            </w:r>
            <w:r w:rsidRPr="00914131">
              <w:rPr>
                <w:rFonts w:cs="Calibri"/>
                <w:sz w:val="20"/>
                <w:szCs w:val="20"/>
              </w:rPr>
              <w:t>Applications Due</w:t>
            </w:r>
          </w:p>
          <w:p w14:paraId="01C83D30" w14:textId="77777777" w:rsidR="00FE5E5A" w:rsidRPr="00914131" w:rsidRDefault="00BF0CC3" w:rsidP="00361156">
            <w:pPr>
              <w:tabs>
                <w:tab w:val="left" w:pos="960"/>
              </w:tabs>
              <w:spacing w:after="0" w:line="240" w:lineRule="auto"/>
              <w:rPr>
                <w:rFonts w:cs="Calibri"/>
                <w:bCs/>
                <w:sz w:val="20"/>
                <w:szCs w:val="20"/>
              </w:rPr>
            </w:pPr>
            <w:r w:rsidRPr="00914131">
              <w:rPr>
                <w:rFonts w:cs="Calibri"/>
                <w:bCs/>
                <w:sz w:val="20"/>
                <w:szCs w:val="20"/>
              </w:rPr>
              <w:t xml:space="preserve">- </w:t>
            </w:r>
            <w:r w:rsidR="00FE5E5A" w:rsidRPr="00914131">
              <w:rPr>
                <w:rFonts w:cs="Calibri"/>
                <w:bCs/>
                <w:sz w:val="20"/>
                <w:szCs w:val="20"/>
              </w:rPr>
              <w:t>Call for Reviewers</w:t>
            </w:r>
          </w:p>
          <w:p w14:paraId="36414270" w14:textId="77777777" w:rsidR="00FE5E5A" w:rsidRPr="00914131" w:rsidRDefault="00FE5E5A" w:rsidP="00361156">
            <w:pPr>
              <w:tabs>
                <w:tab w:val="left" w:pos="960"/>
              </w:tabs>
              <w:spacing w:after="0" w:line="240" w:lineRule="auto"/>
              <w:rPr>
                <w:rFonts w:cs="Calibri"/>
                <w:bCs/>
                <w:sz w:val="20"/>
                <w:szCs w:val="20"/>
              </w:rPr>
            </w:pPr>
            <w:r w:rsidRPr="00914131">
              <w:rPr>
                <w:rFonts w:cs="Calibri"/>
                <w:bCs/>
                <w:sz w:val="20"/>
                <w:szCs w:val="20"/>
              </w:rPr>
              <w:t>- Reviewer Training</w:t>
            </w:r>
          </w:p>
          <w:p w14:paraId="2BD9EDBE" w14:textId="77777777" w:rsidR="00FE5E5A" w:rsidRPr="00914131" w:rsidRDefault="00FE5E5A" w:rsidP="00361156">
            <w:pPr>
              <w:tabs>
                <w:tab w:val="left" w:pos="960"/>
              </w:tabs>
              <w:spacing w:after="0" w:line="240" w:lineRule="auto"/>
              <w:rPr>
                <w:rFonts w:cs="Calibri"/>
                <w:bCs/>
                <w:sz w:val="20"/>
                <w:szCs w:val="20"/>
              </w:rPr>
            </w:pPr>
            <w:r w:rsidRPr="00914131">
              <w:rPr>
                <w:rFonts w:cs="Calibri"/>
                <w:bCs/>
                <w:sz w:val="20"/>
                <w:szCs w:val="20"/>
              </w:rPr>
              <w:t>- Reviewers Review Period</w:t>
            </w:r>
          </w:p>
          <w:p w14:paraId="0787BBA3" w14:textId="77777777" w:rsidR="00BF0CC3" w:rsidRPr="00914131" w:rsidRDefault="00BF0CC3" w:rsidP="00361156">
            <w:pPr>
              <w:tabs>
                <w:tab w:val="left" w:pos="960"/>
              </w:tabs>
              <w:spacing w:after="0" w:line="240" w:lineRule="auto"/>
              <w:rPr>
                <w:rFonts w:cs="Calibri"/>
                <w:sz w:val="20"/>
                <w:szCs w:val="20"/>
              </w:rPr>
            </w:pPr>
            <w:r w:rsidRPr="00914131">
              <w:rPr>
                <w:rFonts w:cs="Calibri"/>
                <w:bCs/>
                <w:sz w:val="20"/>
                <w:szCs w:val="20"/>
              </w:rPr>
              <w:t xml:space="preserve">- </w:t>
            </w:r>
            <w:r w:rsidRPr="00914131">
              <w:rPr>
                <w:rFonts w:cs="Calibri"/>
                <w:sz w:val="20"/>
                <w:szCs w:val="20"/>
              </w:rPr>
              <w:t>Individual application scores</w:t>
            </w:r>
          </w:p>
          <w:p w14:paraId="7DF7DEE1" w14:textId="1CABDA7F" w:rsidR="00BF0CC3" w:rsidRPr="00914131" w:rsidRDefault="00BF0CC3" w:rsidP="00361156">
            <w:pPr>
              <w:tabs>
                <w:tab w:val="left" w:pos="960"/>
              </w:tabs>
              <w:spacing w:after="0" w:line="240" w:lineRule="auto"/>
              <w:rPr>
                <w:rFonts w:cs="Calibri"/>
                <w:sz w:val="20"/>
                <w:szCs w:val="20"/>
              </w:rPr>
            </w:pPr>
            <w:r w:rsidRPr="00914131">
              <w:rPr>
                <w:rFonts w:cs="Calibri"/>
                <w:sz w:val="20"/>
                <w:szCs w:val="20"/>
              </w:rPr>
              <w:t>due to the CDE Competitive Grants Office</w:t>
            </w:r>
          </w:p>
          <w:p w14:paraId="7BE350F6" w14:textId="5095A626" w:rsidR="00BF0CC3" w:rsidRPr="00914131" w:rsidRDefault="00BF0CC3" w:rsidP="00361156">
            <w:pPr>
              <w:tabs>
                <w:tab w:val="left" w:pos="960"/>
              </w:tabs>
              <w:spacing w:after="0" w:line="240" w:lineRule="auto"/>
              <w:rPr>
                <w:rFonts w:cs="Calibri"/>
                <w:sz w:val="20"/>
                <w:szCs w:val="20"/>
              </w:rPr>
            </w:pPr>
            <w:r w:rsidRPr="00914131">
              <w:rPr>
                <w:rFonts w:cs="Calibri"/>
                <w:bCs/>
                <w:sz w:val="20"/>
                <w:szCs w:val="20"/>
              </w:rPr>
              <w:t xml:space="preserve">- </w:t>
            </w:r>
            <w:r w:rsidRPr="00914131">
              <w:rPr>
                <w:rFonts w:cs="Calibri"/>
                <w:sz w:val="20"/>
                <w:szCs w:val="20"/>
              </w:rPr>
              <w:t>AEFLA Review Day: Teams of reviewers come to consensus on application scores using the scoring rubric.</w:t>
            </w:r>
          </w:p>
          <w:p w14:paraId="3DF69097" w14:textId="296CD93D" w:rsidR="00BF0CC3" w:rsidRPr="00914131" w:rsidRDefault="00BF0CC3" w:rsidP="00361156">
            <w:pPr>
              <w:tabs>
                <w:tab w:val="left" w:pos="960"/>
              </w:tabs>
              <w:spacing w:after="0" w:line="240" w:lineRule="auto"/>
              <w:rPr>
                <w:rFonts w:cs="Calibri"/>
                <w:sz w:val="20"/>
                <w:szCs w:val="20"/>
              </w:rPr>
            </w:pPr>
            <w:r w:rsidRPr="00914131">
              <w:rPr>
                <w:rFonts w:cs="Calibri"/>
                <w:sz w:val="20"/>
                <w:szCs w:val="20"/>
              </w:rPr>
              <w:t>- Intent to Awards Released</w:t>
            </w:r>
          </w:p>
          <w:p w14:paraId="1E3989D7" w14:textId="77777777" w:rsidR="00141F9A" w:rsidRPr="00914131" w:rsidRDefault="00141F9A" w:rsidP="00361156">
            <w:pPr>
              <w:tabs>
                <w:tab w:val="left" w:pos="960"/>
              </w:tabs>
              <w:spacing w:after="0" w:line="240" w:lineRule="auto"/>
              <w:rPr>
                <w:rFonts w:cs="Calibri"/>
                <w:sz w:val="20"/>
                <w:szCs w:val="20"/>
              </w:rPr>
            </w:pPr>
          </w:p>
          <w:p w14:paraId="129C6AD0" w14:textId="77777777" w:rsidR="00141F9A" w:rsidRPr="00914131" w:rsidRDefault="00141F9A" w:rsidP="00141F9A">
            <w:pPr>
              <w:tabs>
                <w:tab w:val="left" w:pos="960"/>
              </w:tabs>
              <w:spacing w:after="0" w:line="240" w:lineRule="auto"/>
              <w:rPr>
                <w:rFonts w:cs="Calibri"/>
                <w:bCs/>
                <w:sz w:val="20"/>
                <w:szCs w:val="20"/>
              </w:rPr>
            </w:pPr>
            <w:r w:rsidRPr="00914131">
              <w:rPr>
                <w:rFonts w:cs="Calibri"/>
                <w:bCs/>
                <w:sz w:val="20"/>
                <w:szCs w:val="20"/>
              </w:rPr>
              <w:t xml:space="preserve">Current projections estimate </w:t>
            </w:r>
          </w:p>
          <w:p w14:paraId="15BA5B92" w14:textId="77777777" w:rsidR="00141F9A" w:rsidRPr="00914131" w:rsidRDefault="00141F9A" w:rsidP="00141F9A">
            <w:pPr>
              <w:tabs>
                <w:tab w:val="left" w:pos="960"/>
              </w:tabs>
              <w:spacing w:after="0" w:line="240" w:lineRule="auto"/>
              <w:rPr>
                <w:rFonts w:cs="Calibri"/>
                <w:bCs/>
                <w:sz w:val="20"/>
                <w:szCs w:val="20"/>
              </w:rPr>
            </w:pPr>
            <w:r w:rsidRPr="00914131">
              <w:rPr>
                <w:rFonts w:cs="Calibri"/>
                <w:bCs/>
                <w:sz w:val="20"/>
                <w:szCs w:val="20"/>
              </w:rPr>
              <w:t xml:space="preserve">the competition will begin by </w:t>
            </w:r>
          </w:p>
          <w:p w14:paraId="2957B7BF" w14:textId="212071CF" w:rsidR="00141F9A" w:rsidRPr="00914131" w:rsidRDefault="00AC3CBC" w:rsidP="00141F9A">
            <w:pPr>
              <w:tabs>
                <w:tab w:val="left" w:pos="960"/>
              </w:tabs>
              <w:spacing w:after="0" w:line="240" w:lineRule="auto"/>
              <w:rPr>
                <w:rFonts w:cs="Calibri"/>
                <w:bCs/>
                <w:sz w:val="20"/>
                <w:szCs w:val="20"/>
              </w:rPr>
            </w:pPr>
            <w:r w:rsidRPr="00914131">
              <w:rPr>
                <w:rFonts w:cs="Calibri"/>
                <w:bCs/>
                <w:sz w:val="20"/>
                <w:szCs w:val="20"/>
              </w:rPr>
              <w:t>11</w:t>
            </w:r>
            <w:r w:rsidR="00141F9A" w:rsidRPr="00914131">
              <w:rPr>
                <w:rFonts w:cs="Calibri"/>
                <w:bCs/>
                <w:sz w:val="20"/>
                <w:szCs w:val="20"/>
              </w:rPr>
              <w:t>/</w:t>
            </w:r>
            <w:r w:rsidRPr="00914131">
              <w:rPr>
                <w:rFonts w:cs="Calibri"/>
                <w:bCs/>
                <w:sz w:val="20"/>
                <w:szCs w:val="20"/>
              </w:rPr>
              <w:t>04</w:t>
            </w:r>
            <w:r w:rsidR="00141F9A" w:rsidRPr="00914131">
              <w:rPr>
                <w:rFonts w:cs="Calibri"/>
                <w:bCs/>
                <w:sz w:val="20"/>
                <w:szCs w:val="20"/>
              </w:rPr>
              <w:t>/19.</w:t>
            </w:r>
          </w:p>
          <w:p w14:paraId="25933889" w14:textId="77777777" w:rsidR="00BF0CC3" w:rsidRPr="00914131" w:rsidRDefault="00BF0CC3" w:rsidP="00361156">
            <w:pPr>
              <w:tabs>
                <w:tab w:val="left" w:pos="960"/>
              </w:tabs>
              <w:spacing w:after="0" w:line="240" w:lineRule="auto"/>
              <w:rPr>
                <w:rFonts w:cs="Calibri"/>
                <w:bCs/>
                <w:sz w:val="20"/>
                <w:szCs w:val="20"/>
              </w:rPr>
            </w:pPr>
          </w:p>
          <w:p w14:paraId="40E4BA01" w14:textId="3E46981D" w:rsidR="0029004C" w:rsidRPr="00914131" w:rsidRDefault="0029004C" w:rsidP="00C34C43">
            <w:pPr>
              <w:tabs>
                <w:tab w:val="left" w:pos="960"/>
              </w:tabs>
              <w:spacing w:after="0" w:line="240" w:lineRule="auto"/>
              <w:rPr>
                <w:rFonts w:cs="Calibri"/>
                <w:bCs/>
                <w:sz w:val="20"/>
                <w:szCs w:val="20"/>
              </w:rPr>
            </w:pPr>
            <w:r w:rsidRPr="00914131">
              <w:rPr>
                <w:rFonts w:cs="Calibri"/>
                <w:bCs/>
                <w:sz w:val="20"/>
                <w:szCs w:val="20"/>
              </w:rPr>
              <w:t xml:space="preserve">2. The </w:t>
            </w:r>
            <w:r w:rsidR="00BF0CC3" w:rsidRPr="00914131">
              <w:rPr>
                <w:rFonts w:cs="Calibri"/>
                <w:bCs/>
                <w:sz w:val="20"/>
                <w:szCs w:val="20"/>
              </w:rPr>
              <w:t xml:space="preserve">new </w:t>
            </w:r>
            <w:r w:rsidRPr="00914131">
              <w:rPr>
                <w:rFonts w:cs="Calibri"/>
                <w:bCs/>
                <w:sz w:val="20"/>
                <w:szCs w:val="20"/>
              </w:rPr>
              <w:t xml:space="preserve">AEFLA grant application CDE will use for the </w:t>
            </w:r>
            <w:r w:rsidR="00BF0CC3" w:rsidRPr="00914131">
              <w:rPr>
                <w:rFonts w:cs="Calibri"/>
                <w:bCs/>
                <w:sz w:val="20"/>
                <w:szCs w:val="20"/>
              </w:rPr>
              <w:t xml:space="preserve">upcoming </w:t>
            </w:r>
            <w:r w:rsidRPr="00914131">
              <w:rPr>
                <w:rFonts w:cs="Calibri"/>
                <w:bCs/>
                <w:sz w:val="20"/>
                <w:szCs w:val="20"/>
              </w:rPr>
              <w:t xml:space="preserve">competition will </w:t>
            </w:r>
            <w:r w:rsidR="00BF0CC3" w:rsidRPr="00914131">
              <w:rPr>
                <w:rFonts w:cs="Calibri"/>
                <w:bCs/>
                <w:sz w:val="20"/>
                <w:szCs w:val="20"/>
              </w:rPr>
              <w:t>include</w:t>
            </w:r>
            <w:r w:rsidRPr="00914131">
              <w:rPr>
                <w:rFonts w:cs="Calibri"/>
                <w:bCs/>
                <w:sz w:val="20"/>
                <w:szCs w:val="20"/>
              </w:rPr>
              <w:t xml:space="preserve"> demonstrated effectiveness as a </w:t>
            </w:r>
            <w:r w:rsidR="00BF0CC3" w:rsidRPr="00914131">
              <w:rPr>
                <w:rFonts w:cs="Calibri"/>
                <w:bCs/>
                <w:sz w:val="20"/>
                <w:szCs w:val="20"/>
              </w:rPr>
              <w:t>significant</w:t>
            </w:r>
            <w:r w:rsidRPr="00914131">
              <w:rPr>
                <w:rFonts w:cs="Calibri"/>
                <w:bCs/>
                <w:sz w:val="20"/>
                <w:szCs w:val="20"/>
              </w:rPr>
              <w:t xml:space="preserve"> part </w:t>
            </w:r>
            <w:r w:rsidRPr="00914131">
              <w:rPr>
                <w:rFonts w:cs="Calibri"/>
                <w:bCs/>
                <w:sz w:val="20"/>
                <w:szCs w:val="20"/>
              </w:rPr>
              <w:lastRenderedPageBreak/>
              <w:t>of the application process</w:t>
            </w:r>
            <w:r w:rsidR="00BF0CC3" w:rsidRPr="00914131">
              <w:rPr>
                <w:rFonts w:cs="Calibri"/>
                <w:bCs/>
                <w:sz w:val="20"/>
                <w:szCs w:val="20"/>
              </w:rPr>
              <w:t xml:space="preserve"> and review</w:t>
            </w:r>
            <w:r w:rsidR="00C65897" w:rsidRPr="00914131">
              <w:rPr>
                <w:rFonts w:cs="Calibri"/>
                <w:bCs/>
                <w:sz w:val="20"/>
                <w:szCs w:val="20"/>
              </w:rPr>
              <w:t xml:space="preserve"> since it is required by statute</w:t>
            </w:r>
            <w:r w:rsidR="00663805" w:rsidRPr="00914131">
              <w:rPr>
                <w:rFonts w:cs="Calibri"/>
                <w:bCs/>
                <w:sz w:val="20"/>
                <w:szCs w:val="20"/>
              </w:rPr>
              <w:t xml:space="preserve">. The application </w:t>
            </w:r>
            <w:r w:rsidR="00141F9A" w:rsidRPr="00914131">
              <w:rPr>
                <w:rFonts w:cs="Calibri"/>
                <w:bCs/>
                <w:sz w:val="20"/>
                <w:szCs w:val="20"/>
              </w:rPr>
              <w:t xml:space="preserve">is projected to be comprised of </w:t>
            </w:r>
            <w:r w:rsidR="00663805" w:rsidRPr="00914131">
              <w:rPr>
                <w:rFonts w:cs="Calibri"/>
                <w:bCs/>
                <w:sz w:val="20"/>
                <w:szCs w:val="20"/>
              </w:rPr>
              <w:t>10 section</w:t>
            </w:r>
            <w:r w:rsidR="00141F9A" w:rsidRPr="00914131">
              <w:rPr>
                <w:rFonts w:cs="Calibri"/>
                <w:bCs/>
                <w:sz w:val="20"/>
                <w:szCs w:val="20"/>
              </w:rPr>
              <w:t xml:space="preserve">s; </w:t>
            </w:r>
            <w:r w:rsidR="00663805" w:rsidRPr="00914131">
              <w:rPr>
                <w:rFonts w:cs="Calibri"/>
                <w:bCs/>
                <w:sz w:val="20"/>
                <w:szCs w:val="20"/>
              </w:rPr>
              <w:t xml:space="preserve">section 4 will </w:t>
            </w:r>
            <w:r w:rsidR="00141F9A" w:rsidRPr="00914131">
              <w:rPr>
                <w:rFonts w:cs="Calibri"/>
                <w:bCs/>
                <w:sz w:val="20"/>
                <w:szCs w:val="20"/>
              </w:rPr>
              <w:t xml:space="preserve">include the </w:t>
            </w:r>
            <w:r w:rsidR="00663805" w:rsidRPr="00914131">
              <w:rPr>
                <w:rFonts w:cs="Calibri"/>
                <w:bCs/>
                <w:sz w:val="20"/>
                <w:szCs w:val="20"/>
              </w:rPr>
              <w:t>demonstrated effectiveness factors</w:t>
            </w:r>
            <w:r w:rsidR="00D61DC9" w:rsidRPr="00914131">
              <w:rPr>
                <w:rFonts w:cs="Calibri"/>
                <w:bCs/>
                <w:sz w:val="20"/>
                <w:szCs w:val="20"/>
              </w:rPr>
              <w:t xml:space="preserve"> (as described</w:t>
            </w:r>
            <w:r w:rsidR="00C34C43" w:rsidRPr="00914131">
              <w:rPr>
                <w:rFonts w:cs="Calibri"/>
                <w:bCs/>
                <w:sz w:val="20"/>
                <w:szCs w:val="20"/>
              </w:rPr>
              <w:t xml:space="preserve"> </w:t>
            </w:r>
            <w:r w:rsidR="00D61DC9" w:rsidRPr="00914131">
              <w:rPr>
                <w:rFonts w:cs="Calibri"/>
                <w:bCs/>
                <w:sz w:val="20"/>
                <w:szCs w:val="20"/>
              </w:rPr>
              <w:t>in 34 CFR § 463.24)</w:t>
            </w:r>
            <w:r w:rsidR="00C65897" w:rsidRPr="00914131">
              <w:rPr>
                <w:rFonts w:cs="Calibri"/>
                <w:bCs/>
                <w:sz w:val="20"/>
                <w:szCs w:val="20"/>
              </w:rPr>
              <w:t>, and only applications that are deemed eligible according to demonstrated effectiveness will be moved on for scoring consideration.</w:t>
            </w:r>
          </w:p>
        </w:tc>
        <w:tc>
          <w:tcPr>
            <w:tcW w:w="2700" w:type="dxa"/>
          </w:tcPr>
          <w:p w14:paraId="7A2EECEB" w14:textId="0024E653" w:rsidR="00C34C43" w:rsidRPr="00914131" w:rsidRDefault="00C34C43" w:rsidP="00C34C43">
            <w:pPr>
              <w:tabs>
                <w:tab w:val="left" w:pos="960"/>
              </w:tabs>
              <w:spacing w:after="0" w:line="240" w:lineRule="auto"/>
              <w:ind w:right="-83"/>
              <w:rPr>
                <w:rFonts w:cs="Calibri"/>
                <w:bCs/>
                <w:sz w:val="20"/>
                <w:szCs w:val="20"/>
              </w:rPr>
            </w:pPr>
            <w:r w:rsidRPr="00914131">
              <w:rPr>
                <w:rFonts w:cs="Calibri"/>
                <w:bCs/>
                <w:sz w:val="20"/>
                <w:szCs w:val="20"/>
              </w:rPr>
              <w:lastRenderedPageBreak/>
              <w:t xml:space="preserve">1. CDE will provide OCTAE with the new AEFLA grant competition timeline by </w:t>
            </w:r>
            <w:r w:rsidR="00AC3CBC" w:rsidRPr="00914131">
              <w:rPr>
                <w:rFonts w:cs="Calibri"/>
                <w:bCs/>
                <w:sz w:val="20"/>
                <w:szCs w:val="20"/>
              </w:rPr>
              <w:t>08/02</w:t>
            </w:r>
            <w:r w:rsidRPr="00914131">
              <w:rPr>
                <w:rFonts w:cs="Calibri"/>
                <w:bCs/>
                <w:sz w:val="20"/>
                <w:szCs w:val="20"/>
              </w:rPr>
              <w:t xml:space="preserve">/19. </w:t>
            </w:r>
          </w:p>
          <w:p w14:paraId="7543FF69" w14:textId="77777777" w:rsidR="00C34C43" w:rsidRPr="00914131" w:rsidRDefault="00C34C43" w:rsidP="00C34C43">
            <w:pPr>
              <w:tabs>
                <w:tab w:val="left" w:pos="960"/>
              </w:tabs>
              <w:spacing w:after="0" w:line="240" w:lineRule="auto"/>
              <w:ind w:right="-83"/>
              <w:rPr>
                <w:rFonts w:cs="Calibri"/>
                <w:bCs/>
                <w:sz w:val="20"/>
                <w:szCs w:val="20"/>
              </w:rPr>
            </w:pPr>
          </w:p>
          <w:p w14:paraId="4CAA4BB7" w14:textId="77777777" w:rsidR="00C34C43" w:rsidRPr="00914131" w:rsidRDefault="00C34C43" w:rsidP="00C34C43">
            <w:pPr>
              <w:tabs>
                <w:tab w:val="left" w:pos="960"/>
              </w:tabs>
              <w:spacing w:after="0" w:line="240" w:lineRule="auto"/>
              <w:ind w:right="-83"/>
              <w:rPr>
                <w:rFonts w:cs="Calibri"/>
                <w:bCs/>
                <w:sz w:val="20"/>
                <w:szCs w:val="20"/>
              </w:rPr>
            </w:pPr>
            <w:r w:rsidRPr="00914131">
              <w:rPr>
                <w:rFonts w:cs="Calibri"/>
                <w:bCs/>
                <w:sz w:val="20"/>
                <w:szCs w:val="20"/>
              </w:rPr>
              <w:t>2. CDE staff will be available to discuss, explain, and answer any questions OCTAE has about the timeline over the phone at any point.</w:t>
            </w:r>
          </w:p>
          <w:p w14:paraId="3C278CF6" w14:textId="77777777" w:rsidR="00C34C43" w:rsidRPr="00914131" w:rsidRDefault="00C34C43" w:rsidP="00C34C43">
            <w:pPr>
              <w:tabs>
                <w:tab w:val="left" w:pos="960"/>
              </w:tabs>
              <w:spacing w:after="0" w:line="240" w:lineRule="auto"/>
              <w:ind w:right="-83"/>
              <w:rPr>
                <w:rFonts w:cs="Calibri"/>
                <w:bCs/>
                <w:sz w:val="20"/>
                <w:szCs w:val="20"/>
              </w:rPr>
            </w:pPr>
          </w:p>
          <w:p w14:paraId="21C07F53" w14:textId="6E18DAE2" w:rsidR="00142AFD" w:rsidRPr="00914131" w:rsidRDefault="00C34C43" w:rsidP="00FE5E5A">
            <w:pPr>
              <w:tabs>
                <w:tab w:val="left" w:pos="960"/>
              </w:tabs>
              <w:spacing w:after="0" w:line="240" w:lineRule="auto"/>
              <w:ind w:right="-83"/>
              <w:rPr>
                <w:rFonts w:cs="Calibri"/>
                <w:bCs/>
                <w:sz w:val="20"/>
                <w:szCs w:val="20"/>
              </w:rPr>
            </w:pPr>
            <w:r w:rsidRPr="00914131">
              <w:rPr>
                <w:rFonts w:cs="Calibri"/>
                <w:bCs/>
                <w:sz w:val="20"/>
                <w:szCs w:val="20"/>
              </w:rPr>
              <w:t xml:space="preserve">3. See the dates in the cell above regarding gaining OCTAE approval of the grant application. </w:t>
            </w:r>
          </w:p>
        </w:tc>
        <w:tc>
          <w:tcPr>
            <w:tcW w:w="1620" w:type="dxa"/>
          </w:tcPr>
          <w:p w14:paraId="4254B16A" w14:textId="43B31B1C" w:rsidR="00141F9A" w:rsidRDefault="00663D0F" w:rsidP="00361156">
            <w:pPr>
              <w:tabs>
                <w:tab w:val="left" w:pos="960"/>
              </w:tabs>
              <w:ind w:right="-57"/>
              <w:rPr>
                <w:rFonts w:cs="Calibri"/>
                <w:b/>
                <w:bCs/>
                <w:sz w:val="20"/>
                <w:szCs w:val="20"/>
              </w:rPr>
            </w:pPr>
            <w:r>
              <w:rPr>
                <w:rFonts w:cs="Calibri"/>
                <w:b/>
                <w:bCs/>
                <w:sz w:val="20"/>
                <w:szCs w:val="20"/>
              </w:rPr>
              <w:t xml:space="preserve">Original Date </w:t>
            </w:r>
            <w:r w:rsidR="00141F9A" w:rsidRPr="00914131">
              <w:rPr>
                <w:rFonts w:cs="Calibri"/>
                <w:b/>
                <w:bCs/>
                <w:sz w:val="20"/>
                <w:szCs w:val="20"/>
              </w:rPr>
              <w:t>05/17/20</w:t>
            </w:r>
            <w:r>
              <w:rPr>
                <w:rFonts w:cs="Calibri"/>
                <w:b/>
                <w:bCs/>
                <w:sz w:val="20"/>
                <w:szCs w:val="20"/>
              </w:rPr>
              <w:t xml:space="preserve">, </w:t>
            </w:r>
          </w:p>
          <w:p w14:paraId="4923ED12" w14:textId="61E2709D" w:rsidR="00663D0F" w:rsidRPr="00914131" w:rsidRDefault="00663D0F" w:rsidP="00361156">
            <w:pPr>
              <w:tabs>
                <w:tab w:val="left" w:pos="960"/>
              </w:tabs>
              <w:ind w:right="-57"/>
              <w:rPr>
                <w:rFonts w:cs="Calibri"/>
                <w:b/>
                <w:bCs/>
                <w:sz w:val="20"/>
                <w:szCs w:val="20"/>
              </w:rPr>
            </w:pPr>
            <w:r>
              <w:rPr>
                <w:rFonts w:cs="Calibri"/>
                <w:b/>
                <w:bCs/>
                <w:sz w:val="20"/>
                <w:szCs w:val="20"/>
              </w:rPr>
              <w:t>Updated date 08/31/20, in agreement with OCTAE on a call on 05/06/20</w:t>
            </w:r>
          </w:p>
          <w:p w14:paraId="70E14726" w14:textId="2B30087A" w:rsidR="00141F9A" w:rsidRPr="00914131" w:rsidRDefault="00141F9A" w:rsidP="00361156">
            <w:pPr>
              <w:tabs>
                <w:tab w:val="left" w:pos="960"/>
              </w:tabs>
              <w:ind w:right="-57"/>
              <w:rPr>
                <w:rFonts w:cs="Calibri"/>
                <w:b/>
                <w:bCs/>
                <w:sz w:val="20"/>
                <w:szCs w:val="20"/>
              </w:rPr>
            </w:pPr>
            <w:r w:rsidRPr="00914131">
              <w:rPr>
                <w:rFonts w:cs="Calibri"/>
                <w:b/>
                <w:bCs/>
                <w:sz w:val="20"/>
                <w:szCs w:val="20"/>
              </w:rPr>
              <w:t>(All applicants notified of award status)</w:t>
            </w:r>
          </w:p>
        </w:tc>
        <w:tc>
          <w:tcPr>
            <w:tcW w:w="1800" w:type="dxa"/>
          </w:tcPr>
          <w:p w14:paraId="7B04248A" w14:textId="77777777" w:rsidR="00D61DC9" w:rsidRPr="00914131" w:rsidRDefault="00D61DC9" w:rsidP="00D61DC9">
            <w:pPr>
              <w:spacing w:after="0" w:line="240" w:lineRule="auto"/>
              <w:ind w:right="101"/>
              <w:rPr>
                <w:rFonts w:cs="Calibri"/>
                <w:sz w:val="20"/>
                <w:szCs w:val="20"/>
              </w:rPr>
            </w:pPr>
            <w:r w:rsidRPr="00914131">
              <w:rPr>
                <w:rFonts w:cs="Calibri"/>
                <w:sz w:val="20"/>
                <w:szCs w:val="20"/>
              </w:rPr>
              <w:t>- AEI Director</w:t>
            </w:r>
          </w:p>
          <w:p w14:paraId="68FAB3F2" w14:textId="77777777" w:rsidR="00D61DC9" w:rsidRPr="00914131" w:rsidRDefault="00D61DC9" w:rsidP="00D61DC9">
            <w:pPr>
              <w:spacing w:after="0" w:line="240" w:lineRule="auto"/>
              <w:ind w:right="101"/>
              <w:rPr>
                <w:rFonts w:cs="Calibri"/>
                <w:sz w:val="20"/>
                <w:szCs w:val="20"/>
              </w:rPr>
            </w:pPr>
            <w:r w:rsidRPr="00914131">
              <w:rPr>
                <w:rFonts w:cs="Calibri"/>
                <w:sz w:val="20"/>
                <w:szCs w:val="20"/>
              </w:rPr>
              <w:t>- Adult Education Manager</w:t>
            </w:r>
          </w:p>
          <w:p w14:paraId="74D27A63" w14:textId="3952514D" w:rsidR="00D61DC9" w:rsidRPr="00914131" w:rsidRDefault="00D61DC9" w:rsidP="00D61DC9">
            <w:pPr>
              <w:spacing w:after="0" w:line="240" w:lineRule="auto"/>
              <w:ind w:right="101"/>
              <w:rPr>
                <w:rFonts w:cs="Calibri"/>
                <w:sz w:val="20"/>
                <w:szCs w:val="20"/>
              </w:rPr>
            </w:pPr>
            <w:r w:rsidRPr="00914131">
              <w:rPr>
                <w:rFonts w:cs="Calibri"/>
                <w:sz w:val="20"/>
                <w:szCs w:val="20"/>
              </w:rPr>
              <w:t xml:space="preserve">- </w:t>
            </w:r>
            <w:r w:rsidR="00581CDD" w:rsidRPr="00914131">
              <w:rPr>
                <w:rFonts w:cs="Calibri"/>
                <w:sz w:val="20"/>
                <w:szCs w:val="20"/>
              </w:rPr>
              <w:t xml:space="preserve">CDE </w:t>
            </w:r>
            <w:r w:rsidRPr="00914131">
              <w:rPr>
                <w:rFonts w:cs="Calibri"/>
                <w:sz w:val="20"/>
                <w:szCs w:val="20"/>
              </w:rPr>
              <w:t>Competitive Grants Office</w:t>
            </w:r>
          </w:p>
          <w:p w14:paraId="7D4FDE0A" w14:textId="05F8EC1D" w:rsidR="00D61DC9" w:rsidRPr="00914131" w:rsidRDefault="00D61DC9" w:rsidP="00D61DC9">
            <w:pPr>
              <w:spacing w:after="0" w:line="240" w:lineRule="auto"/>
              <w:ind w:right="101"/>
              <w:rPr>
                <w:rFonts w:cs="Calibri"/>
                <w:sz w:val="20"/>
                <w:szCs w:val="20"/>
              </w:rPr>
            </w:pPr>
            <w:r w:rsidRPr="00914131">
              <w:rPr>
                <w:rFonts w:cs="Calibri"/>
                <w:sz w:val="20"/>
                <w:szCs w:val="20"/>
              </w:rPr>
              <w:t xml:space="preserve">- </w:t>
            </w:r>
            <w:r w:rsidR="00581CDD" w:rsidRPr="00914131">
              <w:rPr>
                <w:rFonts w:cs="Calibri"/>
                <w:sz w:val="20"/>
                <w:szCs w:val="20"/>
              </w:rPr>
              <w:t xml:space="preserve">CDE </w:t>
            </w:r>
            <w:r w:rsidRPr="00914131">
              <w:rPr>
                <w:rFonts w:cs="Calibri"/>
                <w:sz w:val="20"/>
                <w:szCs w:val="20"/>
              </w:rPr>
              <w:t>Grants Fiscal Management Unit</w:t>
            </w:r>
          </w:p>
          <w:p w14:paraId="0D737F42" w14:textId="7D54331E" w:rsidR="00D61DC9" w:rsidRPr="00914131" w:rsidRDefault="00D61DC9" w:rsidP="00D61DC9">
            <w:pPr>
              <w:spacing w:after="0" w:line="240" w:lineRule="auto"/>
              <w:ind w:right="101"/>
              <w:rPr>
                <w:rFonts w:cs="Calibri"/>
                <w:sz w:val="20"/>
                <w:szCs w:val="20"/>
              </w:rPr>
            </w:pPr>
            <w:r w:rsidRPr="00914131">
              <w:rPr>
                <w:rFonts w:cs="Calibri"/>
                <w:sz w:val="20"/>
                <w:szCs w:val="20"/>
              </w:rPr>
              <w:t>- CDE Communications Team</w:t>
            </w:r>
          </w:p>
        </w:tc>
        <w:tc>
          <w:tcPr>
            <w:tcW w:w="1710" w:type="dxa"/>
          </w:tcPr>
          <w:p w14:paraId="6A078421" w14:textId="77777777" w:rsidR="00AF0177" w:rsidRPr="00914131" w:rsidRDefault="00652735" w:rsidP="00361156">
            <w:pPr>
              <w:tabs>
                <w:tab w:val="left" w:pos="960"/>
              </w:tabs>
              <w:ind w:right="67"/>
              <w:rPr>
                <w:rFonts w:cs="Calibri"/>
                <w:bCs/>
                <w:sz w:val="20"/>
                <w:szCs w:val="20"/>
              </w:rPr>
            </w:pPr>
            <w:r w:rsidRPr="00914131">
              <w:rPr>
                <w:rFonts w:cs="Calibri"/>
                <w:bCs/>
                <w:sz w:val="20"/>
                <w:szCs w:val="20"/>
              </w:rPr>
              <w:t>CDE provided the competition timeline via email to OCTAE on 08/06/19.</w:t>
            </w:r>
          </w:p>
          <w:p w14:paraId="68CFA841" w14:textId="77777777" w:rsidR="00652735" w:rsidRPr="00914131" w:rsidRDefault="00652735" w:rsidP="00361156">
            <w:pPr>
              <w:tabs>
                <w:tab w:val="left" w:pos="960"/>
              </w:tabs>
              <w:ind w:right="67"/>
              <w:rPr>
                <w:rFonts w:cs="Calibri"/>
                <w:bCs/>
                <w:sz w:val="20"/>
                <w:szCs w:val="20"/>
              </w:rPr>
            </w:pPr>
            <w:r w:rsidRPr="00914131">
              <w:rPr>
                <w:rFonts w:cs="Calibri"/>
                <w:bCs/>
                <w:sz w:val="20"/>
                <w:szCs w:val="20"/>
              </w:rPr>
              <w:t>OCTAE replied that there were no questions about the timeline on 08/16/19.</w:t>
            </w:r>
          </w:p>
          <w:p w14:paraId="22E5C398" w14:textId="1FA03DDF" w:rsidR="00914131" w:rsidRPr="00914131" w:rsidRDefault="00114C6F" w:rsidP="00663D0F">
            <w:pPr>
              <w:tabs>
                <w:tab w:val="left" w:pos="960"/>
              </w:tabs>
              <w:ind w:right="67"/>
              <w:rPr>
                <w:rFonts w:cs="Calibri"/>
                <w:bCs/>
                <w:sz w:val="20"/>
                <w:szCs w:val="20"/>
              </w:rPr>
            </w:pPr>
            <w:r>
              <w:rPr>
                <w:rFonts w:cs="Calibri"/>
                <w:bCs/>
                <w:sz w:val="20"/>
                <w:szCs w:val="20"/>
              </w:rPr>
              <w:t>In process; t</w:t>
            </w:r>
            <w:r w:rsidR="00914131" w:rsidRPr="00914131">
              <w:rPr>
                <w:rFonts w:cs="Calibri"/>
                <w:bCs/>
                <w:sz w:val="20"/>
                <w:szCs w:val="20"/>
              </w:rPr>
              <w:t xml:space="preserve">his item will be completed by the end of </w:t>
            </w:r>
            <w:r w:rsidR="000A26CA">
              <w:rPr>
                <w:rFonts w:cs="Calibri"/>
                <w:bCs/>
                <w:sz w:val="20"/>
                <w:szCs w:val="20"/>
              </w:rPr>
              <w:t xml:space="preserve">September </w:t>
            </w:r>
            <w:r w:rsidR="00914131" w:rsidRPr="00914131">
              <w:rPr>
                <w:rFonts w:cs="Calibri"/>
                <w:bCs/>
                <w:sz w:val="20"/>
                <w:szCs w:val="20"/>
              </w:rPr>
              <w:t>2020</w:t>
            </w:r>
            <w:r w:rsidR="000A26CA">
              <w:rPr>
                <w:rFonts w:cs="Calibri"/>
                <w:bCs/>
                <w:sz w:val="20"/>
                <w:szCs w:val="20"/>
              </w:rPr>
              <w:t xml:space="preserve"> once the 2020-21 GAL template is sent to OCTAE.</w:t>
            </w:r>
          </w:p>
        </w:tc>
      </w:tr>
    </w:tbl>
    <w:p w14:paraId="4C30CA67" w14:textId="3538979E" w:rsidR="00392F83" w:rsidRDefault="00392F83" w:rsidP="00392F83">
      <w:pPr>
        <w:spacing w:after="0" w:line="240" w:lineRule="auto"/>
        <w:rPr>
          <w:rFonts w:ascii="Times New Roman" w:hAnsi="Times New Roman"/>
          <w:color w:val="000000"/>
          <w:sz w:val="24"/>
        </w:rPr>
      </w:pPr>
    </w:p>
    <w:p w14:paraId="7CF81DFF" w14:textId="77777777" w:rsidR="00B102DB" w:rsidRDefault="00B102DB">
      <w:pPr>
        <w:spacing w:after="0" w:line="240" w:lineRule="auto"/>
        <w:rPr>
          <w:rFonts w:ascii="Times New Roman" w:eastAsia="Times New Roman" w:hAnsi="Times New Roman"/>
          <w:b/>
          <w:bCs/>
          <w:sz w:val="24"/>
          <w:szCs w:val="24"/>
        </w:rPr>
      </w:pPr>
      <w:bookmarkStart w:id="1" w:name="_Toc11333855"/>
      <w:r>
        <w:br w:type="page"/>
      </w:r>
    </w:p>
    <w:p w14:paraId="361D2F55" w14:textId="181872C8" w:rsidR="00E1537B" w:rsidRDefault="00E1537B" w:rsidP="00EE6FEA">
      <w:pPr>
        <w:pStyle w:val="Heading1"/>
      </w:pPr>
      <w:r w:rsidRPr="00147A63">
        <w:lastRenderedPageBreak/>
        <w:t xml:space="preserve">Finding </w:t>
      </w:r>
      <w:r>
        <w:t>2</w:t>
      </w:r>
      <w:r w:rsidRPr="00147A63">
        <w:t xml:space="preserve">: </w:t>
      </w:r>
      <w:r w:rsidRPr="00E1537B">
        <w:t>CDE did not include all 13 considerations in the selection criteria in the grant application used for scoring applications and awarding grants to subrecipients.</w:t>
      </w:r>
      <w:bookmarkEnd w:id="1"/>
    </w:p>
    <w:p w14:paraId="18DC8BD9" w14:textId="77777777" w:rsidR="00D0403A" w:rsidRDefault="00D0403A" w:rsidP="00E1537B">
      <w:pPr>
        <w:spacing w:after="0" w:line="240" w:lineRule="auto"/>
        <w:ind w:right="144"/>
        <w:rPr>
          <w:rFonts w:cs="Calibri"/>
          <w:sz w:val="24"/>
        </w:rPr>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050"/>
        <w:gridCol w:w="2700"/>
        <w:gridCol w:w="1620"/>
        <w:gridCol w:w="1800"/>
        <w:gridCol w:w="1710"/>
      </w:tblGrid>
      <w:tr w:rsidR="00C34C43" w:rsidRPr="00C34C43" w14:paraId="11D473F9" w14:textId="77777777" w:rsidTr="00D01792">
        <w:trPr>
          <w:trHeight w:val="890"/>
        </w:trPr>
        <w:tc>
          <w:tcPr>
            <w:tcW w:w="2340" w:type="dxa"/>
            <w:shd w:val="clear" w:color="auto" w:fill="000000" w:themeFill="text1"/>
            <w:vAlign w:val="center"/>
          </w:tcPr>
          <w:p w14:paraId="7747DCE4" w14:textId="293CECDE" w:rsidR="00C34C43" w:rsidRPr="00C34C43" w:rsidRDefault="00C34C43" w:rsidP="00D01792">
            <w:pPr>
              <w:spacing w:after="0" w:line="240" w:lineRule="auto"/>
              <w:ind w:right="144"/>
              <w:jc w:val="center"/>
              <w:rPr>
                <w:rFonts w:cs="Calibri"/>
                <w:b/>
                <w:bCs/>
                <w:sz w:val="20"/>
                <w:szCs w:val="20"/>
              </w:rPr>
            </w:pPr>
            <w:r w:rsidRPr="00947818">
              <w:rPr>
                <w:rFonts w:cs="Calibri"/>
                <w:b/>
                <w:sz w:val="20"/>
                <w:szCs w:val="20"/>
              </w:rPr>
              <w:t xml:space="preserve">Description of </w:t>
            </w:r>
            <w:r w:rsidR="00D01792">
              <w:rPr>
                <w:rFonts w:cs="Calibri"/>
                <w:b/>
                <w:sz w:val="20"/>
                <w:szCs w:val="20"/>
              </w:rPr>
              <w:t>R</w:t>
            </w:r>
            <w:r w:rsidRPr="00947818">
              <w:rPr>
                <w:rFonts w:cs="Calibri"/>
                <w:b/>
                <w:sz w:val="20"/>
                <w:szCs w:val="20"/>
              </w:rPr>
              <w:t>equired Action Number and Tasks</w:t>
            </w:r>
          </w:p>
        </w:tc>
        <w:tc>
          <w:tcPr>
            <w:tcW w:w="4050" w:type="dxa"/>
            <w:shd w:val="clear" w:color="auto" w:fill="000000" w:themeFill="text1"/>
            <w:vAlign w:val="center"/>
          </w:tcPr>
          <w:p w14:paraId="1AF1FFA8" w14:textId="72AB4517" w:rsidR="00C34C43" w:rsidRPr="00947818" w:rsidRDefault="00C34C43" w:rsidP="00C34C43">
            <w:pPr>
              <w:tabs>
                <w:tab w:val="left" w:pos="960"/>
              </w:tabs>
              <w:spacing w:after="0" w:line="240" w:lineRule="auto"/>
              <w:jc w:val="center"/>
              <w:rPr>
                <w:rFonts w:cs="Calibri"/>
                <w:bCs/>
                <w:sz w:val="20"/>
                <w:szCs w:val="20"/>
              </w:rPr>
            </w:pPr>
            <w:r w:rsidRPr="00947818">
              <w:rPr>
                <w:rFonts w:cs="Calibri"/>
                <w:b/>
                <w:bCs/>
                <w:sz w:val="20"/>
                <w:szCs w:val="20"/>
              </w:rPr>
              <w:t>Strategy to Meet Required Action</w:t>
            </w:r>
          </w:p>
        </w:tc>
        <w:tc>
          <w:tcPr>
            <w:tcW w:w="2700" w:type="dxa"/>
            <w:shd w:val="clear" w:color="auto" w:fill="000000" w:themeFill="text1"/>
            <w:vAlign w:val="center"/>
          </w:tcPr>
          <w:p w14:paraId="50E98801" w14:textId="2F867087" w:rsidR="00C34C43" w:rsidRPr="00947818" w:rsidRDefault="00C34C43" w:rsidP="00C34C43">
            <w:pPr>
              <w:tabs>
                <w:tab w:val="left" w:pos="960"/>
              </w:tabs>
              <w:spacing w:after="0" w:line="240" w:lineRule="auto"/>
              <w:ind w:right="-83"/>
              <w:jc w:val="center"/>
              <w:rPr>
                <w:rFonts w:cs="Calibri"/>
                <w:bCs/>
                <w:sz w:val="20"/>
                <w:szCs w:val="20"/>
              </w:rPr>
            </w:pPr>
            <w:r w:rsidRPr="00947818">
              <w:rPr>
                <w:rFonts w:cs="Calibri"/>
                <w:b/>
                <w:bCs/>
                <w:sz w:val="20"/>
                <w:szCs w:val="20"/>
              </w:rPr>
              <w:t>Evidence of Action Completed</w:t>
            </w:r>
          </w:p>
        </w:tc>
        <w:tc>
          <w:tcPr>
            <w:tcW w:w="1620" w:type="dxa"/>
            <w:shd w:val="clear" w:color="auto" w:fill="000000" w:themeFill="text1"/>
            <w:vAlign w:val="center"/>
          </w:tcPr>
          <w:p w14:paraId="2A135C24" w14:textId="5397B78B" w:rsidR="00C34C43" w:rsidRPr="00947818" w:rsidRDefault="00C34C43" w:rsidP="00C34C43">
            <w:pPr>
              <w:tabs>
                <w:tab w:val="left" w:pos="960"/>
              </w:tabs>
              <w:spacing w:after="0" w:line="240" w:lineRule="auto"/>
              <w:ind w:right="-57"/>
              <w:jc w:val="center"/>
              <w:rPr>
                <w:rFonts w:cs="Calibri"/>
                <w:b/>
                <w:bCs/>
                <w:sz w:val="20"/>
                <w:szCs w:val="20"/>
              </w:rPr>
            </w:pPr>
            <w:r w:rsidRPr="00947818">
              <w:rPr>
                <w:rFonts w:cs="Calibri"/>
                <w:b/>
                <w:bCs/>
                <w:sz w:val="20"/>
                <w:szCs w:val="20"/>
              </w:rPr>
              <w:t>Projected Date for Completion</w:t>
            </w:r>
          </w:p>
        </w:tc>
        <w:tc>
          <w:tcPr>
            <w:tcW w:w="1800" w:type="dxa"/>
            <w:shd w:val="clear" w:color="auto" w:fill="000000" w:themeFill="text1"/>
            <w:vAlign w:val="center"/>
          </w:tcPr>
          <w:p w14:paraId="43C29962" w14:textId="7E693ACA" w:rsidR="00C34C43" w:rsidRPr="00947818" w:rsidRDefault="00C34C43" w:rsidP="00C34C43">
            <w:pPr>
              <w:spacing w:after="0" w:line="240" w:lineRule="auto"/>
              <w:ind w:right="101"/>
              <w:jc w:val="center"/>
              <w:rPr>
                <w:rFonts w:cs="Calibri"/>
                <w:sz w:val="20"/>
                <w:szCs w:val="20"/>
              </w:rPr>
            </w:pPr>
            <w:r w:rsidRPr="00947818">
              <w:rPr>
                <w:rFonts w:cs="Calibri"/>
                <w:b/>
                <w:bCs/>
                <w:sz w:val="20"/>
                <w:szCs w:val="20"/>
              </w:rPr>
              <w:t>Assigned Staff, if Appropriate</w:t>
            </w:r>
          </w:p>
        </w:tc>
        <w:tc>
          <w:tcPr>
            <w:tcW w:w="1710" w:type="dxa"/>
            <w:shd w:val="clear" w:color="auto" w:fill="000000" w:themeFill="text1"/>
            <w:vAlign w:val="center"/>
          </w:tcPr>
          <w:p w14:paraId="1B83294F" w14:textId="26015BC8" w:rsidR="00C34C43" w:rsidRPr="00C34C43" w:rsidRDefault="00C34C43" w:rsidP="00C34C43">
            <w:pPr>
              <w:spacing w:after="0" w:line="240" w:lineRule="auto"/>
              <w:ind w:right="144"/>
              <w:jc w:val="center"/>
              <w:rPr>
                <w:rFonts w:cs="Calibri"/>
                <w:bCs/>
                <w:sz w:val="20"/>
                <w:szCs w:val="20"/>
              </w:rPr>
            </w:pPr>
            <w:r w:rsidRPr="00947818">
              <w:rPr>
                <w:rFonts w:cs="Calibri"/>
                <w:b/>
                <w:bCs/>
                <w:sz w:val="20"/>
                <w:szCs w:val="20"/>
              </w:rPr>
              <w:t>Status of Action Completed</w:t>
            </w:r>
            <w:r>
              <w:rPr>
                <w:rFonts w:cs="Calibri"/>
                <w:b/>
                <w:bCs/>
                <w:sz w:val="20"/>
                <w:szCs w:val="20"/>
              </w:rPr>
              <w:t xml:space="preserve"> </w:t>
            </w:r>
            <w:r w:rsidRPr="00947818">
              <w:rPr>
                <w:rFonts w:cs="Calibri"/>
                <w:b/>
                <w:bCs/>
                <w:sz w:val="20"/>
                <w:szCs w:val="20"/>
              </w:rPr>
              <w:t>/</w:t>
            </w:r>
            <w:r>
              <w:rPr>
                <w:rFonts w:cs="Calibri"/>
                <w:b/>
                <w:bCs/>
                <w:sz w:val="20"/>
                <w:szCs w:val="20"/>
              </w:rPr>
              <w:t xml:space="preserve"> </w:t>
            </w:r>
            <w:r w:rsidRPr="00947818">
              <w:rPr>
                <w:rFonts w:cs="Calibri"/>
                <w:b/>
                <w:bCs/>
                <w:sz w:val="20"/>
                <w:szCs w:val="20"/>
              </w:rPr>
              <w:t>Pending</w:t>
            </w:r>
          </w:p>
        </w:tc>
      </w:tr>
      <w:tr w:rsidR="00114C6F" w:rsidRPr="00C34C43" w14:paraId="4F28B6F0" w14:textId="77777777" w:rsidTr="00D01792">
        <w:trPr>
          <w:trHeight w:val="890"/>
        </w:trPr>
        <w:tc>
          <w:tcPr>
            <w:tcW w:w="2340" w:type="dxa"/>
          </w:tcPr>
          <w:p w14:paraId="57F03088" w14:textId="7C403061" w:rsidR="00114C6F" w:rsidRPr="00C34C43" w:rsidRDefault="00114C6F" w:rsidP="00114C6F">
            <w:pPr>
              <w:spacing w:after="0" w:line="240" w:lineRule="auto"/>
              <w:ind w:right="144"/>
              <w:rPr>
                <w:rFonts w:cs="Calibri"/>
                <w:b/>
                <w:bCs/>
                <w:sz w:val="20"/>
                <w:szCs w:val="20"/>
              </w:rPr>
            </w:pPr>
            <w:r w:rsidRPr="00C34C43">
              <w:rPr>
                <w:rFonts w:cs="Calibri"/>
                <w:b/>
                <w:bCs/>
                <w:sz w:val="20"/>
                <w:szCs w:val="20"/>
              </w:rPr>
              <w:t xml:space="preserve">Required Action 2(a): </w:t>
            </w:r>
            <w:r w:rsidRPr="00C34C43">
              <w:rPr>
                <w:rFonts w:cs="Calibri"/>
                <w:bCs/>
                <w:sz w:val="20"/>
                <w:szCs w:val="20"/>
              </w:rPr>
              <w:t>CDE must indicate clearly in its application materials and application review panel criteria that all 13 required considerations in 34 CFR § 463.20(d) apply with respect to all applicants and must ensure that reviewers take all 13 considerations into account when reviewing each application.</w:t>
            </w:r>
          </w:p>
        </w:tc>
        <w:tc>
          <w:tcPr>
            <w:tcW w:w="4050" w:type="dxa"/>
          </w:tcPr>
          <w:p w14:paraId="71DD60AB" w14:textId="3874807D" w:rsidR="00114C6F" w:rsidRDefault="00114C6F" w:rsidP="00114C6F">
            <w:pPr>
              <w:spacing w:after="0" w:line="240" w:lineRule="auto"/>
              <w:ind w:right="144"/>
              <w:rPr>
                <w:rFonts w:cs="Calibri"/>
                <w:b/>
                <w:bCs/>
                <w:sz w:val="20"/>
                <w:szCs w:val="20"/>
              </w:rPr>
            </w:pPr>
            <w:r>
              <w:rPr>
                <w:rFonts w:cs="Calibri"/>
                <w:bCs/>
                <w:sz w:val="20"/>
                <w:szCs w:val="20"/>
              </w:rPr>
              <w:t xml:space="preserve">1. </w:t>
            </w:r>
            <w:r w:rsidRPr="0046275D">
              <w:rPr>
                <w:rFonts w:cs="Calibri"/>
                <w:bCs/>
                <w:sz w:val="20"/>
                <w:szCs w:val="20"/>
              </w:rPr>
              <w:t>The n</w:t>
            </w:r>
            <w:r>
              <w:rPr>
                <w:rFonts w:cs="Calibri"/>
                <w:bCs/>
                <w:sz w:val="20"/>
                <w:szCs w:val="20"/>
              </w:rPr>
              <w:t xml:space="preserve">ew AEFLA grant application include the </w:t>
            </w:r>
            <w:r w:rsidRPr="0046275D">
              <w:rPr>
                <w:rFonts w:cs="Calibri"/>
                <w:bCs/>
                <w:sz w:val="20"/>
                <w:szCs w:val="20"/>
              </w:rPr>
              <w:t>13 federal evaluation factors in WIOA Sec. 231 (e). The application will clearly indicate that the 13 factors will be considered in the review process.</w:t>
            </w:r>
          </w:p>
          <w:p w14:paraId="4DD00BE2" w14:textId="77777777" w:rsidR="00114C6F" w:rsidRDefault="00114C6F" w:rsidP="00114C6F">
            <w:pPr>
              <w:spacing w:after="0" w:line="240" w:lineRule="auto"/>
              <w:ind w:right="144"/>
              <w:rPr>
                <w:rFonts w:cs="Calibri"/>
                <w:b/>
                <w:bCs/>
                <w:sz w:val="20"/>
                <w:szCs w:val="20"/>
              </w:rPr>
            </w:pPr>
          </w:p>
          <w:p w14:paraId="3482A45A" w14:textId="5B22032E" w:rsidR="00114C6F" w:rsidRPr="0046275D" w:rsidRDefault="00114C6F" w:rsidP="00114C6F">
            <w:pPr>
              <w:spacing w:after="0" w:line="240" w:lineRule="auto"/>
              <w:ind w:right="144"/>
              <w:rPr>
                <w:rFonts w:cs="Calibri"/>
                <w:bCs/>
                <w:sz w:val="20"/>
                <w:szCs w:val="20"/>
              </w:rPr>
            </w:pPr>
            <w:r w:rsidRPr="0046275D">
              <w:rPr>
                <w:rFonts w:cs="Calibri"/>
                <w:bCs/>
                <w:sz w:val="20"/>
                <w:szCs w:val="20"/>
              </w:rPr>
              <w:t xml:space="preserve">2. The </w:t>
            </w:r>
            <w:r>
              <w:rPr>
                <w:rFonts w:cs="Calibri"/>
                <w:bCs/>
                <w:sz w:val="20"/>
                <w:szCs w:val="20"/>
              </w:rPr>
              <w:t xml:space="preserve">review </w:t>
            </w:r>
            <w:r w:rsidRPr="0046275D">
              <w:rPr>
                <w:rFonts w:cs="Calibri"/>
                <w:bCs/>
                <w:sz w:val="20"/>
                <w:szCs w:val="20"/>
              </w:rPr>
              <w:t>materials and training for the reviewers will contain the 13 federal evaluation factors in WIOA Sec. 231 (e).</w:t>
            </w:r>
          </w:p>
        </w:tc>
        <w:tc>
          <w:tcPr>
            <w:tcW w:w="2700" w:type="dxa"/>
          </w:tcPr>
          <w:p w14:paraId="30FA01A3" w14:textId="7476FB9D" w:rsidR="00114C6F" w:rsidRPr="00947818" w:rsidRDefault="00114C6F" w:rsidP="00114C6F">
            <w:pPr>
              <w:tabs>
                <w:tab w:val="left" w:pos="960"/>
              </w:tabs>
              <w:spacing w:after="0" w:line="240" w:lineRule="auto"/>
              <w:ind w:right="-83"/>
              <w:rPr>
                <w:rFonts w:cs="Calibri"/>
                <w:bCs/>
                <w:sz w:val="20"/>
                <w:szCs w:val="20"/>
              </w:rPr>
            </w:pPr>
            <w:r w:rsidRPr="00947818">
              <w:rPr>
                <w:rFonts w:cs="Calibri"/>
                <w:bCs/>
                <w:sz w:val="20"/>
                <w:szCs w:val="20"/>
              </w:rPr>
              <w:t>1. The new AEFLA grant application will be submitted to OCTAE for review by 08/</w:t>
            </w:r>
            <w:r>
              <w:rPr>
                <w:rFonts w:cs="Calibri"/>
                <w:bCs/>
                <w:sz w:val="20"/>
                <w:szCs w:val="20"/>
              </w:rPr>
              <w:t>30</w:t>
            </w:r>
            <w:r w:rsidRPr="00947818">
              <w:rPr>
                <w:rFonts w:cs="Calibri"/>
                <w:bCs/>
                <w:sz w:val="20"/>
                <w:szCs w:val="20"/>
              </w:rPr>
              <w:t xml:space="preserve">/19. </w:t>
            </w:r>
          </w:p>
          <w:p w14:paraId="021DA016" w14:textId="77777777" w:rsidR="00114C6F" w:rsidRPr="00947818" w:rsidRDefault="00114C6F" w:rsidP="00114C6F">
            <w:pPr>
              <w:tabs>
                <w:tab w:val="left" w:pos="960"/>
              </w:tabs>
              <w:spacing w:after="0" w:line="240" w:lineRule="auto"/>
              <w:ind w:right="-83"/>
              <w:rPr>
                <w:rFonts w:cs="Calibri"/>
                <w:bCs/>
                <w:sz w:val="20"/>
                <w:szCs w:val="20"/>
              </w:rPr>
            </w:pPr>
          </w:p>
          <w:p w14:paraId="765CF7E4" w14:textId="65CFCD43" w:rsidR="00114C6F" w:rsidRDefault="00114C6F" w:rsidP="00114C6F">
            <w:pPr>
              <w:spacing w:after="0" w:line="240" w:lineRule="auto"/>
              <w:ind w:right="144"/>
              <w:rPr>
                <w:rFonts w:cs="Calibri"/>
                <w:bCs/>
                <w:sz w:val="20"/>
                <w:szCs w:val="20"/>
              </w:rPr>
            </w:pPr>
            <w:r w:rsidRPr="00947818">
              <w:rPr>
                <w:rFonts w:cs="Calibri"/>
                <w:bCs/>
                <w:sz w:val="20"/>
                <w:szCs w:val="20"/>
              </w:rPr>
              <w:t xml:space="preserve">2. </w:t>
            </w:r>
            <w:r>
              <w:rPr>
                <w:rFonts w:cs="Calibri"/>
                <w:bCs/>
                <w:sz w:val="20"/>
                <w:szCs w:val="20"/>
              </w:rPr>
              <w:t>CDE will submit the reviewer templates (which is the evaluation rubric included in the new AEFLA grant application).</w:t>
            </w:r>
          </w:p>
          <w:p w14:paraId="12E7ED76" w14:textId="2B71BDB0" w:rsidR="00114C6F" w:rsidRPr="00C34C43" w:rsidRDefault="00114C6F" w:rsidP="00114C6F">
            <w:pPr>
              <w:spacing w:after="0" w:line="240" w:lineRule="auto"/>
              <w:ind w:right="144"/>
              <w:rPr>
                <w:rFonts w:cs="Calibri"/>
                <w:b/>
                <w:bCs/>
                <w:sz w:val="20"/>
                <w:szCs w:val="20"/>
              </w:rPr>
            </w:pPr>
          </w:p>
        </w:tc>
        <w:tc>
          <w:tcPr>
            <w:tcW w:w="1620" w:type="dxa"/>
          </w:tcPr>
          <w:p w14:paraId="668D7665" w14:textId="114C23A5" w:rsidR="00114C6F" w:rsidRPr="00C34C43" w:rsidRDefault="00114C6F" w:rsidP="00114C6F">
            <w:pPr>
              <w:tabs>
                <w:tab w:val="left" w:pos="960"/>
              </w:tabs>
              <w:spacing w:after="0" w:line="240" w:lineRule="auto"/>
              <w:ind w:right="-57"/>
              <w:rPr>
                <w:rFonts w:cs="Calibri"/>
                <w:b/>
                <w:bCs/>
                <w:sz w:val="20"/>
                <w:szCs w:val="20"/>
              </w:rPr>
            </w:pPr>
            <w:r>
              <w:rPr>
                <w:rFonts w:cs="Calibri"/>
                <w:b/>
                <w:bCs/>
                <w:sz w:val="20"/>
                <w:szCs w:val="20"/>
              </w:rPr>
              <w:t>05/17/20</w:t>
            </w:r>
          </w:p>
        </w:tc>
        <w:tc>
          <w:tcPr>
            <w:tcW w:w="1800" w:type="dxa"/>
          </w:tcPr>
          <w:p w14:paraId="6810405B" w14:textId="77777777" w:rsidR="00114C6F" w:rsidRPr="00947818" w:rsidRDefault="00114C6F" w:rsidP="00114C6F">
            <w:pPr>
              <w:spacing w:after="0" w:line="240" w:lineRule="auto"/>
              <w:ind w:right="101"/>
              <w:rPr>
                <w:rFonts w:cs="Calibri"/>
                <w:sz w:val="20"/>
                <w:szCs w:val="20"/>
              </w:rPr>
            </w:pPr>
            <w:r w:rsidRPr="00947818">
              <w:rPr>
                <w:rFonts w:cs="Calibri"/>
                <w:sz w:val="20"/>
                <w:szCs w:val="20"/>
              </w:rPr>
              <w:t>- AEI Director</w:t>
            </w:r>
          </w:p>
          <w:p w14:paraId="5281D3AD" w14:textId="77777777" w:rsidR="00114C6F" w:rsidRPr="00947818" w:rsidRDefault="00114C6F" w:rsidP="00114C6F">
            <w:pPr>
              <w:spacing w:after="0" w:line="240" w:lineRule="auto"/>
              <w:ind w:right="101"/>
              <w:rPr>
                <w:rFonts w:cs="Calibri"/>
                <w:sz w:val="20"/>
                <w:szCs w:val="20"/>
              </w:rPr>
            </w:pPr>
            <w:r w:rsidRPr="00947818">
              <w:rPr>
                <w:rFonts w:cs="Calibri"/>
                <w:sz w:val="20"/>
                <w:szCs w:val="20"/>
              </w:rPr>
              <w:t>- Adult Education Manager</w:t>
            </w:r>
          </w:p>
          <w:p w14:paraId="59A26DE9" w14:textId="77777777" w:rsidR="00114C6F" w:rsidRPr="00947818" w:rsidRDefault="00114C6F" w:rsidP="00114C6F">
            <w:pPr>
              <w:spacing w:after="0" w:line="240" w:lineRule="auto"/>
              <w:ind w:right="101"/>
              <w:rPr>
                <w:rFonts w:cs="Calibri"/>
                <w:sz w:val="20"/>
                <w:szCs w:val="20"/>
              </w:rPr>
            </w:pPr>
            <w:r w:rsidRPr="00947818">
              <w:rPr>
                <w:rFonts w:cs="Calibri"/>
                <w:sz w:val="20"/>
                <w:szCs w:val="20"/>
              </w:rPr>
              <w:t>- Application Contractor</w:t>
            </w:r>
          </w:p>
          <w:p w14:paraId="5C03F92D" w14:textId="7484735A" w:rsidR="00114C6F" w:rsidRPr="00D01792" w:rsidRDefault="00114C6F" w:rsidP="00114C6F">
            <w:pPr>
              <w:spacing w:after="0" w:line="240" w:lineRule="auto"/>
              <w:ind w:right="101"/>
              <w:rPr>
                <w:rFonts w:cs="Calibri"/>
                <w:sz w:val="20"/>
                <w:szCs w:val="20"/>
              </w:rPr>
            </w:pPr>
            <w:r w:rsidRPr="00D01792">
              <w:rPr>
                <w:rFonts w:cs="Calibri"/>
                <w:sz w:val="20"/>
                <w:szCs w:val="20"/>
              </w:rPr>
              <w:t>- CDE Competitive Grants Office</w:t>
            </w:r>
          </w:p>
        </w:tc>
        <w:tc>
          <w:tcPr>
            <w:tcW w:w="1710" w:type="dxa"/>
          </w:tcPr>
          <w:p w14:paraId="1F7B1030" w14:textId="02F64E94" w:rsidR="00114C6F" w:rsidRPr="00C34C43" w:rsidRDefault="00114C6F" w:rsidP="00114C6F">
            <w:pPr>
              <w:spacing w:after="0" w:line="240" w:lineRule="auto"/>
              <w:ind w:right="144"/>
              <w:rPr>
                <w:rFonts w:cs="Calibri"/>
                <w:bCs/>
                <w:sz w:val="20"/>
                <w:szCs w:val="20"/>
              </w:rPr>
            </w:pPr>
            <w:r>
              <w:rPr>
                <w:rFonts w:cs="Calibri"/>
                <w:bCs/>
                <w:sz w:val="20"/>
                <w:szCs w:val="20"/>
              </w:rPr>
              <w:t>Completed (OCTAE first review completed 12/05/19, final review and approval 01/22/20)</w:t>
            </w:r>
          </w:p>
        </w:tc>
      </w:tr>
      <w:tr w:rsidR="00114C6F" w:rsidRPr="00C34C43" w14:paraId="786B0168" w14:textId="77777777" w:rsidTr="00D01792">
        <w:trPr>
          <w:trHeight w:val="890"/>
        </w:trPr>
        <w:tc>
          <w:tcPr>
            <w:tcW w:w="2340" w:type="dxa"/>
          </w:tcPr>
          <w:p w14:paraId="67FEE330" w14:textId="77777777" w:rsidR="00114C6F" w:rsidRPr="00C34C43" w:rsidRDefault="00114C6F" w:rsidP="00114C6F">
            <w:pPr>
              <w:spacing w:after="0" w:line="240" w:lineRule="auto"/>
              <w:ind w:right="144"/>
              <w:rPr>
                <w:rFonts w:cs="Calibri"/>
                <w:bCs/>
                <w:sz w:val="20"/>
                <w:szCs w:val="20"/>
              </w:rPr>
            </w:pPr>
            <w:r w:rsidRPr="00C34C43">
              <w:rPr>
                <w:rFonts w:cs="Calibri"/>
                <w:b/>
                <w:bCs/>
                <w:sz w:val="20"/>
                <w:szCs w:val="20"/>
              </w:rPr>
              <w:t xml:space="preserve">Required Action 2(b): </w:t>
            </w:r>
            <w:r w:rsidRPr="00C34C43">
              <w:rPr>
                <w:rFonts w:cs="Calibri"/>
                <w:bCs/>
                <w:sz w:val="20"/>
                <w:szCs w:val="20"/>
              </w:rPr>
              <w:t xml:space="preserve">CDE must submit to OCTAE its revised AEFLA grant application, including all administrative procedures and documents related to the competitive application and awards process, for review and approval prior to being released to the public for the PY 2020 AEFLA competition (see also </w:t>
            </w:r>
            <w:r w:rsidRPr="00C34C43">
              <w:rPr>
                <w:rFonts w:cs="Calibri"/>
                <w:bCs/>
                <w:sz w:val="20"/>
                <w:szCs w:val="20"/>
              </w:rPr>
              <w:lastRenderedPageBreak/>
              <w:t>Required Action 1(b), under which CDE is also required to submit the revised grant application to OCTAE for review and approval).</w:t>
            </w:r>
          </w:p>
        </w:tc>
        <w:tc>
          <w:tcPr>
            <w:tcW w:w="4050" w:type="dxa"/>
          </w:tcPr>
          <w:p w14:paraId="58262BC5" w14:textId="4AC93777" w:rsidR="00114C6F" w:rsidRPr="00C34C43" w:rsidRDefault="00114C6F" w:rsidP="00114C6F">
            <w:pPr>
              <w:spacing w:after="0" w:line="240" w:lineRule="auto"/>
              <w:ind w:right="144"/>
              <w:rPr>
                <w:rFonts w:cs="Calibri"/>
                <w:bCs/>
                <w:sz w:val="20"/>
                <w:szCs w:val="20"/>
              </w:rPr>
            </w:pPr>
            <w:r w:rsidRPr="00947818">
              <w:rPr>
                <w:rFonts w:cs="Calibri"/>
                <w:bCs/>
                <w:sz w:val="20"/>
                <w:szCs w:val="20"/>
              </w:rPr>
              <w:lastRenderedPageBreak/>
              <w:t>1. CDE will develop a comprehensive timeline to ensure the AEFLA grant application, including all administrative procedures and documents related to the competitive application and awards process are thoroughly reviewed and revised in a timely manner by staff. After a final review from CDE staff, the required administrative procedures and documents related to the competitive application and awards process will be submitted to OCTAE for review.</w:t>
            </w:r>
          </w:p>
        </w:tc>
        <w:tc>
          <w:tcPr>
            <w:tcW w:w="2700" w:type="dxa"/>
          </w:tcPr>
          <w:p w14:paraId="53EE2D61" w14:textId="763E4D95" w:rsidR="00114C6F" w:rsidRPr="0026034B" w:rsidRDefault="00114C6F" w:rsidP="00114C6F">
            <w:pPr>
              <w:tabs>
                <w:tab w:val="left" w:pos="960"/>
              </w:tabs>
              <w:spacing w:after="0" w:line="240" w:lineRule="auto"/>
              <w:ind w:right="-83"/>
              <w:rPr>
                <w:rFonts w:cs="Calibri"/>
                <w:bCs/>
                <w:sz w:val="20"/>
                <w:szCs w:val="20"/>
              </w:rPr>
            </w:pPr>
            <w:r w:rsidRPr="0026034B">
              <w:rPr>
                <w:rFonts w:cs="Calibri"/>
                <w:bCs/>
                <w:sz w:val="20"/>
                <w:szCs w:val="20"/>
              </w:rPr>
              <w:t xml:space="preserve">1. CDE will submit the AEFLA grant application, including all administrative procedures and documents related to the competitive application and awards process to OCTAE by </w:t>
            </w:r>
            <w:r w:rsidRPr="00740FD1">
              <w:rPr>
                <w:rFonts w:cs="Calibri"/>
                <w:bCs/>
                <w:sz w:val="20"/>
                <w:szCs w:val="20"/>
              </w:rPr>
              <w:t>08/30/19</w:t>
            </w:r>
            <w:r w:rsidRPr="0026034B">
              <w:rPr>
                <w:rFonts w:cs="Calibri"/>
                <w:bCs/>
                <w:sz w:val="20"/>
                <w:szCs w:val="20"/>
              </w:rPr>
              <w:t>.</w:t>
            </w:r>
          </w:p>
          <w:p w14:paraId="734FCA03" w14:textId="77777777" w:rsidR="00114C6F" w:rsidRPr="0026034B" w:rsidRDefault="00114C6F" w:rsidP="00114C6F">
            <w:pPr>
              <w:tabs>
                <w:tab w:val="left" w:pos="960"/>
              </w:tabs>
              <w:spacing w:after="0" w:line="240" w:lineRule="auto"/>
              <w:ind w:right="-83"/>
              <w:rPr>
                <w:rFonts w:cs="Calibri"/>
                <w:bCs/>
                <w:sz w:val="20"/>
                <w:szCs w:val="20"/>
              </w:rPr>
            </w:pPr>
          </w:p>
          <w:p w14:paraId="5705C4E2" w14:textId="4586CC99" w:rsidR="00114C6F" w:rsidRPr="0026034B" w:rsidRDefault="00114C6F" w:rsidP="00114C6F">
            <w:pPr>
              <w:tabs>
                <w:tab w:val="left" w:pos="960"/>
              </w:tabs>
              <w:spacing w:after="0" w:line="240" w:lineRule="auto"/>
              <w:ind w:right="-83"/>
              <w:rPr>
                <w:rFonts w:cs="Calibri"/>
                <w:bCs/>
                <w:sz w:val="20"/>
                <w:szCs w:val="20"/>
              </w:rPr>
            </w:pPr>
            <w:r w:rsidRPr="0026034B">
              <w:rPr>
                <w:rFonts w:cs="Calibri"/>
                <w:bCs/>
                <w:sz w:val="20"/>
                <w:szCs w:val="20"/>
              </w:rPr>
              <w:t>2. OCTAE reviews as the team is able (tentatively</w:t>
            </w:r>
            <w:r>
              <w:rPr>
                <w:rFonts w:cs="Calibri"/>
                <w:bCs/>
                <w:sz w:val="20"/>
                <w:szCs w:val="20"/>
              </w:rPr>
              <w:t xml:space="preserve"> </w:t>
            </w:r>
            <w:r w:rsidRPr="00740FD1">
              <w:rPr>
                <w:rFonts w:cs="Calibri"/>
                <w:bCs/>
                <w:sz w:val="20"/>
                <w:szCs w:val="20"/>
              </w:rPr>
              <w:t>09/03/19 – 09/27/19</w:t>
            </w:r>
            <w:r w:rsidRPr="0026034B">
              <w:rPr>
                <w:rFonts w:cs="Calibri"/>
                <w:bCs/>
                <w:sz w:val="20"/>
                <w:szCs w:val="20"/>
              </w:rPr>
              <w:t>).</w:t>
            </w:r>
          </w:p>
          <w:p w14:paraId="135EEC3E" w14:textId="77777777" w:rsidR="00114C6F" w:rsidRPr="0026034B" w:rsidRDefault="00114C6F" w:rsidP="00114C6F">
            <w:pPr>
              <w:tabs>
                <w:tab w:val="left" w:pos="960"/>
              </w:tabs>
              <w:spacing w:after="0" w:line="240" w:lineRule="auto"/>
              <w:ind w:right="-83"/>
              <w:rPr>
                <w:rFonts w:cs="Calibri"/>
                <w:bCs/>
                <w:sz w:val="20"/>
                <w:szCs w:val="20"/>
              </w:rPr>
            </w:pPr>
          </w:p>
          <w:p w14:paraId="3B99CDB5" w14:textId="7D5B90EF" w:rsidR="00114C6F" w:rsidRPr="0026034B" w:rsidRDefault="00114C6F" w:rsidP="00114C6F">
            <w:pPr>
              <w:tabs>
                <w:tab w:val="left" w:pos="960"/>
              </w:tabs>
              <w:spacing w:after="0" w:line="240" w:lineRule="auto"/>
              <w:ind w:right="-83"/>
              <w:rPr>
                <w:rFonts w:cs="Calibri"/>
                <w:bCs/>
                <w:sz w:val="20"/>
                <w:szCs w:val="20"/>
              </w:rPr>
            </w:pPr>
            <w:r w:rsidRPr="0026034B">
              <w:rPr>
                <w:rFonts w:cs="Calibri"/>
                <w:bCs/>
                <w:sz w:val="20"/>
                <w:szCs w:val="20"/>
              </w:rPr>
              <w:t xml:space="preserve">3. AEI makes revisions within two weeks of receiving </w:t>
            </w:r>
            <w:r w:rsidRPr="0026034B">
              <w:rPr>
                <w:rFonts w:cs="Calibri"/>
                <w:bCs/>
                <w:sz w:val="20"/>
                <w:szCs w:val="20"/>
              </w:rPr>
              <w:lastRenderedPageBreak/>
              <w:t xml:space="preserve">OCTAE’s comments (tentatively </w:t>
            </w:r>
            <w:r w:rsidRPr="00740FD1">
              <w:rPr>
                <w:rFonts w:cs="Calibri"/>
                <w:bCs/>
                <w:sz w:val="20"/>
                <w:szCs w:val="20"/>
              </w:rPr>
              <w:t>09/30/19 – 10/11/19</w:t>
            </w:r>
            <w:r w:rsidRPr="0026034B">
              <w:rPr>
                <w:rFonts w:cs="Calibri"/>
                <w:bCs/>
                <w:sz w:val="20"/>
                <w:szCs w:val="20"/>
              </w:rPr>
              <w:t>).</w:t>
            </w:r>
          </w:p>
          <w:p w14:paraId="167561A9" w14:textId="77777777" w:rsidR="00114C6F" w:rsidRPr="0026034B" w:rsidRDefault="00114C6F" w:rsidP="00114C6F">
            <w:pPr>
              <w:tabs>
                <w:tab w:val="left" w:pos="960"/>
              </w:tabs>
              <w:spacing w:after="0" w:line="240" w:lineRule="auto"/>
              <w:ind w:right="-83"/>
              <w:rPr>
                <w:rFonts w:cs="Calibri"/>
                <w:bCs/>
                <w:sz w:val="20"/>
                <w:szCs w:val="20"/>
              </w:rPr>
            </w:pPr>
          </w:p>
          <w:p w14:paraId="3030601F" w14:textId="3CD41D5B" w:rsidR="00114C6F" w:rsidRPr="0026034B" w:rsidRDefault="00114C6F" w:rsidP="00114C6F">
            <w:pPr>
              <w:tabs>
                <w:tab w:val="left" w:pos="960"/>
              </w:tabs>
              <w:spacing w:after="0" w:line="240" w:lineRule="auto"/>
              <w:ind w:right="-83"/>
              <w:rPr>
                <w:rFonts w:cs="Calibri"/>
                <w:bCs/>
                <w:sz w:val="20"/>
                <w:szCs w:val="20"/>
              </w:rPr>
            </w:pPr>
            <w:r w:rsidRPr="0026034B">
              <w:rPr>
                <w:rFonts w:cs="Calibri"/>
                <w:bCs/>
                <w:sz w:val="20"/>
                <w:szCs w:val="20"/>
              </w:rPr>
              <w:t>4. OCTAE reviews again</w:t>
            </w:r>
            <w:r>
              <w:rPr>
                <w:rFonts w:cs="Calibri"/>
                <w:bCs/>
                <w:sz w:val="20"/>
                <w:szCs w:val="20"/>
              </w:rPr>
              <w:t xml:space="preserve">, </w:t>
            </w:r>
            <w:r w:rsidRPr="00740FD1">
              <w:rPr>
                <w:rFonts w:cs="Calibri"/>
                <w:bCs/>
                <w:sz w:val="20"/>
                <w:szCs w:val="20"/>
              </w:rPr>
              <w:t>as the team is able, (tentatively) 10/14/19 – 10/25/19</w:t>
            </w:r>
            <w:r w:rsidRPr="0026034B">
              <w:rPr>
                <w:rFonts w:cs="Calibri"/>
                <w:bCs/>
                <w:sz w:val="20"/>
                <w:szCs w:val="20"/>
              </w:rPr>
              <w:t>.</w:t>
            </w:r>
          </w:p>
          <w:p w14:paraId="4AE442ED" w14:textId="77777777" w:rsidR="00114C6F" w:rsidRPr="0026034B" w:rsidRDefault="00114C6F" w:rsidP="00114C6F">
            <w:pPr>
              <w:tabs>
                <w:tab w:val="left" w:pos="960"/>
              </w:tabs>
              <w:spacing w:after="0" w:line="240" w:lineRule="auto"/>
              <w:ind w:right="-83"/>
              <w:rPr>
                <w:rFonts w:cs="Calibri"/>
                <w:bCs/>
                <w:sz w:val="20"/>
                <w:szCs w:val="20"/>
              </w:rPr>
            </w:pPr>
          </w:p>
          <w:p w14:paraId="3713F947" w14:textId="78ABFEB7" w:rsidR="00114C6F" w:rsidRPr="0026034B" w:rsidRDefault="00114C6F" w:rsidP="00114C6F">
            <w:pPr>
              <w:spacing w:after="0" w:line="240" w:lineRule="auto"/>
              <w:ind w:right="144"/>
              <w:rPr>
                <w:rFonts w:cs="Calibri"/>
                <w:bCs/>
                <w:sz w:val="20"/>
                <w:szCs w:val="20"/>
              </w:rPr>
            </w:pPr>
            <w:r w:rsidRPr="0026034B">
              <w:rPr>
                <w:rFonts w:cs="Calibri"/>
                <w:bCs/>
                <w:sz w:val="20"/>
                <w:szCs w:val="20"/>
              </w:rPr>
              <w:t xml:space="preserve">5. CDE makes final revisions </w:t>
            </w:r>
            <w:r w:rsidRPr="00740FD1">
              <w:rPr>
                <w:rFonts w:cs="Calibri"/>
                <w:bCs/>
                <w:sz w:val="20"/>
                <w:szCs w:val="20"/>
              </w:rPr>
              <w:t>within one week of receiving OCTAE’s feedback (tentatively 10/28/19 – 11/01/19</w:t>
            </w:r>
            <w:r>
              <w:rPr>
                <w:rFonts w:cs="Calibri"/>
                <w:bCs/>
                <w:sz w:val="20"/>
                <w:szCs w:val="20"/>
              </w:rPr>
              <w:t>)</w:t>
            </w:r>
            <w:r w:rsidRPr="0026034B">
              <w:rPr>
                <w:rFonts w:cs="Calibri"/>
                <w:bCs/>
                <w:sz w:val="20"/>
                <w:szCs w:val="20"/>
              </w:rPr>
              <w:t>.</w:t>
            </w:r>
          </w:p>
        </w:tc>
        <w:tc>
          <w:tcPr>
            <w:tcW w:w="1620" w:type="dxa"/>
          </w:tcPr>
          <w:p w14:paraId="79479ADD" w14:textId="63B9E230" w:rsidR="00114C6F" w:rsidRDefault="00114C6F" w:rsidP="00114C6F">
            <w:pPr>
              <w:tabs>
                <w:tab w:val="left" w:pos="960"/>
              </w:tabs>
              <w:spacing w:after="0" w:line="240" w:lineRule="auto"/>
              <w:ind w:right="-57"/>
              <w:rPr>
                <w:rFonts w:cs="Calibri"/>
                <w:b/>
                <w:bCs/>
                <w:sz w:val="20"/>
                <w:szCs w:val="20"/>
              </w:rPr>
            </w:pPr>
            <w:r w:rsidRPr="00947818">
              <w:rPr>
                <w:rFonts w:cs="Calibri"/>
                <w:b/>
                <w:bCs/>
                <w:sz w:val="20"/>
                <w:szCs w:val="20"/>
              </w:rPr>
              <w:lastRenderedPageBreak/>
              <w:t xml:space="preserve">10/04/19 </w:t>
            </w:r>
          </w:p>
          <w:p w14:paraId="6D272DE4" w14:textId="13187798" w:rsidR="00114C6F" w:rsidRDefault="00114C6F" w:rsidP="00114C6F">
            <w:pPr>
              <w:tabs>
                <w:tab w:val="left" w:pos="960"/>
              </w:tabs>
              <w:spacing w:after="0" w:line="240" w:lineRule="auto"/>
              <w:ind w:right="-57"/>
              <w:rPr>
                <w:rFonts w:cs="Calibri"/>
                <w:b/>
                <w:bCs/>
                <w:sz w:val="20"/>
                <w:szCs w:val="20"/>
              </w:rPr>
            </w:pPr>
          </w:p>
          <w:p w14:paraId="7D7737F0" w14:textId="77777777" w:rsidR="00114C6F" w:rsidRDefault="00114C6F" w:rsidP="00114C6F">
            <w:pPr>
              <w:tabs>
                <w:tab w:val="left" w:pos="960"/>
              </w:tabs>
              <w:ind w:right="-57"/>
              <w:rPr>
                <w:rFonts w:cs="Calibri"/>
                <w:b/>
                <w:bCs/>
                <w:sz w:val="20"/>
                <w:szCs w:val="20"/>
              </w:rPr>
            </w:pPr>
            <w:r>
              <w:rPr>
                <w:rFonts w:cs="Calibri"/>
                <w:b/>
                <w:bCs/>
                <w:sz w:val="20"/>
                <w:szCs w:val="20"/>
              </w:rPr>
              <w:t>Updated date 08/31/20, in agreement with OCTAE on a call on 05/06/20</w:t>
            </w:r>
          </w:p>
          <w:p w14:paraId="144EDE2E" w14:textId="5018D354" w:rsidR="00114C6F" w:rsidRPr="00C34C43" w:rsidRDefault="00114C6F" w:rsidP="00114C6F">
            <w:pPr>
              <w:spacing w:after="0" w:line="240" w:lineRule="auto"/>
              <w:ind w:right="144"/>
              <w:rPr>
                <w:rFonts w:cs="Calibri"/>
                <w:b/>
                <w:bCs/>
                <w:sz w:val="20"/>
                <w:szCs w:val="20"/>
              </w:rPr>
            </w:pPr>
            <w:r w:rsidRPr="00947818">
              <w:rPr>
                <w:rFonts w:cs="Calibri"/>
                <w:b/>
                <w:bCs/>
                <w:sz w:val="20"/>
                <w:szCs w:val="20"/>
              </w:rPr>
              <w:t>(after OCTAE has reviewed the grant application and CDE has made changes)</w:t>
            </w:r>
          </w:p>
        </w:tc>
        <w:tc>
          <w:tcPr>
            <w:tcW w:w="1800" w:type="dxa"/>
          </w:tcPr>
          <w:p w14:paraId="30AE45D5" w14:textId="63701794" w:rsidR="00114C6F" w:rsidRPr="00C34C43" w:rsidRDefault="00114C6F" w:rsidP="00114C6F">
            <w:pPr>
              <w:spacing w:after="0" w:line="240" w:lineRule="auto"/>
              <w:ind w:right="144"/>
              <w:rPr>
                <w:rFonts w:cs="Calibri"/>
                <w:b/>
                <w:bCs/>
                <w:sz w:val="20"/>
                <w:szCs w:val="20"/>
              </w:rPr>
            </w:pPr>
            <w:r w:rsidRPr="00947818">
              <w:rPr>
                <w:rFonts w:cs="Calibri"/>
                <w:sz w:val="20"/>
                <w:szCs w:val="20"/>
              </w:rPr>
              <w:t>- AEI Director</w:t>
            </w:r>
          </w:p>
        </w:tc>
        <w:tc>
          <w:tcPr>
            <w:tcW w:w="1710" w:type="dxa"/>
          </w:tcPr>
          <w:p w14:paraId="28B9BBEB" w14:textId="7C88C72F" w:rsidR="00114C6F" w:rsidRPr="00C34C43" w:rsidRDefault="000A26CA" w:rsidP="00114C6F">
            <w:pPr>
              <w:spacing w:after="0" w:line="240" w:lineRule="auto"/>
              <w:ind w:right="144"/>
              <w:rPr>
                <w:rFonts w:cs="Calibri"/>
                <w:bCs/>
                <w:sz w:val="20"/>
                <w:szCs w:val="20"/>
              </w:rPr>
            </w:pPr>
            <w:r>
              <w:rPr>
                <w:rFonts w:cs="Calibri"/>
                <w:bCs/>
                <w:sz w:val="20"/>
                <w:szCs w:val="20"/>
              </w:rPr>
              <w:t>In process; t</w:t>
            </w:r>
            <w:r w:rsidRPr="00914131">
              <w:rPr>
                <w:rFonts w:cs="Calibri"/>
                <w:bCs/>
                <w:sz w:val="20"/>
                <w:szCs w:val="20"/>
              </w:rPr>
              <w:t xml:space="preserve">his item will be completed by the end of </w:t>
            </w:r>
            <w:r>
              <w:rPr>
                <w:rFonts w:cs="Calibri"/>
                <w:bCs/>
                <w:sz w:val="20"/>
                <w:szCs w:val="20"/>
              </w:rPr>
              <w:t xml:space="preserve">September </w:t>
            </w:r>
            <w:r w:rsidRPr="00914131">
              <w:rPr>
                <w:rFonts w:cs="Calibri"/>
                <w:bCs/>
                <w:sz w:val="20"/>
                <w:szCs w:val="20"/>
              </w:rPr>
              <w:t>2020</w:t>
            </w:r>
            <w:r>
              <w:rPr>
                <w:rFonts w:cs="Calibri"/>
                <w:bCs/>
                <w:sz w:val="20"/>
                <w:szCs w:val="20"/>
              </w:rPr>
              <w:t xml:space="preserve"> once the 2020-21 GAL template is sent to OCTAE.</w:t>
            </w:r>
          </w:p>
        </w:tc>
      </w:tr>
    </w:tbl>
    <w:p w14:paraId="18CF05C5" w14:textId="77777777" w:rsidR="00D0403A" w:rsidRDefault="00D0403A" w:rsidP="00E1537B">
      <w:pPr>
        <w:spacing w:after="0" w:line="240" w:lineRule="auto"/>
        <w:ind w:right="144"/>
        <w:rPr>
          <w:rFonts w:cs="Calibri"/>
          <w:sz w:val="24"/>
        </w:rPr>
      </w:pPr>
    </w:p>
    <w:p w14:paraId="172EB8B3" w14:textId="77777777" w:rsidR="00B102DB" w:rsidRDefault="00B102DB">
      <w:pPr>
        <w:spacing w:after="0" w:line="240" w:lineRule="auto"/>
        <w:rPr>
          <w:rFonts w:ascii="Times New Roman" w:eastAsia="Times New Roman" w:hAnsi="Times New Roman"/>
          <w:b/>
          <w:bCs/>
          <w:sz w:val="24"/>
          <w:szCs w:val="24"/>
        </w:rPr>
      </w:pPr>
      <w:bookmarkStart w:id="2" w:name="_Toc11333856"/>
      <w:r>
        <w:br w:type="page"/>
      </w:r>
    </w:p>
    <w:p w14:paraId="2D323235" w14:textId="67D5FBEE" w:rsidR="00E1537B" w:rsidRDefault="00D0403A" w:rsidP="00EE6FEA">
      <w:pPr>
        <w:pStyle w:val="Heading1"/>
      </w:pPr>
      <w:r w:rsidRPr="00D0403A">
        <w:lastRenderedPageBreak/>
        <w:t xml:space="preserve">Finding </w:t>
      </w:r>
      <w:r>
        <w:t>3</w:t>
      </w:r>
      <w:r w:rsidRPr="00D0403A">
        <w:t>: CDE did not maintain sufficient documentation of its application review</w:t>
      </w:r>
      <w:r>
        <w:t xml:space="preserve"> </w:t>
      </w:r>
      <w:r w:rsidRPr="00D0403A">
        <w:t>procedures, in accordance with the requirements of Uniform Administrative Requirements,</w:t>
      </w:r>
      <w:r>
        <w:t xml:space="preserve"> </w:t>
      </w:r>
      <w:r w:rsidRPr="00D0403A">
        <w:t>Cost Principles, and Audit Requirements for Federal Awards (Uniform Guidance).</w:t>
      </w:r>
      <w:bookmarkEnd w:id="2"/>
    </w:p>
    <w:p w14:paraId="223C8348" w14:textId="77777777" w:rsidR="00D0403A" w:rsidRDefault="00D0403A" w:rsidP="00D0403A">
      <w:pPr>
        <w:spacing w:after="0" w:line="240" w:lineRule="auto"/>
        <w:ind w:right="144"/>
        <w:rPr>
          <w:rFonts w:cs="Calibri"/>
          <w:sz w:val="24"/>
        </w:rPr>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140"/>
        <w:gridCol w:w="2700"/>
        <w:gridCol w:w="1620"/>
        <w:gridCol w:w="1800"/>
        <w:gridCol w:w="1710"/>
      </w:tblGrid>
      <w:tr w:rsidR="00D01792" w:rsidRPr="00392F83" w14:paraId="6555A18C" w14:textId="77777777" w:rsidTr="00D01792">
        <w:trPr>
          <w:trHeight w:val="890"/>
        </w:trPr>
        <w:tc>
          <w:tcPr>
            <w:tcW w:w="2250" w:type="dxa"/>
            <w:shd w:val="clear" w:color="auto" w:fill="000000" w:themeFill="text1"/>
            <w:vAlign w:val="center"/>
          </w:tcPr>
          <w:p w14:paraId="526B2F57" w14:textId="483AE81A" w:rsidR="00D01792" w:rsidRPr="00D01792" w:rsidRDefault="00D01792" w:rsidP="00D01792">
            <w:pPr>
              <w:tabs>
                <w:tab w:val="left" w:pos="960"/>
              </w:tabs>
              <w:spacing w:after="0" w:line="240" w:lineRule="auto"/>
              <w:ind w:right="44"/>
              <w:jc w:val="center"/>
              <w:rPr>
                <w:rFonts w:cs="Calibri"/>
                <w:b/>
                <w:bCs/>
                <w:sz w:val="20"/>
                <w:szCs w:val="20"/>
              </w:rPr>
            </w:pPr>
            <w:r w:rsidRPr="00947818">
              <w:rPr>
                <w:rFonts w:cs="Calibri"/>
                <w:b/>
                <w:sz w:val="20"/>
                <w:szCs w:val="20"/>
              </w:rPr>
              <w:t>Description of Required Action Number and Tasks</w:t>
            </w:r>
          </w:p>
        </w:tc>
        <w:tc>
          <w:tcPr>
            <w:tcW w:w="4140" w:type="dxa"/>
            <w:shd w:val="clear" w:color="auto" w:fill="000000" w:themeFill="text1"/>
            <w:vAlign w:val="center"/>
          </w:tcPr>
          <w:p w14:paraId="7503FE9C" w14:textId="16E70B1C" w:rsidR="00D01792" w:rsidRPr="00D01792" w:rsidRDefault="00D01792" w:rsidP="00D01792">
            <w:pPr>
              <w:tabs>
                <w:tab w:val="left" w:pos="960"/>
              </w:tabs>
              <w:spacing w:after="0" w:line="240" w:lineRule="auto"/>
              <w:jc w:val="center"/>
              <w:rPr>
                <w:rFonts w:cs="Calibri"/>
                <w:b/>
                <w:bCs/>
                <w:sz w:val="20"/>
                <w:szCs w:val="20"/>
              </w:rPr>
            </w:pPr>
            <w:r w:rsidRPr="00947818">
              <w:rPr>
                <w:rFonts w:cs="Calibri"/>
                <w:b/>
                <w:bCs/>
                <w:sz w:val="20"/>
                <w:szCs w:val="20"/>
              </w:rPr>
              <w:t>Strategy to Meet Required Action</w:t>
            </w:r>
          </w:p>
        </w:tc>
        <w:tc>
          <w:tcPr>
            <w:tcW w:w="2700" w:type="dxa"/>
            <w:shd w:val="clear" w:color="auto" w:fill="000000" w:themeFill="text1"/>
            <w:vAlign w:val="center"/>
          </w:tcPr>
          <w:p w14:paraId="354B96FE" w14:textId="38A1E699" w:rsidR="00D01792" w:rsidRPr="00D01792" w:rsidRDefault="00D01792" w:rsidP="00D01792">
            <w:pPr>
              <w:tabs>
                <w:tab w:val="left" w:pos="960"/>
              </w:tabs>
              <w:spacing w:after="0" w:line="240" w:lineRule="auto"/>
              <w:ind w:right="-83"/>
              <w:jc w:val="center"/>
              <w:rPr>
                <w:rFonts w:cs="Calibri"/>
                <w:b/>
                <w:bCs/>
                <w:sz w:val="20"/>
                <w:szCs w:val="20"/>
              </w:rPr>
            </w:pPr>
            <w:r w:rsidRPr="00947818">
              <w:rPr>
                <w:rFonts w:cs="Calibri"/>
                <w:b/>
                <w:bCs/>
                <w:sz w:val="20"/>
                <w:szCs w:val="20"/>
              </w:rPr>
              <w:t>Evidence of Action Completed</w:t>
            </w:r>
          </w:p>
        </w:tc>
        <w:tc>
          <w:tcPr>
            <w:tcW w:w="1620" w:type="dxa"/>
            <w:shd w:val="clear" w:color="auto" w:fill="000000" w:themeFill="text1"/>
            <w:vAlign w:val="center"/>
          </w:tcPr>
          <w:p w14:paraId="2FEC4C8A" w14:textId="3618429D" w:rsidR="00D01792" w:rsidRPr="00D01792" w:rsidRDefault="00D01792" w:rsidP="00D01792">
            <w:pPr>
              <w:tabs>
                <w:tab w:val="left" w:pos="960"/>
              </w:tabs>
              <w:spacing w:after="0" w:line="240" w:lineRule="auto"/>
              <w:ind w:right="-108"/>
              <w:jc w:val="center"/>
              <w:rPr>
                <w:rFonts w:cs="Calibri"/>
                <w:b/>
                <w:bCs/>
                <w:sz w:val="20"/>
                <w:szCs w:val="20"/>
              </w:rPr>
            </w:pPr>
            <w:r w:rsidRPr="00947818">
              <w:rPr>
                <w:rFonts w:cs="Calibri"/>
                <w:b/>
                <w:bCs/>
                <w:sz w:val="20"/>
                <w:szCs w:val="20"/>
              </w:rPr>
              <w:t>Projected Date for Completion</w:t>
            </w:r>
          </w:p>
        </w:tc>
        <w:tc>
          <w:tcPr>
            <w:tcW w:w="1800" w:type="dxa"/>
            <w:shd w:val="clear" w:color="auto" w:fill="000000" w:themeFill="text1"/>
            <w:vAlign w:val="center"/>
          </w:tcPr>
          <w:p w14:paraId="174121CD" w14:textId="5BC0625E" w:rsidR="00D01792" w:rsidRPr="00D01792" w:rsidRDefault="00D01792" w:rsidP="00D01792">
            <w:pPr>
              <w:spacing w:after="0" w:line="240" w:lineRule="auto"/>
              <w:ind w:right="101"/>
              <w:jc w:val="center"/>
              <w:rPr>
                <w:rFonts w:cs="Calibri"/>
                <w:sz w:val="20"/>
                <w:szCs w:val="20"/>
              </w:rPr>
            </w:pPr>
            <w:r w:rsidRPr="00947818">
              <w:rPr>
                <w:rFonts w:cs="Calibri"/>
                <w:b/>
                <w:bCs/>
                <w:sz w:val="20"/>
                <w:szCs w:val="20"/>
              </w:rPr>
              <w:t>Assigned Staff, if Appropriate</w:t>
            </w:r>
          </w:p>
        </w:tc>
        <w:tc>
          <w:tcPr>
            <w:tcW w:w="1710" w:type="dxa"/>
            <w:shd w:val="clear" w:color="auto" w:fill="000000" w:themeFill="text1"/>
            <w:vAlign w:val="center"/>
          </w:tcPr>
          <w:p w14:paraId="38BA7CE1" w14:textId="7E8A881C" w:rsidR="00D01792" w:rsidRPr="00D01792" w:rsidRDefault="00D01792" w:rsidP="00D01792">
            <w:pPr>
              <w:tabs>
                <w:tab w:val="left" w:pos="960"/>
              </w:tabs>
              <w:spacing w:after="0" w:line="240" w:lineRule="auto"/>
              <w:ind w:right="-108"/>
              <w:jc w:val="center"/>
              <w:rPr>
                <w:rFonts w:cs="Calibri"/>
                <w:bCs/>
                <w:sz w:val="20"/>
                <w:szCs w:val="20"/>
              </w:rPr>
            </w:pPr>
            <w:r w:rsidRPr="00947818">
              <w:rPr>
                <w:rFonts w:cs="Calibri"/>
                <w:b/>
                <w:bCs/>
                <w:sz w:val="20"/>
                <w:szCs w:val="20"/>
              </w:rPr>
              <w:t>Status of Action Completed</w:t>
            </w:r>
            <w:r>
              <w:rPr>
                <w:rFonts w:cs="Calibri"/>
                <w:b/>
                <w:bCs/>
                <w:sz w:val="20"/>
                <w:szCs w:val="20"/>
              </w:rPr>
              <w:t xml:space="preserve"> </w:t>
            </w:r>
            <w:r w:rsidRPr="00947818">
              <w:rPr>
                <w:rFonts w:cs="Calibri"/>
                <w:b/>
                <w:bCs/>
                <w:sz w:val="20"/>
                <w:szCs w:val="20"/>
              </w:rPr>
              <w:t>/</w:t>
            </w:r>
            <w:r>
              <w:rPr>
                <w:rFonts w:cs="Calibri"/>
                <w:b/>
                <w:bCs/>
                <w:sz w:val="20"/>
                <w:szCs w:val="20"/>
              </w:rPr>
              <w:t xml:space="preserve"> </w:t>
            </w:r>
            <w:r w:rsidRPr="00947818">
              <w:rPr>
                <w:rFonts w:cs="Calibri"/>
                <w:b/>
                <w:bCs/>
                <w:sz w:val="20"/>
                <w:szCs w:val="20"/>
              </w:rPr>
              <w:t>Pending</w:t>
            </w:r>
          </w:p>
        </w:tc>
      </w:tr>
      <w:tr w:rsidR="00D0403A" w:rsidRPr="00392F83" w14:paraId="7193F6BF" w14:textId="77777777" w:rsidTr="00D01792">
        <w:trPr>
          <w:trHeight w:val="890"/>
        </w:trPr>
        <w:tc>
          <w:tcPr>
            <w:tcW w:w="2250" w:type="dxa"/>
          </w:tcPr>
          <w:p w14:paraId="48718CA5" w14:textId="77777777" w:rsidR="00D0403A" w:rsidRPr="00D01792" w:rsidRDefault="00D0403A" w:rsidP="00D0403A">
            <w:pPr>
              <w:tabs>
                <w:tab w:val="left" w:pos="960"/>
              </w:tabs>
              <w:spacing w:after="0" w:line="240" w:lineRule="auto"/>
              <w:ind w:right="44"/>
              <w:rPr>
                <w:rFonts w:cs="Calibri"/>
                <w:b/>
                <w:bCs/>
                <w:sz w:val="20"/>
                <w:szCs w:val="20"/>
              </w:rPr>
            </w:pPr>
            <w:r w:rsidRPr="00D01792">
              <w:rPr>
                <w:rFonts w:cs="Calibri"/>
                <w:b/>
                <w:bCs/>
                <w:sz w:val="20"/>
                <w:szCs w:val="20"/>
              </w:rPr>
              <w:t xml:space="preserve">Required Action 3: </w:t>
            </w:r>
          </w:p>
          <w:p w14:paraId="472D7BD8" w14:textId="77777777" w:rsidR="00D0403A" w:rsidRPr="00D01792" w:rsidRDefault="00D0403A" w:rsidP="00D0403A">
            <w:pPr>
              <w:tabs>
                <w:tab w:val="left" w:pos="960"/>
              </w:tabs>
              <w:spacing w:after="0" w:line="240" w:lineRule="auto"/>
              <w:ind w:right="44"/>
              <w:rPr>
                <w:rFonts w:cs="Calibri"/>
                <w:bCs/>
                <w:sz w:val="20"/>
                <w:szCs w:val="20"/>
              </w:rPr>
            </w:pPr>
            <w:r w:rsidRPr="00D01792">
              <w:rPr>
                <w:rFonts w:cs="Calibri"/>
                <w:bCs/>
                <w:sz w:val="20"/>
                <w:szCs w:val="20"/>
              </w:rPr>
              <w:t xml:space="preserve">CDE must provide evidence to OCTAE that it has developed, documented, and implemented internal controls that meet federal records retention requirements, including how it will retain all original competition materials including score sheets for the required period. </w:t>
            </w:r>
          </w:p>
          <w:p w14:paraId="36F4E882" w14:textId="77777777" w:rsidR="00D0403A" w:rsidRPr="00D01792" w:rsidRDefault="00D0403A" w:rsidP="00D0403A">
            <w:pPr>
              <w:tabs>
                <w:tab w:val="left" w:pos="960"/>
              </w:tabs>
              <w:spacing w:after="0" w:line="240" w:lineRule="auto"/>
              <w:ind w:right="44"/>
              <w:rPr>
                <w:rFonts w:cs="Calibri"/>
                <w:b/>
                <w:bCs/>
                <w:sz w:val="20"/>
                <w:szCs w:val="20"/>
              </w:rPr>
            </w:pPr>
          </w:p>
          <w:p w14:paraId="66E8C356" w14:textId="67051132" w:rsidR="00D0403A" w:rsidRPr="00D01792" w:rsidRDefault="00D0403A" w:rsidP="00D0403A">
            <w:pPr>
              <w:tabs>
                <w:tab w:val="left" w:pos="960"/>
              </w:tabs>
              <w:spacing w:after="0" w:line="240" w:lineRule="auto"/>
              <w:ind w:right="-374"/>
              <w:rPr>
                <w:rFonts w:cs="Calibri"/>
                <w:b/>
                <w:bCs/>
                <w:sz w:val="20"/>
                <w:szCs w:val="20"/>
              </w:rPr>
            </w:pPr>
          </w:p>
        </w:tc>
        <w:tc>
          <w:tcPr>
            <w:tcW w:w="4140" w:type="dxa"/>
          </w:tcPr>
          <w:p w14:paraId="4C8D7B76" w14:textId="03DEDB4E" w:rsidR="00D0403A" w:rsidRPr="009416C4" w:rsidRDefault="00D0403A" w:rsidP="000318CD">
            <w:pPr>
              <w:tabs>
                <w:tab w:val="left" w:pos="960"/>
              </w:tabs>
              <w:spacing w:after="0" w:line="240" w:lineRule="auto"/>
              <w:ind w:right="72"/>
              <w:rPr>
                <w:rFonts w:cs="Calibri"/>
                <w:bCs/>
                <w:sz w:val="20"/>
                <w:szCs w:val="20"/>
              </w:rPr>
            </w:pPr>
            <w:r w:rsidRPr="009416C4">
              <w:rPr>
                <w:rFonts w:cs="Calibri"/>
                <w:bCs/>
                <w:sz w:val="20"/>
                <w:szCs w:val="20"/>
              </w:rPr>
              <w:t xml:space="preserve">1. CDE will distribute a memo to staff describing the internal procedure for storing all financial records, supporting documents, statistical records, and all other non-Federal entity records relevant to a Federal award. The memo will emphasize that records need to be retained for three years from the submission of the final expenditure report in 2023. </w:t>
            </w:r>
          </w:p>
          <w:p w14:paraId="708566BC" w14:textId="77777777" w:rsidR="00D01792" w:rsidRPr="009416C4" w:rsidRDefault="00D01792" w:rsidP="000318CD">
            <w:pPr>
              <w:tabs>
                <w:tab w:val="left" w:pos="960"/>
              </w:tabs>
              <w:spacing w:after="0" w:line="240" w:lineRule="auto"/>
              <w:ind w:right="72"/>
              <w:rPr>
                <w:rFonts w:cs="Calibri"/>
                <w:bCs/>
                <w:sz w:val="20"/>
                <w:szCs w:val="20"/>
              </w:rPr>
            </w:pPr>
          </w:p>
          <w:p w14:paraId="5A5121B5" w14:textId="1148AF19" w:rsidR="00D0403A" w:rsidRPr="009416C4" w:rsidRDefault="00D0403A" w:rsidP="000318CD">
            <w:pPr>
              <w:tabs>
                <w:tab w:val="left" w:pos="960"/>
              </w:tabs>
              <w:spacing w:after="0" w:line="240" w:lineRule="auto"/>
              <w:ind w:right="72"/>
              <w:rPr>
                <w:rFonts w:cs="Calibri"/>
                <w:bCs/>
                <w:sz w:val="20"/>
                <w:szCs w:val="20"/>
              </w:rPr>
            </w:pPr>
            <w:r w:rsidRPr="009416C4">
              <w:rPr>
                <w:rFonts w:cs="Calibri"/>
                <w:bCs/>
                <w:sz w:val="20"/>
                <w:szCs w:val="20"/>
              </w:rPr>
              <w:t>2. CDE will train adult education staff during a</w:t>
            </w:r>
            <w:r w:rsidR="009416C4" w:rsidRPr="009416C4">
              <w:rPr>
                <w:rFonts w:cs="Calibri"/>
                <w:bCs/>
                <w:sz w:val="20"/>
                <w:szCs w:val="20"/>
              </w:rPr>
              <w:t xml:space="preserve"> </w:t>
            </w:r>
            <w:r w:rsidRPr="009416C4">
              <w:rPr>
                <w:rFonts w:cs="Calibri"/>
                <w:bCs/>
                <w:sz w:val="20"/>
                <w:szCs w:val="20"/>
              </w:rPr>
              <w:t xml:space="preserve">bi-weekly staff meeting on the internal procedures for electronically and physically retaining records. The training will cover the Uniform Guidance requirements and its importance to internal procedures. </w:t>
            </w:r>
          </w:p>
          <w:p w14:paraId="668A5CDF" w14:textId="77777777" w:rsidR="00D01792" w:rsidRPr="009416C4" w:rsidRDefault="00D01792" w:rsidP="000318CD">
            <w:pPr>
              <w:tabs>
                <w:tab w:val="left" w:pos="960"/>
              </w:tabs>
              <w:spacing w:after="0" w:line="240" w:lineRule="auto"/>
              <w:ind w:right="72"/>
              <w:rPr>
                <w:rFonts w:cs="Calibri"/>
                <w:bCs/>
                <w:sz w:val="20"/>
                <w:szCs w:val="20"/>
              </w:rPr>
            </w:pPr>
          </w:p>
          <w:p w14:paraId="0A9AB7D3" w14:textId="5954C1D6" w:rsidR="00D0403A" w:rsidRPr="009416C4" w:rsidRDefault="00D0403A" w:rsidP="000318CD">
            <w:pPr>
              <w:tabs>
                <w:tab w:val="left" w:pos="960"/>
              </w:tabs>
              <w:spacing w:after="0" w:line="240" w:lineRule="auto"/>
              <w:ind w:right="72"/>
              <w:rPr>
                <w:rFonts w:cs="Calibri"/>
                <w:bCs/>
                <w:sz w:val="20"/>
                <w:szCs w:val="20"/>
              </w:rPr>
            </w:pPr>
            <w:r w:rsidRPr="009416C4">
              <w:rPr>
                <w:rFonts w:cs="Calibri"/>
                <w:bCs/>
                <w:sz w:val="20"/>
                <w:szCs w:val="20"/>
              </w:rPr>
              <w:t xml:space="preserve">3. AEI will maintain the original </w:t>
            </w:r>
            <w:r w:rsidR="000318CD">
              <w:rPr>
                <w:rFonts w:cs="Calibri"/>
                <w:bCs/>
                <w:sz w:val="20"/>
                <w:szCs w:val="20"/>
              </w:rPr>
              <w:t xml:space="preserve">paper </w:t>
            </w:r>
            <w:r w:rsidRPr="009416C4">
              <w:rPr>
                <w:rFonts w:cs="Calibri"/>
                <w:bCs/>
                <w:sz w:val="20"/>
                <w:szCs w:val="20"/>
              </w:rPr>
              <w:t>competition materials in the locked basement storage space through 2026.</w:t>
            </w:r>
            <w:r w:rsidR="000318CD">
              <w:rPr>
                <w:rFonts w:cs="Calibri"/>
                <w:bCs/>
                <w:sz w:val="20"/>
                <w:szCs w:val="20"/>
              </w:rPr>
              <w:t xml:space="preserve"> AEI will maintain the original digital competition materials on both the shared CDE Office of Adult Education Initiatives drive and the shared CDE competitive grants drive (both drives are automatically backed up nightly, and by having the materials located in two places it minimizes the chance that the files would be accidentally, permanently deleted). </w:t>
            </w:r>
          </w:p>
        </w:tc>
        <w:tc>
          <w:tcPr>
            <w:tcW w:w="2700" w:type="dxa"/>
          </w:tcPr>
          <w:p w14:paraId="3B66D671" w14:textId="6BA576D6" w:rsidR="00D0403A" w:rsidRPr="009416C4" w:rsidRDefault="00D0403A" w:rsidP="00D0403A">
            <w:pPr>
              <w:tabs>
                <w:tab w:val="left" w:pos="960"/>
              </w:tabs>
              <w:spacing w:after="0" w:line="240" w:lineRule="auto"/>
              <w:ind w:right="-83"/>
              <w:rPr>
                <w:rFonts w:cs="Calibri"/>
                <w:bCs/>
                <w:sz w:val="20"/>
                <w:szCs w:val="20"/>
              </w:rPr>
            </w:pPr>
            <w:r w:rsidRPr="009416C4">
              <w:rPr>
                <w:rFonts w:cs="Calibri"/>
                <w:bCs/>
                <w:sz w:val="20"/>
                <w:szCs w:val="20"/>
              </w:rPr>
              <w:t xml:space="preserve">1. CDE will provide OCTAE the memo distributed to staff which describes the </w:t>
            </w:r>
            <w:r w:rsidR="00D01792" w:rsidRPr="009416C4">
              <w:rPr>
                <w:rFonts w:cs="Calibri"/>
                <w:bCs/>
                <w:sz w:val="20"/>
                <w:szCs w:val="20"/>
              </w:rPr>
              <w:t>i</w:t>
            </w:r>
            <w:r w:rsidRPr="009416C4">
              <w:rPr>
                <w:rFonts w:cs="Calibri"/>
                <w:bCs/>
                <w:sz w:val="20"/>
                <w:szCs w:val="20"/>
              </w:rPr>
              <w:t xml:space="preserve">nternal procedures for following Uniform Guidance requirements by 11/18/19. OCTAE may provide feedback. </w:t>
            </w:r>
          </w:p>
          <w:p w14:paraId="5E456F57" w14:textId="77777777" w:rsidR="00D01792" w:rsidRPr="009416C4" w:rsidRDefault="00D01792" w:rsidP="00D0403A">
            <w:pPr>
              <w:tabs>
                <w:tab w:val="left" w:pos="960"/>
              </w:tabs>
              <w:spacing w:after="0" w:line="240" w:lineRule="auto"/>
              <w:ind w:right="-83"/>
              <w:rPr>
                <w:rFonts w:cs="Calibri"/>
                <w:bCs/>
                <w:sz w:val="20"/>
                <w:szCs w:val="20"/>
              </w:rPr>
            </w:pPr>
          </w:p>
          <w:p w14:paraId="733D77E7" w14:textId="77777777" w:rsidR="00D0403A" w:rsidRPr="009416C4" w:rsidRDefault="00D0403A" w:rsidP="00D0403A">
            <w:pPr>
              <w:tabs>
                <w:tab w:val="left" w:pos="960"/>
              </w:tabs>
              <w:spacing w:after="0" w:line="240" w:lineRule="auto"/>
              <w:ind w:right="-83"/>
              <w:rPr>
                <w:rFonts w:cs="Calibri"/>
                <w:bCs/>
                <w:sz w:val="20"/>
                <w:szCs w:val="20"/>
              </w:rPr>
            </w:pPr>
            <w:r w:rsidRPr="009416C4">
              <w:rPr>
                <w:rFonts w:cs="Calibri"/>
                <w:bCs/>
                <w:sz w:val="20"/>
                <w:szCs w:val="20"/>
              </w:rPr>
              <w:t xml:space="preserve">2. The memo will be distributed to staff by 01/31/20. </w:t>
            </w:r>
          </w:p>
          <w:p w14:paraId="2C71F97F" w14:textId="77777777" w:rsidR="009416C4" w:rsidRPr="009416C4" w:rsidRDefault="009416C4" w:rsidP="00D0403A">
            <w:pPr>
              <w:tabs>
                <w:tab w:val="left" w:pos="960"/>
              </w:tabs>
              <w:spacing w:after="0" w:line="240" w:lineRule="auto"/>
              <w:ind w:right="-83"/>
              <w:rPr>
                <w:rFonts w:cs="Calibri"/>
                <w:bCs/>
                <w:sz w:val="20"/>
                <w:szCs w:val="20"/>
              </w:rPr>
            </w:pPr>
          </w:p>
          <w:p w14:paraId="182DC45E" w14:textId="6F612F51" w:rsidR="00D0403A" w:rsidRPr="009416C4" w:rsidRDefault="00D0403A" w:rsidP="00D0403A">
            <w:pPr>
              <w:tabs>
                <w:tab w:val="left" w:pos="960"/>
              </w:tabs>
              <w:spacing w:after="0" w:line="240" w:lineRule="auto"/>
              <w:ind w:right="-83"/>
              <w:rPr>
                <w:rFonts w:cs="Calibri"/>
                <w:bCs/>
                <w:sz w:val="20"/>
                <w:szCs w:val="20"/>
              </w:rPr>
            </w:pPr>
            <w:r w:rsidRPr="009416C4">
              <w:rPr>
                <w:rFonts w:cs="Calibri"/>
                <w:bCs/>
                <w:sz w:val="20"/>
                <w:szCs w:val="20"/>
              </w:rPr>
              <w:t>3. Staff training will take place by 02/18/20.</w:t>
            </w:r>
          </w:p>
          <w:p w14:paraId="7E612996" w14:textId="77777777" w:rsidR="00D01792" w:rsidRPr="009416C4" w:rsidRDefault="00D01792" w:rsidP="00D0403A">
            <w:pPr>
              <w:tabs>
                <w:tab w:val="left" w:pos="960"/>
              </w:tabs>
              <w:spacing w:after="0" w:line="240" w:lineRule="auto"/>
              <w:ind w:right="-83"/>
              <w:rPr>
                <w:rFonts w:cs="Calibri"/>
                <w:bCs/>
                <w:sz w:val="20"/>
                <w:szCs w:val="20"/>
              </w:rPr>
            </w:pPr>
          </w:p>
          <w:p w14:paraId="6C8ADD9C" w14:textId="7FDDE4C0" w:rsidR="00D0403A" w:rsidRPr="009416C4" w:rsidRDefault="009416C4" w:rsidP="00D01792">
            <w:pPr>
              <w:tabs>
                <w:tab w:val="left" w:pos="960"/>
              </w:tabs>
              <w:spacing w:after="0" w:line="240" w:lineRule="auto"/>
              <w:ind w:right="-83"/>
              <w:rPr>
                <w:rFonts w:cs="Calibri"/>
                <w:bCs/>
                <w:sz w:val="20"/>
                <w:szCs w:val="20"/>
              </w:rPr>
            </w:pPr>
            <w:r w:rsidRPr="009416C4">
              <w:rPr>
                <w:rFonts w:cs="Calibri"/>
                <w:bCs/>
                <w:sz w:val="20"/>
                <w:szCs w:val="20"/>
              </w:rPr>
              <w:t>4</w:t>
            </w:r>
            <w:r w:rsidR="00D0403A" w:rsidRPr="009416C4">
              <w:rPr>
                <w:rFonts w:cs="Calibri"/>
                <w:bCs/>
                <w:sz w:val="20"/>
                <w:szCs w:val="20"/>
              </w:rPr>
              <w:t>. CDE staff will be available for OCTAE to interview them about the training they received on</w:t>
            </w:r>
            <w:r w:rsidR="00D01792" w:rsidRPr="009416C4">
              <w:rPr>
                <w:rFonts w:cs="Calibri"/>
                <w:bCs/>
                <w:sz w:val="20"/>
                <w:szCs w:val="20"/>
              </w:rPr>
              <w:t xml:space="preserve"> the </w:t>
            </w:r>
            <w:r w:rsidR="00D0403A" w:rsidRPr="009416C4">
              <w:rPr>
                <w:rFonts w:cs="Calibri"/>
                <w:bCs/>
                <w:sz w:val="20"/>
                <w:szCs w:val="20"/>
              </w:rPr>
              <w:t xml:space="preserve">internal procedures.  </w:t>
            </w:r>
          </w:p>
        </w:tc>
        <w:tc>
          <w:tcPr>
            <w:tcW w:w="1620" w:type="dxa"/>
          </w:tcPr>
          <w:p w14:paraId="51F1E891" w14:textId="77777777" w:rsidR="00D0403A" w:rsidRDefault="00D0403A" w:rsidP="00D0403A">
            <w:pPr>
              <w:tabs>
                <w:tab w:val="left" w:pos="960"/>
              </w:tabs>
              <w:spacing w:after="0" w:line="240" w:lineRule="auto"/>
              <w:ind w:right="-370"/>
              <w:rPr>
                <w:rFonts w:cs="Calibri"/>
                <w:b/>
                <w:bCs/>
                <w:sz w:val="20"/>
                <w:szCs w:val="20"/>
              </w:rPr>
            </w:pPr>
            <w:r w:rsidRPr="00D01792">
              <w:rPr>
                <w:rFonts w:cs="Calibri"/>
                <w:b/>
                <w:bCs/>
                <w:sz w:val="20"/>
                <w:szCs w:val="20"/>
              </w:rPr>
              <w:t>02/18/20</w:t>
            </w:r>
          </w:p>
          <w:p w14:paraId="2107984E" w14:textId="77777777" w:rsidR="00120032" w:rsidRDefault="00120032" w:rsidP="00D0403A">
            <w:pPr>
              <w:tabs>
                <w:tab w:val="left" w:pos="960"/>
              </w:tabs>
              <w:spacing w:after="0" w:line="240" w:lineRule="auto"/>
              <w:ind w:right="-370"/>
              <w:rPr>
                <w:rFonts w:cs="Calibri"/>
                <w:b/>
                <w:bCs/>
                <w:sz w:val="20"/>
                <w:szCs w:val="20"/>
                <w:highlight w:val="yellow"/>
              </w:rPr>
            </w:pPr>
          </w:p>
          <w:p w14:paraId="2664A036" w14:textId="0EA3170F" w:rsidR="00120032" w:rsidRPr="00120032" w:rsidRDefault="00120032" w:rsidP="00120032">
            <w:pPr>
              <w:tabs>
                <w:tab w:val="left" w:pos="960"/>
              </w:tabs>
              <w:ind w:right="-57"/>
              <w:rPr>
                <w:rFonts w:cs="Calibri"/>
                <w:b/>
                <w:bCs/>
                <w:sz w:val="20"/>
                <w:szCs w:val="20"/>
              </w:rPr>
            </w:pPr>
            <w:r>
              <w:rPr>
                <w:rFonts w:cs="Calibri"/>
                <w:b/>
                <w:bCs/>
                <w:sz w:val="20"/>
                <w:szCs w:val="20"/>
              </w:rPr>
              <w:t>Updated date 08/31/20, in agreement with OCTAE on a call on 05/06/20.</w:t>
            </w:r>
          </w:p>
        </w:tc>
        <w:tc>
          <w:tcPr>
            <w:tcW w:w="1800" w:type="dxa"/>
          </w:tcPr>
          <w:p w14:paraId="43B342C3" w14:textId="77777777" w:rsidR="00D0403A" w:rsidRPr="00D01792" w:rsidRDefault="00D0403A" w:rsidP="00D0403A">
            <w:pPr>
              <w:spacing w:after="0" w:line="240" w:lineRule="auto"/>
              <w:ind w:right="101"/>
              <w:rPr>
                <w:rFonts w:cs="Calibri"/>
                <w:sz w:val="20"/>
                <w:szCs w:val="20"/>
              </w:rPr>
            </w:pPr>
            <w:r w:rsidRPr="00D01792">
              <w:rPr>
                <w:rFonts w:cs="Calibri"/>
                <w:sz w:val="20"/>
                <w:szCs w:val="20"/>
              </w:rPr>
              <w:t>- AEI Director</w:t>
            </w:r>
          </w:p>
          <w:p w14:paraId="4F150423" w14:textId="77777777" w:rsidR="00D0403A" w:rsidRPr="00D01792" w:rsidRDefault="00D0403A" w:rsidP="00D0403A">
            <w:pPr>
              <w:spacing w:after="0" w:line="240" w:lineRule="auto"/>
              <w:ind w:right="101"/>
              <w:rPr>
                <w:rFonts w:cs="Calibri"/>
                <w:sz w:val="20"/>
                <w:szCs w:val="20"/>
              </w:rPr>
            </w:pPr>
            <w:r w:rsidRPr="00D01792">
              <w:rPr>
                <w:rFonts w:cs="Calibri"/>
                <w:sz w:val="20"/>
                <w:szCs w:val="20"/>
              </w:rPr>
              <w:t>- Adult Education Manager</w:t>
            </w:r>
          </w:p>
          <w:p w14:paraId="744C8FA0" w14:textId="77777777" w:rsidR="00D0403A" w:rsidRPr="00D01792" w:rsidRDefault="00D0403A" w:rsidP="00D0403A">
            <w:pPr>
              <w:spacing w:after="0" w:line="240" w:lineRule="auto"/>
              <w:ind w:right="101"/>
              <w:rPr>
                <w:rFonts w:cs="Calibri"/>
                <w:sz w:val="20"/>
                <w:szCs w:val="20"/>
              </w:rPr>
            </w:pPr>
            <w:r w:rsidRPr="00D01792">
              <w:rPr>
                <w:rFonts w:cs="Calibri"/>
                <w:sz w:val="20"/>
                <w:szCs w:val="20"/>
              </w:rPr>
              <w:t>- All AEI Staff</w:t>
            </w:r>
          </w:p>
          <w:p w14:paraId="382ECFF5" w14:textId="77777777" w:rsidR="00D0403A" w:rsidRPr="00D01792" w:rsidRDefault="00D0403A" w:rsidP="00D0403A">
            <w:pPr>
              <w:spacing w:after="0" w:line="240" w:lineRule="auto"/>
              <w:ind w:right="101"/>
              <w:rPr>
                <w:rFonts w:cs="Calibri"/>
                <w:sz w:val="20"/>
                <w:szCs w:val="20"/>
              </w:rPr>
            </w:pPr>
            <w:r w:rsidRPr="00D01792">
              <w:rPr>
                <w:rFonts w:cs="Calibri"/>
                <w:sz w:val="20"/>
                <w:szCs w:val="20"/>
              </w:rPr>
              <w:t>- Competitive Grants Office</w:t>
            </w:r>
          </w:p>
          <w:p w14:paraId="7D62F8E0" w14:textId="76ECB3F5" w:rsidR="00D0403A" w:rsidRPr="00D01792" w:rsidRDefault="00D0403A" w:rsidP="00D0403A">
            <w:pPr>
              <w:tabs>
                <w:tab w:val="left" w:pos="960"/>
              </w:tabs>
              <w:spacing w:after="0" w:line="240" w:lineRule="auto"/>
              <w:ind w:right="-370"/>
              <w:rPr>
                <w:rFonts w:cs="Calibri"/>
                <w:b/>
                <w:bCs/>
                <w:sz w:val="20"/>
                <w:szCs w:val="20"/>
              </w:rPr>
            </w:pPr>
            <w:r w:rsidRPr="00D01792">
              <w:rPr>
                <w:rFonts w:cs="Calibri"/>
                <w:sz w:val="20"/>
                <w:szCs w:val="20"/>
              </w:rPr>
              <w:t>- Grants Fiscal Management Unit</w:t>
            </w:r>
          </w:p>
        </w:tc>
        <w:tc>
          <w:tcPr>
            <w:tcW w:w="1710" w:type="dxa"/>
          </w:tcPr>
          <w:p w14:paraId="58F2B198" w14:textId="20E95BFF" w:rsidR="00D0403A" w:rsidRPr="00D01792" w:rsidRDefault="000A26CA" w:rsidP="00120032">
            <w:pPr>
              <w:tabs>
                <w:tab w:val="left" w:pos="960"/>
              </w:tabs>
              <w:spacing w:after="0" w:line="240" w:lineRule="auto"/>
              <w:ind w:right="-102"/>
              <w:rPr>
                <w:rFonts w:cs="Calibri"/>
                <w:bCs/>
                <w:sz w:val="20"/>
                <w:szCs w:val="20"/>
              </w:rPr>
            </w:pPr>
            <w:r>
              <w:rPr>
                <w:rFonts w:cs="Calibri"/>
                <w:bCs/>
                <w:sz w:val="20"/>
                <w:szCs w:val="20"/>
              </w:rPr>
              <w:t>Completed (internal procedures memo sent to OCTAE 08/31/20; OCTAE confirmed receipt 09/14/20)</w:t>
            </w:r>
          </w:p>
        </w:tc>
      </w:tr>
    </w:tbl>
    <w:p w14:paraId="4B632025" w14:textId="77777777" w:rsidR="00E1537B" w:rsidRDefault="00E1537B" w:rsidP="00E1537B">
      <w:pPr>
        <w:spacing w:after="0" w:line="240" w:lineRule="auto"/>
        <w:ind w:right="144"/>
        <w:rPr>
          <w:rFonts w:cs="Calibri"/>
          <w:sz w:val="24"/>
        </w:rPr>
      </w:pPr>
    </w:p>
    <w:p w14:paraId="32851256" w14:textId="77777777" w:rsidR="00E1537B" w:rsidRDefault="00E1537B" w:rsidP="00392F83">
      <w:pPr>
        <w:spacing w:after="0" w:line="240" w:lineRule="auto"/>
        <w:ind w:right="144"/>
        <w:rPr>
          <w:rFonts w:cs="Calibri"/>
          <w:b/>
          <w:sz w:val="24"/>
        </w:rPr>
      </w:pPr>
    </w:p>
    <w:p w14:paraId="4F1FF575" w14:textId="77777777" w:rsidR="00B102DB" w:rsidRDefault="00B102DB">
      <w:pPr>
        <w:spacing w:after="0" w:line="240" w:lineRule="auto"/>
        <w:rPr>
          <w:rFonts w:ascii="Times New Roman" w:eastAsia="Times New Roman" w:hAnsi="Times New Roman"/>
          <w:b/>
          <w:bCs/>
          <w:sz w:val="24"/>
          <w:szCs w:val="24"/>
        </w:rPr>
      </w:pPr>
      <w:bookmarkStart w:id="3" w:name="_Toc11333857"/>
      <w:r>
        <w:br w:type="page"/>
      </w:r>
    </w:p>
    <w:p w14:paraId="2B3497E3" w14:textId="76705954" w:rsidR="00B23B36" w:rsidRDefault="00B23B36" w:rsidP="00EE6FEA">
      <w:pPr>
        <w:pStyle w:val="Heading1"/>
        <w:rPr>
          <w:rFonts w:asciiTheme="minorHAnsi" w:hAnsiTheme="minorHAnsi" w:cstheme="minorHAnsi"/>
          <w:color w:val="000000"/>
          <w:spacing w:val="-9"/>
          <w:w w:val="110"/>
        </w:rPr>
      </w:pPr>
      <w:r w:rsidRPr="00147A63">
        <w:lastRenderedPageBreak/>
        <w:t xml:space="preserve">Finding </w:t>
      </w:r>
      <w:r w:rsidR="007D6509">
        <w:t>4</w:t>
      </w:r>
      <w:r w:rsidRPr="00147A63">
        <w:t xml:space="preserve">: CDE </w:t>
      </w:r>
      <w:r>
        <w:t>did not properly identify State-imposed requirements and misidentified a federal requirement in its grant application materials.</w:t>
      </w:r>
      <w:bookmarkEnd w:id="3"/>
      <w:r>
        <w:t xml:space="preserve">  </w:t>
      </w:r>
    </w:p>
    <w:p w14:paraId="78B93E46" w14:textId="77777777" w:rsidR="002D0CDB" w:rsidRDefault="002D0CDB" w:rsidP="00392F83">
      <w:pPr>
        <w:spacing w:after="0" w:line="240" w:lineRule="auto"/>
        <w:ind w:right="144"/>
        <w:rPr>
          <w:rFonts w:asciiTheme="minorHAnsi" w:hAnsiTheme="minorHAnsi" w:cstheme="minorHAnsi"/>
          <w:color w:val="000000"/>
          <w:spacing w:val="-13"/>
          <w:w w:val="110"/>
          <w:sz w:val="24"/>
        </w:rPr>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140"/>
        <w:gridCol w:w="2700"/>
        <w:gridCol w:w="1620"/>
        <w:gridCol w:w="1800"/>
        <w:gridCol w:w="1710"/>
      </w:tblGrid>
      <w:tr w:rsidR="00021487" w:rsidRPr="00392F83" w14:paraId="4A458F17" w14:textId="77777777" w:rsidTr="00021487">
        <w:trPr>
          <w:trHeight w:val="890"/>
        </w:trPr>
        <w:tc>
          <w:tcPr>
            <w:tcW w:w="2250" w:type="dxa"/>
            <w:shd w:val="clear" w:color="auto" w:fill="000000" w:themeFill="text1"/>
            <w:vAlign w:val="center"/>
          </w:tcPr>
          <w:p w14:paraId="6B9C290D" w14:textId="44C26F1E" w:rsidR="00021487" w:rsidRPr="00021487" w:rsidRDefault="00021487" w:rsidP="008448A2">
            <w:pPr>
              <w:tabs>
                <w:tab w:val="left" w:pos="960"/>
              </w:tabs>
              <w:spacing w:after="0" w:line="240" w:lineRule="auto"/>
              <w:ind w:right="-18"/>
              <w:jc w:val="center"/>
              <w:rPr>
                <w:rFonts w:cs="Calibri"/>
                <w:b/>
                <w:bCs/>
                <w:sz w:val="20"/>
                <w:szCs w:val="20"/>
              </w:rPr>
            </w:pPr>
            <w:r w:rsidRPr="00021487">
              <w:rPr>
                <w:rFonts w:cs="Calibri"/>
                <w:b/>
                <w:sz w:val="20"/>
                <w:szCs w:val="20"/>
              </w:rPr>
              <w:t>Description of Required Action Number and Tasks</w:t>
            </w:r>
          </w:p>
        </w:tc>
        <w:tc>
          <w:tcPr>
            <w:tcW w:w="4140" w:type="dxa"/>
            <w:shd w:val="clear" w:color="auto" w:fill="000000" w:themeFill="text1"/>
            <w:vAlign w:val="center"/>
          </w:tcPr>
          <w:p w14:paraId="60DFC318" w14:textId="722DB45A" w:rsidR="00021487" w:rsidRPr="00021487" w:rsidRDefault="00021487" w:rsidP="00021487">
            <w:pPr>
              <w:tabs>
                <w:tab w:val="left" w:pos="960"/>
              </w:tabs>
              <w:spacing w:after="0" w:line="240" w:lineRule="auto"/>
              <w:ind w:right="-18"/>
              <w:jc w:val="center"/>
              <w:rPr>
                <w:rFonts w:cs="Calibri"/>
                <w:bCs/>
                <w:sz w:val="20"/>
                <w:szCs w:val="20"/>
              </w:rPr>
            </w:pPr>
            <w:r w:rsidRPr="00021487">
              <w:rPr>
                <w:rFonts w:cs="Calibri"/>
                <w:b/>
                <w:bCs/>
                <w:sz w:val="20"/>
                <w:szCs w:val="20"/>
              </w:rPr>
              <w:t>Strategy to Meet Required Action</w:t>
            </w:r>
          </w:p>
        </w:tc>
        <w:tc>
          <w:tcPr>
            <w:tcW w:w="2700" w:type="dxa"/>
            <w:shd w:val="clear" w:color="auto" w:fill="000000" w:themeFill="text1"/>
            <w:vAlign w:val="center"/>
          </w:tcPr>
          <w:p w14:paraId="034C54CD" w14:textId="5E6CD475" w:rsidR="00021487" w:rsidRPr="00021487" w:rsidRDefault="00021487" w:rsidP="00927F55">
            <w:pPr>
              <w:tabs>
                <w:tab w:val="left" w:pos="960"/>
              </w:tabs>
              <w:spacing w:after="0" w:line="240" w:lineRule="auto"/>
              <w:jc w:val="center"/>
              <w:rPr>
                <w:rFonts w:cs="Calibri"/>
                <w:bCs/>
                <w:sz w:val="20"/>
                <w:szCs w:val="20"/>
              </w:rPr>
            </w:pPr>
            <w:r w:rsidRPr="00021487">
              <w:rPr>
                <w:rFonts w:cs="Calibri"/>
                <w:b/>
                <w:bCs/>
                <w:sz w:val="20"/>
                <w:szCs w:val="20"/>
              </w:rPr>
              <w:t>Evidence of Action Completed</w:t>
            </w:r>
          </w:p>
        </w:tc>
        <w:tc>
          <w:tcPr>
            <w:tcW w:w="1620" w:type="dxa"/>
            <w:shd w:val="clear" w:color="auto" w:fill="000000" w:themeFill="text1"/>
            <w:vAlign w:val="center"/>
          </w:tcPr>
          <w:p w14:paraId="225DF139" w14:textId="101F7EC6" w:rsidR="00021487" w:rsidRPr="00021487" w:rsidRDefault="00021487" w:rsidP="00486282">
            <w:pPr>
              <w:tabs>
                <w:tab w:val="left" w:pos="960"/>
              </w:tabs>
              <w:spacing w:after="0" w:line="240" w:lineRule="auto"/>
              <w:ind w:right="-108"/>
              <w:jc w:val="center"/>
              <w:rPr>
                <w:rFonts w:cs="Calibri"/>
                <w:b/>
                <w:bCs/>
                <w:sz w:val="20"/>
                <w:szCs w:val="20"/>
              </w:rPr>
            </w:pPr>
            <w:r w:rsidRPr="00021487">
              <w:rPr>
                <w:rFonts w:cs="Calibri"/>
                <w:b/>
                <w:bCs/>
                <w:sz w:val="20"/>
                <w:szCs w:val="20"/>
              </w:rPr>
              <w:t>Projected Date for Completion</w:t>
            </w:r>
          </w:p>
        </w:tc>
        <w:tc>
          <w:tcPr>
            <w:tcW w:w="1800" w:type="dxa"/>
            <w:shd w:val="clear" w:color="auto" w:fill="000000" w:themeFill="text1"/>
            <w:vAlign w:val="center"/>
          </w:tcPr>
          <w:p w14:paraId="08FBECC2" w14:textId="234F257C" w:rsidR="00021487" w:rsidRPr="00021487" w:rsidRDefault="00021487" w:rsidP="00021487">
            <w:pPr>
              <w:tabs>
                <w:tab w:val="left" w:pos="960"/>
              </w:tabs>
              <w:spacing w:after="0" w:line="240" w:lineRule="auto"/>
              <w:ind w:right="-108"/>
              <w:jc w:val="center"/>
              <w:rPr>
                <w:rFonts w:cs="Calibri"/>
                <w:sz w:val="20"/>
                <w:szCs w:val="20"/>
              </w:rPr>
            </w:pPr>
            <w:r w:rsidRPr="00021487">
              <w:rPr>
                <w:rFonts w:cs="Calibri"/>
                <w:b/>
                <w:bCs/>
                <w:sz w:val="20"/>
                <w:szCs w:val="20"/>
              </w:rPr>
              <w:t>Assigned Staff, if Appropriate</w:t>
            </w:r>
          </w:p>
        </w:tc>
        <w:tc>
          <w:tcPr>
            <w:tcW w:w="1710" w:type="dxa"/>
            <w:shd w:val="clear" w:color="auto" w:fill="000000" w:themeFill="text1"/>
            <w:vAlign w:val="center"/>
          </w:tcPr>
          <w:p w14:paraId="43B678D0" w14:textId="2E5DB853" w:rsidR="00021487" w:rsidRPr="00021487" w:rsidRDefault="00021487" w:rsidP="00021487">
            <w:pPr>
              <w:tabs>
                <w:tab w:val="left" w:pos="960"/>
              </w:tabs>
              <w:spacing w:after="0" w:line="240" w:lineRule="auto"/>
              <w:ind w:right="-198"/>
              <w:jc w:val="center"/>
              <w:rPr>
                <w:rFonts w:cs="Calibri"/>
                <w:bCs/>
                <w:sz w:val="20"/>
                <w:szCs w:val="20"/>
              </w:rPr>
            </w:pPr>
            <w:r w:rsidRPr="00021487">
              <w:rPr>
                <w:rFonts w:cs="Calibri"/>
                <w:b/>
                <w:bCs/>
                <w:sz w:val="20"/>
                <w:szCs w:val="20"/>
              </w:rPr>
              <w:t>Status of Action Completed / Pending</w:t>
            </w:r>
          </w:p>
        </w:tc>
      </w:tr>
      <w:tr w:rsidR="00021487" w:rsidRPr="00392F83" w14:paraId="7106F7EF" w14:textId="77777777" w:rsidTr="00021487">
        <w:trPr>
          <w:trHeight w:val="890"/>
        </w:trPr>
        <w:tc>
          <w:tcPr>
            <w:tcW w:w="2250" w:type="dxa"/>
          </w:tcPr>
          <w:p w14:paraId="5765E3C1" w14:textId="5A932939" w:rsidR="00021487" w:rsidRPr="00021487" w:rsidRDefault="00021487" w:rsidP="008448A2">
            <w:pPr>
              <w:tabs>
                <w:tab w:val="left" w:pos="960"/>
              </w:tabs>
              <w:spacing w:after="0" w:line="240" w:lineRule="auto"/>
              <w:ind w:right="-18"/>
              <w:rPr>
                <w:rFonts w:cs="Calibri"/>
                <w:b/>
                <w:bCs/>
                <w:sz w:val="20"/>
                <w:szCs w:val="20"/>
              </w:rPr>
            </w:pPr>
            <w:r w:rsidRPr="00021487">
              <w:rPr>
                <w:rFonts w:cs="Calibri"/>
                <w:b/>
                <w:bCs/>
                <w:sz w:val="20"/>
                <w:szCs w:val="20"/>
              </w:rPr>
              <w:t xml:space="preserve">Required action 4(a): </w:t>
            </w:r>
          </w:p>
          <w:p w14:paraId="4939519D" w14:textId="5F3F6943" w:rsidR="00021487" w:rsidRPr="00021487" w:rsidRDefault="00021487" w:rsidP="008448A2">
            <w:pPr>
              <w:tabs>
                <w:tab w:val="left" w:pos="960"/>
              </w:tabs>
              <w:spacing w:after="0" w:line="240" w:lineRule="auto"/>
              <w:ind w:right="-18"/>
              <w:rPr>
                <w:rFonts w:cs="Calibri"/>
                <w:bCs/>
                <w:sz w:val="20"/>
                <w:szCs w:val="20"/>
              </w:rPr>
            </w:pPr>
            <w:r w:rsidRPr="00021487">
              <w:rPr>
                <w:rFonts w:cs="Calibri"/>
                <w:bCs/>
                <w:sz w:val="20"/>
                <w:szCs w:val="20"/>
              </w:rPr>
              <w:t>CDE must submit to OCTAE its revised AEFLA grant application, including all administrative procedures and documents related to the competitive application and awards process, for review and approval prior to release to the public for the PY 2020 AEFLA competition (see also Required Actions 1(b) and 2(b), under which CDE is also required to submit the revised grant application to OCTAE for review and approval).</w:t>
            </w:r>
          </w:p>
        </w:tc>
        <w:tc>
          <w:tcPr>
            <w:tcW w:w="4140" w:type="dxa"/>
          </w:tcPr>
          <w:p w14:paraId="533C4DB0" w14:textId="17A5124C" w:rsidR="00021487" w:rsidRPr="00021487" w:rsidRDefault="00021487" w:rsidP="00021487">
            <w:pPr>
              <w:tabs>
                <w:tab w:val="left" w:pos="960"/>
              </w:tabs>
              <w:spacing w:after="0" w:line="240" w:lineRule="auto"/>
              <w:ind w:right="-18"/>
              <w:rPr>
                <w:rFonts w:cs="Calibri"/>
                <w:bCs/>
                <w:sz w:val="20"/>
                <w:szCs w:val="20"/>
              </w:rPr>
            </w:pPr>
            <w:r w:rsidRPr="00021487">
              <w:rPr>
                <w:rFonts w:cs="Calibri"/>
                <w:bCs/>
                <w:sz w:val="20"/>
                <w:szCs w:val="20"/>
              </w:rPr>
              <w:t>1. CDE will develop a comprehensive timeline to ensure the AEFLA grant application, including all administrative procedures and documents related to the competitive application and awards process are thoroughly reviewed and revised in a timely manner by staff. After a final review from CDE staff, the required administrative procedures and documents related to the competitive application and awards process will be submitted to OCTAE for review.</w:t>
            </w:r>
          </w:p>
        </w:tc>
        <w:tc>
          <w:tcPr>
            <w:tcW w:w="2700" w:type="dxa"/>
          </w:tcPr>
          <w:p w14:paraId="63E031FF" w14:textId="60892178" w:rsidR="00021487" w:rsidRPr="00021487" w:rsidRDefault="00021487" w:rsidP="00927F55">
            <w:pPr>
              <w:tabs>
                <w:tab w:val="left" w:pos="960"/>
              </w:tabs>
              <w:spacing w:after="0" w:line="240" w:lineRule="auto"/>
              <w:rPr>
                <w:rFonts w:cs="Calibri"/>
                <w:bCs/>
                <w:sz w:val="20"/>
                <w:szCs w:val="20"/>
              </w:rPr>
            </w:pPr>
            <w:r w:rsidRPr="00021487">
              <w:rPr>
                <w:rFonts w:cs="Calibri"/>
                <w:bCs/>
                <w:sz w:val="20"/>
                <w:szCs w:val="20"/>
              </w:rPr>
              <w:t xml:space="preserve">1. CDE will submit the AEFLA grant application, including all administrative procedures and documents related to the competitive application and awards process to OCTAE by </w:t>
            </w:r>
            <w:r w:rsidR="001357A1" w:rsidRPr="001357A1">
              <w:rPr>
                <w:rFonts w:cs="Calibri"/>
                <w:bCs/>
                <w:sz w:val="20"/>
                <w:szCs w:val="20"/>
              </w:rPr>
              <w:t>08/30/19</w:t>
            </w:r>
            <w:r w:rsidRPr="00021487">
              <w:rPr>
                <w:rFonts w:cs="Calibri"/>
                <w:bCs/>
                <w:sz w:val="20"/>
                <w:szCs w:val="20"/>
              </w:rPr>
              <w:t>.</w:t>
            </w:r>
          </w:p>
          <w:p w14:paraId="2AEAFBD3" w14:textId="77777777" w:rsidR="00021487" w:rsidRPr="00021487" w:rsidRDefault="00021487" w:rsidP="00927F55">
            <w:pPr>
              <w:tabs>
                <w:tab w:val="left" w:pos="960"/>
              </w:tabs>
              <w:spacing w:after="0" w:line="240" w:lineRule="auto"/>
              <w:rPr>
                <w:rFonts w:cs="Calibri"/>
                <w:bCs/>
                <w:sz w:val="20"/>
                <w:szCs w:val="20"/>
              </w:rPr>
            </w:pPr>
          </w:p>
          <w:p w14:paraId="13CB8E9E" w14:textId="07D5D296" w:rsidR="00021487" w:rsidRPr="001357A1" w:rsidRDefault="00021487" w:rsidP="00927F55">
            <w:pPr>
              <w:tabs>
                <w:tab w:val="left" w:pos="960"/>
              </w:tabs>
              <w:spacing w:after="0" w:line="240" w:lineRule="auto"/>
              <w:rPr>
                <w:rFonts w:cs="Calibri"/>
                <w:bCs/>
                <w:sz w:val="20"/>
                <w:szCs w:val="20"/>
              </w:rPr>
            </w:pPr>
            <w:r w:rsidRPr="001357A1">
              <w:rPr>
                <w:rFonts w:cs="Calibri"/>
                <w:bCs/>
                <w:sz w:val="20"/>
                <w:szCs w:val="20"/>
              </w:rPr>
              <w:t xml:space="preserve">2. OCTAE reviews </w:t>
            </w:r>
            <w:r w:rsidR="001357A1" w:rsidRPr="001357A1">
              <w:rPr>
                <w:rFonts w:cs="Calibri"/>
                <w:bCs/>
                <w:sz w:val="20"/>
                <w:szCs w:val="20"/>
              </w:rPr>
              <w:t>as the team is able (tentatively 09/03/19 – 09/27/19</w:t>
            </w:r>
            <w:r w:rsidR="001357A1">
              <w:rPr>
                <w:rFonts w:cs="Calibri"/>
                <w:bCs/>
                <w:sz w:val="20"/>
                <w:szCs w:val="20"/>
              </w:rPr>
              <w:t>)</w:t>
            </w:r>
            <w:r w:rsidRPr="001357A1">
              <w:rPr>
                <w:rFonts w:cs="Calibri"/>
                <w:bCs/>
                <w:sz w:val="20"/>
                <w:szCs w:val="20"/>
              </w:rPr>
              <w:t>.</w:t>
            </w:r>
          </w:p>
          <w:p w14:paraId="032B0963" w14:textId="77777777" w:rsidR="00021487" w:rsidRPr="001357A1" w:rsidRDefault="00021487" w:rsidP="00927F55">
            <w:pPr>
              <w:tabs>
                <w:tab w:val="left" w:pos="960"/>
              </w:tabs>
              <w:spacing w:after="0" w:line="240" w:lineRule="auto"/>
              <w:rPr>
                <w:rFonts w:cs="Calibri"/>
                <w:bCs/>
                <w:sz w:val="20"/>
                <w:szCs w:val="20"/>
              </w:rPr>
            </w:pPr>
          </w:p>
          <w:p w14:paraId="2513C11B" w14:textId="30FC7DBD" w:rsidR="00021487" w:rsidRPr="001357A1" w:rsidRDefault="00021487" w:rsidP="00927F55">
            <w:pPr>
              <w:tabs>
                <w:tab w:val="left" w:pos="960"/>
              </w:tabs>
              <w:spacing w:after="0" w:line="240" w:lineRule="auto"/>
              <w:rPr>
                <w:rFonts w:cs="Calibri"/>
                <w:bCs/>
                <w:sz w:val="20"/>
                <w:szCs w:val="20"/>
              </w:rPr>
            </w:pPr>
            <w:r w:rsidRPr="001357A1">
              <w:rPr>
                <w:rFonts w:cs="Calibri"/>
                <w:bCs/>
                <w:sz w:val="20"/>
                <w:szCs w:val="20"/>
              </w:rPr>
              <w:t xml:space="preserve">3. AEI makes revisions </w:t>
            </w:r>
            <w:r w:rsidR="001357A1" w:rsidRPr="001357A1">
              <w:rPr>
                <w:rFonts w:cs="Calibri"/>
                <w:bCs/>
                <w:sz w:val="20"/>
                <w:szCs w:val="20"/>
              </w:rPr>
              <w:t>within two weeks of receiving OCTAE’s feedback (tentatively 09/30/19 – 10/11/19</w:t>
            </w:r>
            <w:r w:rsidRPr="001357A1">
              <w:rPr>
                <w:rFonts w:cs="Calibri"/>
                <w:bCs/>
                <w:sz w:val="20"/>
                <w:szCs w:val="20"/>
              </w:rPr>
              <w:t>.</w:t>
            </w:r>
          </w:p>
          <w:p w14:paraId="01E3EDC0" w14:textId="77777777" w:rsidR="00021487" w:rsidRPr="001357A1" w:rsidRDefault="00021487" w:rsidP="00927F55">
            <w:pPr>
              <w:tabs>
                <w:tab w:val="left" w:pos="960"/>
              </w:tabs>
              <w:spacing w:after="0" w:line="240" w:lineRule="auto"/>
              <w:rPr>
                <w:rFonts w:cs="Calibri"/>
                <w:bCs/>
                <w:sz w:val="20"/>
                <w:szCs w:val="20"/>
              </w:rPr>
            </w:pPr>
          </w:p>
          <w:p w14:paraId="20248710" w14:textId="61708CCE" w:rsidR="00021487" w:rsidRPr="001357A1" w:rsidRDefault="00021487" w:rsidP="00927F55">
            <w:pPr>
              <w:tabs>
                <w:tab w:val="left" w:pos="960"/>
              </w:tabs>
              <w:spacing w:after="0" w:line="240" w:lineRule="auto"/>
              <w:rPr>
                <w:rFonts w:cs="Calibri"/>
                <w:bCs/>
                <w:sz w:val="20"/>
                <w:szCs w:val="20"/>
              </w:rPr>
            </w:pPr>
            <w:r w:rsidRPr="001357A1">
              <w:rPr>
                <w:rFonts w:cs="Calibri"/>
                <w:bCs/>
                <w:sz w:val="20"/>
                <w:szCs w:val="20"/>
              </w:rPr>
              <w:t>4. OCTAE reviews again</w:t>
            </w:r>
            <w:r w:rsidR="001357A1">
              <w:rPr>
                <w:rFonts w:cs="Calibri"/>
                <w:bCs/>
                <w:sz w:val="20"/>
                <w:szCs w:val="20"/>
              </w:rPr>
              <w:t xml:space="preserve"> </w:t>
            </w:r>
            <w:r w:rsidR="001357A1" w:rsidRPr="001357A1">
              <w:rPr>
                <w:rFonts w:cs="Calibri"/>
                <w:bCs/>
                <w:sz w:val="20"/>
                <w:szCs w:val="20"/>
              </w:rPr>
              <w:t>as the team is able, (tentatively 10/14/19 – 10/25/19)</w:t>
            </w:r>
            <w:r w:rsidRPr="001357A1">
              <w:rPr>
                <w:rFonts w:cs="Calibri"/>
                <w:bCs/>
                <w:sz w:val="20"/>
                <w:szCs w:val="20"/>
              </w:rPr>
              <w:t>.</w:t>
            </w:r>
          </w:p>
          <w:p w14:paraId="345E4004" w14:textId="77777777" w:rsidR="00021487" w:rsidRPr="001357A1" w:rsidRDefault="00021487" w:rsidP="00927F55">
            <w:pPr>
              <w:tabs>
                <w:tab w:val="left" w:pos="960"/>
              </w:tabs>
              <w:spacing w:after="0" w:line="240" w:lineRule="auto"/>
              <w:rPr>
                <w:rFonts w:cs="Calibri"/>
                <w:bCs/>
                <w:sz w:val="20"/>
                <w:szCs w:val="20"/>
              </w:rPr>
            </w:pPr>
          </w:p>
          <w:p w14:paraId="7095B2E4" w14:textId="35D6B02D" w:rsidR="00021487" w:rsidRPr="00021487" w:rsidRDefault="00021487" w:rsidP="001357A1">
            <w:pPr>
              <w:tabs>
                <w:tab w:val="left" w:pos="960"/>
              </w:tabs>
              <w:spacing w:after="0" w:line="240" w:lineRule="auto"/>
              <w:rPr>
                <w:rFonts w:cs="Calibri"/>
                <w:bCs/>
                <w:sz w:val="20"/>
                <w:szCs w:val="20"/>
              </w:rPr>
            </w:pPr>
            <w:r w:rsidRPr="001357A1">
              <w:rPr>
                <w:rFonts w:cs="Calibri"/>
                <w:bCs/>
                <w:sz w:val="20"/>
                <w:szCs w:val="20"/>
              </w:rPr>
              <w:t xml:space="preserve">5. CDE makes final revisions </w:t>
            </w:r>
            <w:r w:rsidR="001357A1" w:rsidRPr="001357A1">
              <w:rPr>
                <w:rFonts w:cs="Calibri"/>
                <w:bCs/>
                <w:sz w:val="20"/>
                <w:szCs w:val="20"/>
              </w:rPr>
              <w:t xml:space="preserve">within one week of receiving OCTAE’s feedback (tentatively </w:t>
            </w:r>
            <w:r w:rsidR="00E81CB0">
              <w:rPr>
                <w:rFonts w:cs="Calibri"/>
                <w:bCs/>
                <w:sz w:val="20"/>
                <w:szCs w:val="20"/>
              </w:rPr>
              <w:t xml:space="preserve">10/28/19 - </w:t>
            </w:r>
            <w:r w:rsidR="001357A1" w:rsidRPr="001357A1">
              <w:rPr>
                <w:rFonts w:cs="Calibri"/>
                <w:bCs/>
                <w:sz w:val="20"/>
                <w:szCs w:val="20"/>
              </w:rPr>
              <w:t>11/01/19)</w:t>
            </w:r>
            <w:r w:rsidRPr="001357A1">
              <w:rPr>
                <w:rFonts w:cs="Calibri"/>
                <w:bCs/>
                <w:sz w:val="20"/>
                <w:szCs w:val="20"/>
              </w:rPr>
              <w:t>.</w:t>
            </w:r>
          </w:p>
        </w:tc>
        <w:tc>
          <w:tcPr>
            <w:tcW w:w="1620" w:type="dxa"/>
          </w:tcPr>
          <w:p w14:paraId="4C18A881" w14:textId="08317310" w:rsidR="00021487" w:rsidRPr="00021487" w:rsidRDefault="00E81CB0" w:rsidP="00486282">
            <w:pPr>
              <w:tabs>
                <w:tab w:val="left" w:pos="960"/>
              </w:tabs>
              <w:spacing w:after="0" w:line="240" w:lineRule="auto"/>
              <w:ind w:right="-108"/>
              <w:rPr>
                <w:rFonts w:cs="Calibri"/>
                <w:b/>
                <w:bCs/>
                <w:sz w:val="20"/>
                <w:szCs w:val="20"/>
              </w:rPr>
            </w:pPr>
            <w:r w:rsidRPr="00E81CB0">
              <w:rPr>
                <w:rFonts w:cs="Calibri"/>
                <w:b/>
                <w:bCs/>
                <w:sz w:val="20"/>
                <w:szCs w:val="20"/>
              </w:rPr>
              <w:t>11/04/19</w:t>
            </w:r>
            <w:r w:rsidR="00021487" w:rsidRPr="00021487">
              <w:rPr>
                <w:rFonts w:cs="Calibri"/>
                <w:b/>
                <w:bCs/>
                <w:sz w:val="20"/>
                <w:szCs w:val="20"/>
              </w:rPr>
              <w:t xml:space="preserve"> </w:t>
            </w:r>
          </w:p>
          <w:p w14:paraId="690529E3" w14:textId="77777777" w:rsidR="00021487" w:rsidRPr="00021487" w:rsidRDefault="00021487" w:rsidP="00486282">
            <w:pPr>
              <w:tabs>
                <w:tab w:val="left" w:pos="960"/>
              </w:tabs>
              <w:spacing w:after="0" w:line="240" w:lineRule="auto"/>
              <w:ind w:right="-108"/>
              <w:rPr>
                <w:rFonts w:cs="Calibri"/>
                <w:b/>
                <w:bCs/>
                <w:sz w:val="20"/>
                <w:szCs w:val="20"/>
              </w:rPr>
            </w:pPr>
          </w:p>
          <w:p w14:paraId="39FCCCA4" w14:textId="0624DF2E" w:rsidR="00021487" w:rsidRPr="00021487" w:rsidRDefault="00021487" w:rsidP="00486282">
            <w:pPr>
              <w:tabs>
                <w:tab w:val="left" w:pos="960"/>
              </w:tabs>
              <w:spacing w:after="0" w:line="240" w:lineRule="auto"/>
              <w:ind w:right="-108"/>
              <w:rPr>
                <w:rFonts w:cs="Calibri"/>
                <w:b/>
                <w:bCs/>
                <w:sz w:val="20"/>
                <w:szCs w:val="20"/>
              </w:rPr>
            </w:pPr>
            <w:r w:rsidRPr="00021487">
              <w:rPr>
                <w:rFonts w:cs="Calibri"/>
                <w:b/>
                <w:bCs/>
                <w:sz w:val="20"/>
                <w:szCs w:val="20"/>
              </w:rPr>
              <w:t>(after OCTAE has reviewed the grant application and CDE has made changes)</w:t>
            </w:r>
          </w:p>
        </w:tc>
        <w:tc>
          <w:tcPr>
            <w:tcW w:w="1800" w:type="dxa"/>
          </w:tcPr>
          <w:p w14:paraId="15410596" w14:textId="77777777" w:rsidR="00E86E73" w:rsidRPr="00D01792" w:rsidRDefault="00E86E73" w:rsidP="00E86E73">
            <w:pPr>
              <w:spacing w:after="0" w:line="240" w:lineRule="auto"/>
              <w:ind w:right="101"/>
              <w:rPr>
                <w:rFonts w:cs="Calibri"/>
                <w:sz w:val="20"/>
                <w:szCs w:val="20"/>
              </w:rPr>
            </w:pPr>
            <w:r w:rsidRPr="00D01792">
              <w:rPr>
                <w:rFonts w:cs="Calibri"/>
                <w:sz w:val="20"/>
                <w:szCs w:val="20"/>
              </w:rPr>
              <w:t>- AEI Director</w:t>
            </w:r>
          </w:p>
          <w:p w14:paraId="7A7FFD64" w14:textId="77777777" w:rsidR="00E86E73" w:rsidRPr="00D01792" w:rsidRDefault="00E86E73" w:rsidP="00E86E73">
            <w:pPr>
              <w:spacing w:after="0" w:line="240" w:lineRule="auto"/>
              <w:ind w:right="101"/>
              <w:rPr>
                <w:rFonts w:cs="Calibri"/>
                <w:sz w:val="20"/>
                <w:szCs w:val="20"/>
              </w:rPr>
            </w:pPr>
            <w:r w:rsidRPr="00D01792">
              <w:rPr>
                <w:rFonts w:cs="Calibri"/>
                <w:sz w:val="20"/>
                <w:szCs w:val="20"/>
              </w:rPr>
              <w:t>- Adult Education Manager</w:t>
            </w:r>
          </w:p>
          <w:p w14:paraId="1B28E47C" w14:textId="77777777" w:rsidR="00E86E73" w:rsidRPr="00D01792" w:rsidRDefault="00E86E73" w:rsidP="00E86E73">
            <w:pPr>
              <w:spacing w:after="0" w:line="240" w:lineRule="auto"/>
              <w:ind w:right="101"/>
              <w:rPr>
                <w:rFonts w:cs="Calibri"/>
                <w:sz w:val="20"/>
                <w:szCs w:val="20"/>
              </w:rPr>
            </w:pPr>
            <w:r w:rsidRPr="00D01792">
              <w:rPr>
                <w:rFonts w:cs="Calibri"/>
                <w:sz w:val="20"/>
                <w:szCs w:val="20"/>
              </w:rPr>
              <w:t>- All AEI Staff</w:t>
            </w:r>
          </w:p>
          <w:p w14:paraId="0AD225F8" w14:textId="77777777" w:rsidR="00E86E73" w:rsidRPr="00D01792" w:rsidRDefault="00E86E73" w:rsidP="00E86E73">
            <w:pPr>
              <w:spacing w:after="0" w:line="240" w:lineRule="auto"/>
              <w:ind w:right="101"/>
              <w:rPr>
                <w:rFonts w:cs="Calibri"/>
                <w:sz w:val="20"/>
                <w:szCs w:val="20"/>
              </w:rPr>
            </w:pPr>
            <w:r w:rsidRPr="00D01792">
              <w:rPr>
                <w:rFonts w:cs="Calibri"/>
                <w:sz w:val="20"/>
                <w:szCs w:val="20"/>
              </w:rPr>
              <w:t>- Competitive Grants Office</w:t>
            </w:r>
          </w:p>
          <w:p w14:paraId="32437424" w14:textId="3B07420F" w:rsidR="00021487" w:rsidRPr="00021487" w:rsidRDefault="00E86E73" w:rsidP="00E86E73">
            <w:pPr>
              <w:tabs>
                <w:tab w:val="left" w:pos="960"/>
              </w:tabs>
              <w:spacing w:after="0" w:line="240" w:lineRule="auto"/>
              <w:ind w:right="-370"/>
              <w:rPr>
                <w:rFonts w:cs="Calibri"/>
                <w:b/>
                <w:bCs/>
                <w:sz w:val="20"/>
                <w:szCs w:val="20"/>
              </w:rPr>
            </w:pPr>
            <w:r w:rsidRPr="00D01792">
              <w:rPr>
                <w:rFonts w:cs="Calibri"/>
                <w:sz w:val="20"/>
                <w:szCs w:val="20"/>
              </w:rPr>
              <w:t>- Grants Fiscal Management Unit</w:t>
            </w:r>
          </w:p>
        </w:tc>
        <w:tc>
          <w:tcPr>
            <w:tcW w:w="1710" w:type="dxa"/>
          </w:tcPr>
          <w:p w14:paraId="60CB4445" w14:textId="2047408A" w:rsidR="00021487" w:rsidRPr="00021487" w:rsidRDefault="00F1354B" w:rsidP="00F1354B">
            <w:pPr>
              <w:tabs>
                <w:tab w:val="left" w:pos="960"/>
              </w:tabs>
              <w:spacing w:after="0" w:line="240" w:lineRule="auto"/>
              <w:ind w:right="-12"/>
              <w:rPr>
                <w:rFonts w:cs="Calibri"/>
                <w:bCs/>
                <w:sz w:val="20"/>
                <w:szCs w:val="20"/>
              </w:rPr>
            </w:pPr>
            <w:r>
              <w:rPr>
                <w:rFonts w:cs="Calibri"/>
                <w:bCs/>
                <w:sz w:val="20"/>
                <w:szCs w:val="20"/>
              </w:rPr>
              <w:t>Completed (OCTAE first review completed 12/05/19, final review and approval 01/22/20)</w:t>
            </w:r>
          </w:p>
        </w:tc>
      </w:tr>
      <w:tr w:rsidR="007E0948" w:rsidRPr="00392F83" w14:paraId="44D69816" w14:textId="77777777" w:rsidTr="00E81CB0">
        <w:trPr>
          <w:trHeight w:val="5858"/>
        </w:trPr>
        <w:tc>
          <w:tcPr>
            <w:tcW w:w="2250" w:type="dxa"/>
          </w:tcPr>
          <w:p w14:paraId="23EF5169" w14:textId="79194B52" w:rsidR="007E0948" w:rsidRPr="00872B59" w:rsidRDefault="007E0948" w:rsidP="007E0948">
            <w:pPr>
              <w:tabs>
                <w:tab w:val="left" w:pos="960"/>
              </w:tabs>
              <w:spacing w:after="0" w:line="240" w:lineRule="auto"/>
              <w:ind w:right="-18"/>
              <w:rPr>
                <w:rFonts w:cs="Calibri"/>
                <w:b/>
                <w:bCs/>
                <w:sz w:val="20"/>
                <w:szCs w:val="20"/>
              </w:rPr>
            </w:pPr>
            <w:r w:rsidRPr="00872B59">
              <w:rPr>
                <w:rFonts w:cs="Calibri"/>
                <w:b/>
                <w:bCs/>
                <w:sz w:val="20"/>
                <w:szCs w:val="20"/>
              </w:rPr>
              <w:lastRenderedPageBreak/>
              <w:t xml:space="preserve">Required action 4(b): </w:t>
            </w:r>
          </w:p>
          <w:p w14:paraId="73A222E6" w14:textId="7155C7B1" w:rsidR="007E0948" w:rsidRPr="00927F55" w:rsidRDefault="007E0948" w:rsidP="007E0948">
            <w:pPr>
              <w:tabs>
                <w:tab w:val="left" w:pos="960"/>
              </w:tabs>
              <w:spacing w:after="0" w:line="240" w:lineRule="auto"/>
              <w:ind w:right="-18"/>
              <w:rPr>
                <w:rFonts w:cs="Calibri"/>
                <w:bCs/>
                <w:sz w:val="20"/>
                <w:szCs w:val="20"/>
              </w:rPr>
            </w:pPr>
            <w:r w:rsidRPr="00872B59">
              <w:rPr>
                <w:rFonts w:cs="Calibri"/>
                <w:bCs/>
                <w:sz w:val="20"/>
                <w:szCs w:val="20"/>
              </w:rPr>
              <w:t>In its PY 2019 continuation process and materials, CDE must properly identify State-imposed requirements and correct inaccurate statements contained in its grant application pertaining to federal requirements and provide the revised documents to all subrecipients.</w:t>
            </w:r>
          </w:p>
        </w:tc>
        <w:tc>
          <w:tcPr>
            <w:tcW w:w="4140" w:type="dxa"/>
          </w:tcPr>
          <w:p w14:paraId="58236D7C" w14:textId="41F5F505" w:rsidR="007E0948" w:rsidRPr="00C31239" w:rsidRDefault="007E0948" w:rsidP="007E0948">
            <w:pPr>
              <w:tabs>
                <w:tab w:val="left" w:pos="960"/>
              </w:tabs>
              <w:spacing w:after="0" w:line="240" w:lineRule="auto"/>
              <w:ind w:right="-18"/>
              <w:rPr>
                <w:rFonts w:cs="Calibri"/>
                <w:bCs/>
                <w:sz w:val="20"/>
                <w:szCs w:val="20"/>
              </w:rPr>
            </w:pPr>
            <w:r w:rsidRPr="00486282">
              <w:rPr>
                <w:rFonts w:cs="Calibri"/>
                <w:bCs/>
                <w:sz w:val="20"/>
                <w:szCs w:val="20"/>
              </w:rPr>
              <w:t>1</w:t>
            </w:r>
            <w:r w:rsidRPr="00C31239">
              <w:rPr>
                <w:rFonts w:cs="Calibri"/>
                <w:bCs/>
                <w:sz w:val="20"/>
                <w:szCs w:val="20"/>
              </w:rPr>
              <w:t>. CDE staff will review the PY 2019 continuation process and materials, and if necessary, correct all inaccurate statements regarding federal requirements. Staff will be required to review the continuation process and materials alongside WIOA and AEFLA standards to ensure they align with federal statements. CDE will submit the PY 2019 continuation materials to OCTAE for review.</w:t>
            </w:r>
          </w:p>
          <w:p w14:paraId="622C16CB" w14:textId="77777777" w:rsidR="007E0948" w:rsidRPr="00C31239" w:rsidRDefault="007E0948" w:rsidP="007E0948">
            <w:pPr>
              <w:tabs>
                <w:tab w:val="left" w:pos="960"/>
              </w:tabs>
              <w:spacing w:after="0" w:line="240" w:lineRule="auto"/>
              <w:ind w:right="-18"/>
              <w:rPr>
                <w:rFonts w:cs="Calibri"/>
                <w:bCs/>
                <w:sz w:val="20"/>
                <w:szCs w:val="20"/>
              </w:rPr>
            </w:pPr>
            <w:r w:rsidRPr="00C31239">
              <w:rPr>
                <w:rFonts w:cs="Calibri"/>
                <w:bCs/>
                <w:sz w:val="20"/>
                <w:szCs w:val="20"/>
              </w:rPr>
              <w:t xml:space="preserve"> </w:t>
            </w:r>
          </w:p>
          <w:p w14:paraId="2E21CC10" w14:textId="50736766" w:rsidR="007E0948" w:rsidRPr="00021487" w:rsidRDefault="007E0948" w:rsidP="007E0948">
            <w:pPr>
              <w:tabs>
                <w:tab w:val="left" w:pos="960"/>
              </w:tabs>
              <w:spacing w:after="0" w:line="240" w:lineRule="auto"/>
              <w:ind w:right="-18"/>
              <w:rPr>
                <w:rFonts w:cs="Calibri"/>
                <w:bCs/>
                <w:sz w:val="20"/>
                <w:szCs w:val="20"/>
              </w:rPr>
            </w:pPr>
            <w:r w:rsidRPr="00C31239">
              <w:rPr>
                <w:rFonts w:cs="Calibri"/>
                <w:bCs/>
                <w:sz w:val="20"/>
                <w:szCs w:val="20"/>
              </w:rPr>
              <w:t>2. Once the PY 2019 continuation materials are approved by OCTAE, a revised version of the materials will be sent to all current federal AEFLA subrecipients if needed.</w:t>
            </w:r>
          </w:p>
        </w:tc>
        <w:tc>
          <w:tcPr>
            <w:tcW w:w="2700" w:type="dxa"/>
          </w:tcPr>
          <w:p w14:paraId="49B645E3" w14:textId="47925FB1" w:rsidR="007E0948" w:rsidRDefault="007E0948" w:rsidP="007E0948">
            <w:pPr>
              <w:tabs>
                <w:tab w:val="left" w:pos="960"/>
              </w:tabs>
              <w:spacing w:after="0" w:line="240" w:lineRule="auto"/>
              <w:rPr>
                <w:rFonts w:cs="Calibri"/>
                <w:bCs/>
                <w:sz w:val="20"/>
                <w:szCs w:val="20"/>
              </w:rPr>
            </w:pPr>
            <w:r w:rsidRPr="00E86E73">
              <w:rPr>
                <w:rFonts w:cs="Calibri"/>
                <w:bCs/>
                <w:sz w:val="20"/>
                <w:szCs w:val="20"/>
              </w:rPr>
              <w:t>1. CDE will submit the PY 2019 AEFLA continuation documents to OCTAE by 08/16/19.</w:t>
            </w:r>
          </w:p>
          <w:p w14:paraId="556DDC8C" w14:textId="77777777" w:rsidR="007E0948" w:rsidRPr="00E86E73" w:rsidRDefault="007E0948" w:rsidP="007E0948">
            <w:pPr>
              <w:tabs>
                <w:tab w:val="left" w:pos="960"/>
              </w:tabs>
              <w:spacing w:after="0" w:line="240" w:lineRule="auto"/>
              <w:rPr>
                <w:rFonts w:cs="Calibri"/>
                <w:bCs/>
                <w:sz w:val="20"/>
                <w:szCs w:val="20"/>
              </w:rPr>
            </w:pPr>
          </w:p>
          <w:p w14:paraId="70A3EF60" w14:textId="77777777" w:rsidR="007E0948" w:rsidRPr="00E86E73" w:rsidRDefault="007E0948" w:rsidP="007E0948">
            <w:pPr>
              <w:tabs>
                <w:tab w:val="left" w:pos="960"/>
              </w:tabs>
              <w:spacing w:after="0" w:line="240" w:lineRule="auto"/>
              <w:rPr>
                <w:rFonts w:cs="Calibri"/>
                <w:bCs/>
                <w:sz w:val="20"/>
                <w:szCs w:val="20"/>
              </w:rPr>
            </w:pPr>
            <w:r w:rsidRPr="00E86E73">
              <w:rPr>
                <w:rFonts w:cs="Calibri"/>
                <w:bCs/>
                <w:sz w:val="20"/>
                <w:szCs w:val="20"/>
              </w:rPr>
              <w:t>2. OCTAE reviews as the team is able (tentatively 08/19/19 – 09/10/19).</w:t>
            </w:r>
          </w:p>
          <w:p w14:paraId="4D7511C3" w14:textId="77777777" w:rsidR="007E0948" w:rsidRDefault="007E0948" w:rsidP="007E0948">
            <w:pPr>
              <w:tabs>
                <w:tab w:val="left" w:pos="960"/>
              </w:tabs>
              <w:spacing w:after="0" w:line="240" w:lineRule="auto"/>
              <w:rPr>
                <w:rFonts w:cs="Calibri"/>
                <w:bCs/>
                <w:sz w:val="20"/>
                <w:szCs w:val="20"/>
              </w:rPr>
            </w:pPr>
          </w:p>
          <w:p w14:paraId="5C2334E1" w14:textId="72B2B921" w:rsidR="007E0948" w:rsidRPr="00E86E73" w:rsidRDefault="007E0948" w:rsidP="007E0948">
            <w:pPr>
              <w:tabs>
                <w:tab w:val="left" w:pos="960"/>
              </w:tabs>
              <w:spacing w:after="0" w:line="240" w:lineRule="auto"/>
              <w:rPr>
                <w:rFonts w:cs="Calibri"/>
                <w:bCs/>
                <w:sz w:val="20"/>
                <w:szCs w:val="20"/>
              </w:rPr>
            </w:pPr>
            <w:r w:rsidRPr="00E86E73">
              <w:rPr>
                <w:rFonts w:cs="Calibri"/>
                <w:bCs/>
                <w:sz w:val="20"/>
                <w:szCs w:val="20"/>
              </w:rPr>
              <w:t>3. AEI makes revisions within two weeks of receiving OCTAE’s feedback (tentatively 09/11/19 – 09/25/19).</w:t>
            </w:r>
          </w:p>
          <w:p w14:paraId="24A7127D" w14:textId="77777777" w:rsidR="007E0948" w:rsidRDefault="007E0948" w:rsidP="007E0948">
            <w:pPr>
              <w:tabs>
                <w:tab w:val="left" w:pos="960"/>
              </w:tabs>
              <w:spacing w:after="0" w:line="240" w:lineRule="auto"/>
              <w:rPr>
                <w:rFonts w:cs="Calibri"/>
                <w:bCs/>
                <w:sz w:val="20"/>
                <w:szCs w:val="20"/>
              </w:rPr>
            </w:pPr>
          </w:p>
          <w:p w14:paraId="4DB07115" w14:textId="1F373989" w:rsidR="007E0948" w:rsidRPr="00E86E73" w:rsidRDefault="007E0948" w:rsidP="007E0948">
            <w:pPr>
              <w:tabs>
                <w:tab w:val="left" w:pos="960"/>
              </w:tabs>
              <w:spacing w:after="0" w:line="240" w:lineRule="auto"/>
              <w:rPr>
                <w:rFonts w:cs="Calibri"/>
                <w:bCs/>
                <w:sz w:val="20"/>
                <w:szCs w:val="20"/>
              </w:rPr>
            </w:pPr>
            <w:r w:rsidRPr="00E86E73">
              <w:rPr>
                <w:rFonts w:cs="Calibri"/>
                <w:bCs/>
                <w:sz w:val="20"/>
                <w:szCs w:val="20"/>
              </w:rPr>
              <w:t>4. AEI provides revised documents to all subrecipients by 09/30/19 if needed.</w:t>
            </w:r>
          </w:p>
          <w:p w14:paraId="619E5B0D" w14:textId="60FC4A2B" w:rsidR="007E0948" w:rsidRPr="00021487" w:rsidRDefault="007E0948" w:rsidP="007E0948">
            <w:pPr>
              <w:tabs>
                <w:tab w:val="left" w:pos="960"/>
              </w:tabs>
              <w:spacing w:after="0" w:line="240" w:lineRule="auto"/>
              <w:rPr>
                <w:rFonts w:cs="Calibri"/>
                <w:bCs/>
                <w:sz w:val="20"/>
                <w:szCs w:val="20"/>
              </w:rPr>
            </w:pPr>
          </w:p>
        </w:tc>
        <w:tc>
          <w:tcPr>
            <w:tcW w:w="1620" w:type="dxa"/>
          </w:tcPr>
          <w:p w14:paraId="1317E861" w14:textId="26B0F995" w:rsidR="007E0948" w:rsidRPr="00021487" w:rsidRDefault="007E0948" w:rsidP="007E0948">
            <w:pPr>
              <w:tabs>
                <w:tab w:val="left" w:pos="960"/>
              </w:tabs>
              <w:spacing w:after="0" w:line="240" w:lineRule="auto"/>
              <w:ind w:right="-108"/>
              <w:rPr>
                <w:rFonts w:cs="Calibri"/>
                <w:b/>
                <w:bCs/>
                <w:sz w:val="20"/>
                <w:szCs w:val="20"/>
                <w:highlight w:val="yellow"/>
              </w:rPr>
            </w:pPr>
            <w:r>
              <w:rPr>
                <w:rFonts w:cs="Calibri"/>
                <w:b/>
                <w:bCs/>
                <w:sz w:val="20"/>
                <w:szCs w:val="20"/>
              </w:rPr>
              <w:t>09/30/19</w:t>
            </w:r>
          </w:p>
        </w:tc>
        <w:tc>
          <w:tcPr>
            <w:tcW w:w="1800" w:type="dxa"/>
          </w:tcPr>
          <w:p w14:paraId="207DFE50" w14:textId="77777777" w:rsidR="007E0948" w:rsidRPr="00D01792" w:rsidRDefault="007E0948" w:rsidP="007E0948">
            <w:pPr>
              <w:spacing w:after="0" w:line="240" w:lineRule="auto"/>
              <w:ind w:right="101"/>
              <w:rPr>
                <w:rFonts w:cs="Calibri"/>
                <w:sz w:val="20"/>
                <w:szCs w:val="20"/>
              </w:rPr>
            </w:pPr>
            <w:r w:rsidRPr="00D01792">
              <w:rPr>
                <w:rFonts w:cs="Calibri"/>
                <w:sz w:val="20"/>
                <w:szCs w:val="20"/>
              </w:rPr>
              <w:t>- AEI Director</w:t>
            </w:r>
          </w:p>
          <w:p w14:paraId="1C91F3C5" w14:textId="77777777" w:rsidR="007E0948" w:rsidRPr="00D01792" w:rsidRDefault="007E0948" w:rsidP="007E0948">
            <w:pPr>
              <w:spacing w:after="0" w:line="240" w:lineRule="auto"/>
              <w:ind w:right="101"/>
              <w:rPr>
                <w:rFonts w:cs="Calibri"/>
                <w:sz w:val="20"/>
                <w:szCs w:val="20"/>
              </w:rPr>
            </w:pPr>
            <w:r w:rsidRPr="00D01792">
              <w:rPr>
                <w:rFonts w:cs="Calibri"/>
                <w:sz w:val="20"/>
                <w:szCs w:val="20"/>
              </w:rPr>
              <w:t>- Adult Education Manager</w:t>
            </w:r>
          </w:p>
          <w:p w14:paraId="173A7EDF" w14:textId="1F5944CC" w:rsidR="007E0948" w:rsidRPr="00021487" w:rsidRDefault="007E0948" w:rsidP="007E0948">
            <w:pPr>
              <w:tabs>
                <w:tab w:val="left" w:pos="960"/>
              </w:tabs>
              <w:spacing w:after="0" w:line="240" w:lineRule="auto"/>
              <w:ind w:right="-370"/>
              <w:rPr>
                <w:rFonts w:cs="Calibri"/>
                <w:b/>
                <w:bCs/>
                <w:sz w:val="20"/>
                <w:szCs w:val="20"/>
              </w:rPr>
            </w:pPr>
            <w:r w:rsidRPr="00D01792">
              <w:rPr>
                <w:rFonts w:cs="Calibri"/>
                <w:sz w:val="20"/>
                <w:szCs w:val="20"/>
              </w:rPr>
              <w:t>- Grants Fiscal Management Unit</w:t>
            </w:r>
          </w:p>
        </w:tc>
        <w:tc>
          <w:tcPr>
            <w:tcW w:w="1710" w:type="dxa"/>
          </w:tcPr>
          <w:p w14:paraId="45331DE9" w14:textId="77777777" w:rsidR="007E0948" w:rsidRDefault="007E0948" w:rsidP="007E0948">
            <w:pPr>
              <w:tabs>
                <w:tab w:val="left" w:pos="960"/>
              </w:tabs>
              <w:spacing w:after="0" w:line="240" w:lineRule="auto"/>
              <w:ind w:right="-18"/>
              <w:rPr>
                <w:rFonts w:cs="Calibri"/>
                <w:bCs/>
                <w:sz w:val="20"/>
                <w:szCs w:val="20"/>
              </w:rPr>
            </w:pPr>
            <w:r>
              <w:rPr>
                <w:rFonts w:cs="Calibri"/>
                <w:bCs/>
                <w:sz w:val="20"/>
                <w:szCs w:val="20"/>
              </w:rPr>
              <w:t>Completed</w:t>
            </w:r>
          </w:p>
          <w:p w14:paraId="550F4A00" w14:textId="77777777" w:rsidR="007E0948" w:rsidRDefault="007E0948" w:rsidP="007E0948">
            <w:pPr>
              <w:tabs>
                <w:tab w:val="left" w:pos="960"/>
              </w:tabs>
              <w:spacing w:after="0" w:line="240" w:lineRule="auto"/>
              <w:ind w:right="-18"/>
              <w:rPr>
                <w:rFonts w:cs="Calibri"/>
                <w:bCs/>
                <w:sz w:val="20"/>
                <w:szCs w:val="20"/>
              </w:rPr>
            </w:pPr>
          </w:p>
          <w:p w14:paraId="3A21FC3E" w14:textId="4696B5C5" w:rsidR="007E0948" w:rsidRPr="00021487" w:rsidRDefault="007E0948" w:rsidP="007E0948">
            <w:pPr>
              <w:rPr>
                <w:rFonts w:cs="Calibri"/>
                <w:sz w:val="20"/>
                <w:szCs w:val="20"/>
              </w:rPr>
            </w:pPr>
            <w:r>
              <w:rPr>
                <w:rFonts w:cs="Calibri"/>
                <w:bCs/>
                <w:sz w:val="20"/>
                <w:szCs w:val="20"/>
              </w:rPr>
              <w:t>(AEI put the revised, OCTAE-approved GALs in Syncplicity folders and announced it in the 09/23/19 AEI Updates.)</w:t>
            </w:r>
          </w:p>
        </w:tc>
      </w:tr>
    </w:tbl>
    <w:p w14:paraId="1F91DE1F" w14:textId="77777777" w:rsidR="00B102DB" w:rsidRDefault="00B102DB" w:rsidP="00EE6FEA">
      <w:pPr>
        <w:pStyle w:val="Heading1"/>
      </w:pPr>
      <w:bookmarkStart w:id="4" w:name="_Toc11333858"/>
    </w:p>
    <w:p w14:paraId="21F8D30E" w14:textId="77777777" w:rsidR="00B102DB" w:rsidRDefault="00B102DB">
      <w:pPr>
        <w:spacing w:after="0" w:line="240" w:lineRule="auto"/>
        <w:rPr>
          <w:rFonts w:ascii="Times New Roman" w:eastAsia="Times New Roman" w:hAnsi="Times New Roman"/>
          <w:b/>
          <w:bCs/>
          <w:sz w:val="24"/>
          <w:szCs w:val="24"/>
        </w:rPr>
      </w:pPr>
      <w:r>
        <w:br w:type="page"/>
      </w:r>
    </w:p>
    <w:p w14:paraId="4E91AA58" w14:textId="3A030C3A" w:rsidR="00EE6FEA" w:rsidRDefault="000B0973" w:rsidP="00407EE1">
      <w:pPr>
        <w:pStyle w:val="Heading1"/>
        <w:contextualSpacing/>
      </w:pPr>
      <w:r w:rsidRPr="00147A63">
        <w:lastRenderedPageBreak/>
        <w:t xml:space="preserve">Finding </w:t>
      </w:r>
      <w:r w:rsidR="007D6509">
        <w:t>5</w:t>
      </w:r>
      <w:r w:rsidRPr="00147A63">
        <w:t xml:space="preserve">: </w:t>
      </w:r>
      <w:r w:rsidRPr="000B0973">
        <w:t>CDE violated the AEFLA direct and equitable access requirements by requiring that applicants request a State-determined minimum funding level in the PY 2017 grant application in order to be considered eligible.</w:t>
      </w:r>
      <w:bookmarkEnd w:id="4"/>
      <w:r w:rsidRPr="000B0973">
        <w:t xml:space="preserve">  </w:t>
      </w:r>
    </w:p>
    <w:p w14:paraId="23AADAA7" w14:textId="77777777" w:rsidR="00EE6FEA" w:rsidRPr="00EE6FEA" w:rsidRDefault="00EE6FEA" w:rsidP="00407EE1">
      <w:pPr>
        <w:spacing w:line="240" w:lineRule="auto"/>
        <w:contextualSpacing/>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420"/>
        <w:gridCol w:w="2700"/>
        <w:gridCol w:w="1620"/>
        <w:gridCol w:w="1800"/>
        <w:gridCol w:w="1710"/>
      </w:tblGrid>
      <w:tr w:rsidR="008448A2" w:rsidRPr="008448A2" w14:paraId="3A8228AF" w14:textId="77777777" w:rsidTr="00B102DB">
        <w:trPr>
          <w:trHeight w:val="890"/>
        </w:trPr>
        <w:tc>
          <w:tcPr>
            <w:tcW w:w="2970" w:type="dxa"/>
            <w:shd w:val="clear" w:color="auto" w:fill="000000" w:themeFill="text1"/>
            <w:vAlign w:val="center"/>
          </w:tcPr>
          <w:p w14:paraId="65C22E03" w14:textId="6A91E570" w:rsidR="008448A2" w:rsidRPr="008448A2" w:rsidRDefault="008448A2" w:rsidP="008448A2">
            <w:pPr>
              <w:tabs>
                <w:tab w:val="left" w:pos="960"/>
              </w:tabs>
              <w:spacing w:after="0" w:line="240" w:lineRule="auto"/>
              <w:ind w:right="-18"/>
              <w:jc w:val="center"/>
              <w:rPr>
                <w:rFonts w:cs="Calibri"/>
                <w:b/>
                <w:bCs/>
                <w:sz w:val="20"/>
                <w:szCs w:val="20"/>
              </w:rPr>
            </w:pPr>
            <w:r w:rsidRPr="008448A2">
              <w:rPr>
                <w:rFonts w:cs="Calibri"/>
                <w:b/>
                <w:sz w:val="20"/>
                <w:szCs w:val="20"/>
              </w:rPr>
              <w:t>Description of Required Action Number and Tasks</w:t>
            </w:r>
          </w:p>
        </w:tc>
        <w:tc>
          <w:tcPr>
            <w:tcW w:w="3420" w:type="dxa"/>
            <w:shd w:val="clear" w:color="auto" w:fill="000000" w:themeFill="text1"/>
            <w:vAlign w:val="center"/>
          </w:tcPr>
          <w:p w14:paraId="656C082C" w14:textId="7A1BE761" w:rsidR="008448A2" w:rsidRPr="008448A2" w:rsidRDefault="008448A2" w:rsidP="008448A2">
            <w:pPr>
              <w:tabs>
                <w:tab w:val="left" w:pos="960"/>
              </w:tabs>
              <w:spacing w:after="0" w:line="240" w:lineRule="auto"/>
              <w:ind w:right="-108"/>
              <w:jc w:val="center"/>
              <w:rPr>
                <w:rFonts w:cs="Calibri"/>
                <w:bCs/>
                <w:sz w:val="20"/>
                <w:szCs w:val="20"/>
              </w:rPr>
            </w:pPr>
            <w:r w:rsidRPr="008448A2">
              <w:rPr>
                <w:rFonts w:cs="Calibri"/>
                <w:b/>
                <w:bCs/>
                <w:sz w:val="20"/>
                <w:szCs w:val="20"/>
              </w:rPr>
              <w:t>Strategy to Meet Required Action</w:t>
            </w:r>
          </w:p>
        </w:tc>
        <w:tc>
          <w:tcPr>
            <w:tcW w:w="2700" w:type="dxa"/>
            <w:shd w:val="clear" w:color="auto" w:fill="000000" w:themeFill="text1"/>
            <w:vAlign w:val="center"/>
          </w:tcPr>
          <w:p w14:paraId="7C826D14" w14:textId="1B887172" w:rsidR="008448A2" w:rsidRPr="008448A2" w:rsidRDefault="008448A2" w:rsidP="008448A2">
            <w:pPr>
              <w:tabs>
                <w:tab w:val="left" w:pos="960"/>
              </w:tabs>
              <w:spacing w:after="0" w:line="240" w:lineRule="auto"/>
              <w:jc w:val="center"/>
              <w:rPr>
                <w:rFonts w:cs="Calibri"/>
                <w:bCs/>
                <w:sz w:val="20"/>
                <w:szCs w:val="20"/>
              </w:rPr>
            </w:pPr>
            <w:r w:rsidRPr="008448A2">
              <w:rPr>
                <w:rFonts w:cs="Calibri"/>
                <w:b/>
                <w:bCs/>
                <w:sz w:val="20"/>
                <w:szCs w:val="20"/>
              </w:rPr>
              <w:t>Evidence of Action Completed</w:t>
            </w:r>
          </w:p>
        </w:tc>
        <w:tc>
          <w:tcPr>
            <w:tcW w:w="1620" w:type="dxa"/>
            <w:shd w:val="clear" w:color="auto" w:fill="000000" w:themeFill="text1"/>
            <w:vAlign w:val="center"/>
          </w:tcPr>
          <w:p w14:paraId="329F8417" w14:textId="5C74E9F8" w:rsidR="008448A2" w:rsidRPr="008448A2" w:rsidRDefault="008448A2" w:rsidP="00EE6FEA">
            <w:pPr>
              <w:tabs>
                <w:tab w:val="left" w:pos="960"/>
              </w:tabs>
              <w:spacing w:after="0" w:line="240" w:lineRule="auto"/>
              <w:ind w:right="-108"/>
              <w:jc w:val="center"/>
              <w:rPr>
                <w:rFonts w:cs="Calibri"/>
                <w:b/>
                <w:bCs/>
                <w:sz w:val="20"/>
                <w:szCs w:val="20"/>
              </w:rPr>
            </w:pPr>
            <w:r w:rsidRPr="008448A2">
              <w:rPr>
                <w:rFonts w:cs="Calibri"/>
                <w:b/>
                <w:bCs/>
                <w:sz w:val="20"/>
                <w:szCs w:val="20"/>
              </w:rPr>
              <w:t>Projected Date for Completion</w:t>
            </w:r>
          </w:p>
        </w:tc>
        <w:tc>
          <w:tcPr>
            <w:tcW w:w="1800" w:type="dxa"/>
            <w:shd w:val="clear" w:color="auto" w:fill="000000" w:themeFill="text1"/>
            <w:vAlign w:val="center"/>
          </w:tcPr>
          <w:p w14:paraId="2C9B2885" w14:textId="0C40BAD8" w:rsidR="008448A2" w:rsidRPr="008448A2" w:rsidRDefault="008448A2" w:rsidP="008448A2">
            <w:pPr>
              <w:tabs>
                <w:tab w:val="left" w:pos="960"/>
              </w:tabs>
              <w:spacing w:after="0" w:line="240" w:lineRule="auto"/>
              <w:ind w:right="-108"/>
              <w:jc w:val="center"/>
              <w:rPr>
                <w:rFonts w:cs="Calibri"/>
                <w:sz w:val="20"/>
                <w:szCs w:val="20"/>
              </w:rPr>
            </w:pPr>
            <w:r w:rsidRPr="008448A2">
              <w:rPr>
                <w:rFonts w:cs="Calibri"/>
                <w:b/>
                <w:bCs/>
                <w:sz w:val="20"/>
                <w:szCs w:val="20"/>
              </w:rPr>
              <w:t>Assigned Staff, if Appropriate</w:t>
            </w:r>
          </w:p>
        </w:tc>
        <w:tc>
          <w:tcPr>
            <w:tcW w:w="1710" w:type="dxa"/>
            <w:shd w:val="clear" w:color="auto" w:fill="000000" w:themeFill="text1"/>
            <w:vAlign w:val="center"/>
          </w:tcPr>
          <w:p w14:paraId="576E38B4" w14:textId="2A4CAB97" w:rsidR="008448A2" w:rsidRPr="008448A2" w:rsidRDefault="008448A2" w:rsidP="008448A2">
            <w:pPr>
              <w:tabs>
                <w:tab w:val="left" w:pos="960"/>
              </w:tabs>
              <w:spacing w:after="0" w:line="240" w:lineRule="auto"/>
              <w:ind w:right="-108"/>
              <w:jc w:val="center"/>
              <w:rPr>
                <w:rFonts w:cs="Calibri"/>
                <w:bCs/>
                <w:sz w:val="20"/>
                <w:szCs w:val="20"/>
              </w:rPr>
            </w:pPr>
            <w:r w:rsidRPr="008448A2">
              <w:rPr>
                <w:rFonts w:cs="Calibri"/>
                <w:b/>
                <w:bCs/>
                <w:sz w:val="20"/>
                <w:szCs w:val="20"/>
              </w:rPr>
              <w:t>Status of Action Completed / Pending</w:t>
            </w:r>
          </w:p>
        </w:tc>
      </w:tr>
      <w:tr w:rsidR="008448A2" w:rsidRPr="008448A2" w14:paraId="6FAF0D96" w14:textId="77777777" w:rsidTr="00B102DB">
        <w:trPr>
          <w:trHeight w:val="890"/>
        </w:trPr>
        <w:tc>
          <w:tcPr>
            <w:tcW w:w="2970" w:type="dxa"/>
          </w:tcPr>
          <w:p w14:paraId="4CB322D7" w14:textId="2B7B4FF8" w:rsidR="008448A2" w:rsidRPr="008448A2" w:rsidRDefault="008448A2" w:rsidP="008448A2">
            <w:pPr>
              <w:tabs>
                <w:tab w:val="left" w:pos="960"/>
              </w:tabs>
              <w:spacing w:after="0" w:line="240" w:lineRule="auto"/>
              <w:ind w:right="-18"/>
              <w:rPr>
                <w:rFonts w:cs="Calibri"/>
                <w:b/>
                <w:bCs/>
                <w:sz w:val="20"/>
                <w:szCs w:val="20"/>
              </w:rPr>
            </w:pPr>
            <w:r w:rsidRPr="008448A2">
              <w:rPr>
                <w:rFonts w:cs="Calibri"/>
                <w:b/>
                <w:bCs/>
                <w:sz w:val="20"/>
                <w:szCs w:val="20"/>
              </w:rPr>
              <w:t xml:space="preserve">Required action 5(a): </w:t>
            </w:r>
          </w:p>
          <w:p w14:paraId="459236D4" w14:textId="49D6272F" w:rsidR="008448A2" w:rsidRPr="008448A2" w:rsidRDefault="008448A2" w:rsidP="008448A2">
            <w:pPr>
              <w:tabs>
                <w:tab w:val="left" w:pos="960"/>
              </w:tabs>
              <w:spacing w:after="0" w:line="240" w:lineRule="auto"/>
              <w:ind w:right="-18"/>
              <w:rPr>
                <w:rFonts w:cs="Calibri"/>
                <w:bCs/>
                <w:sz w:val="20"/>
                <w:szCs w:val="20"/>
              </w:rPr>
            </w:pPr>
            <w:r w:rsidRPr="008448A2">
              <w:rPr>
                <w:rFonts w:cs="Calibri"/>
                <w:bCs/>
                <w:sz w:val="20"/>
                <w:szCs w:val="20"/>
              </w:rPr>
              <w:t>If CDE decides to set a requirement for a minimum budget request, which has the potential to affect eligible providers’ direct and equitable access to apply for funds, its WIOA Unified State Plan or Combined State Plan, as applicable, and the AEFLA PY 2020 grant application must include information that provides a reasonable basis for the requirement, such that it is not limiting direct and equitable access (e.g., the WIOA State Plan and AEFLA grant application might include a description of the analysis of the State’s differing workforce and/or population needs as support for requiring eligible providers to seek at least a specific minimum grant award).</w:t>
            </w:r>
          </w:p>
        </w:tc>
        <w:tc>
          <w:tcPr>
            <w:tcW w:w="3420" w:type="dxa"/>
          </w:tcPr>
          <w:p w14:paraId="1448C91F" w14:textId="535C59CD" w:rsidR="008448A2" w:rsidRPr="008448A2" w:rsidRDefault="008448A2" w:rsidP="00EE6FEA">
            <w:pPr>
              <w:tabs>
                <w:tab w:val="left" w:pos="960"/>
              </w:tabs>
              <w:spacing w:after="0" w:line="240" w:lineRule="auto"/>
              <w:ind w:right="-108"/>
              <w:rPr>
                <w:rFonts w:cs="Calibri"/>
                <w:bCs/>
                <w:sz w:val="20"/>
                <w:szCs w:val="20"/>
                <w:highlight w:val="red"/>
              </w:rPr>
            </w:pPr>
            <w:r w:rsidRPr="008448A2">
              <w:rPr>
                <w:rFonts w:cs="Calibri"/>
                <w:bCs/>
                <w:sz w:val="20"/>
                <w:szCs w:val="20"/>
              </w:rPr>
              <w:t xml:space="preserve">1. </w:t>
            </w:r>
            <w:r w:rsidR="00EE6FEA">
              <w:rPr>
                <w:rFonts w:cs="Calibri"/>
                <w:bCs/>
                <w:sz w:val="20"/>
                <w:szCs w:val="20"/>
              </w:rPr>
              <w:t>If CDE decides to set a minimum requirements for the budget request, an explanation of the requirement will be included in the application documents</w:t>
            </w:r>
            <w:r w:rsidR="00E81CB0">
              <w:rPr>
                <w:rFonts w:cs="Calibri"/>
                <w:bCs/>
                <w:sz w:val="20"/>
                <w:szCs w:val="20"/>
              </w:rPr>
              <w:t xml:space="preserve"> and in the Colorado WIOA State Plan</w:t>
            </w:r>
            <w:r w:rsidR="00EE6FEA">
              <w:rPr>
                <w:rFonts w:cs="Calibri"/>
                <w:bCs/>
                <w:sz w:val="20"/>
                <w:szCs w:val="20"/>
              </w:rPr>
              <w:t>. CDE would make any revisions to the explanation that OCTAE requires.</w:t>
            </w:r>
          </w:p>
        </w:tc>
        <w:tc>
          <w:tcPr>
            <w:tcW w:w="2700" w:type="dxa"/>
          </w:tcPr>
          <w:p w14:paraId="4CD35A08" w14:textId="6E638465" w:rsidR="008448A2" w:rsidRPr="008448A2" w:rsidRDefault="008448A2" w:rsidP="008448A2">
            <w:pPr>
              <w:tabs>
                <w:tab w:val="left" w:pos="960"/>
              </w:tabs>
              <w:spacing w:after="0" w:line="240" w:lineRule="auto"/>
              <w:rPr>
                <w:rFonts w:cs="Calibri"/>
                <w:bCs/>
                <w:sz w:val="20"/>
                <w:szCs w:val="20"/>
              </w:rPr>
            </w:pPr>
            <w:r w:rsidRPr="008448A2">
              <w:rPr>
                <w:rFonts w:cs="Calibri"/>
                <w:bCs/>
                <w:sz w:val="20"/>
                <w:szCs w:val="20"/>
              </w:rPr>
              <w:t>1. CDE will submit the AEFLA grant application, including all administrative procedures and documents related to the competitive application and awards process</w:t>
            </w:r>
            <w:r w:rsidR="00845065">
              <w:rPr>
                <w:rFonts w:cs="Calibri"/>
                <w:bCs/>
                <w:sz w:val="20"/>
                <w:szCs w:val="20"/>
              </w:rPr>
              <w:t xml:space="preserve"> and </w:t>
            </w:r>
            <w:r w:rsidR="00845065" w:rsidRPr="00845065">
              <w:rPr>
                <w:rFonts w:cs="Calibri"/>
                <w:bCs/>
                <w:sz w:val="20"/>
                <w:szCs w:val="20"/>
              </w:rPr>
              <w:t>the relevant Colorado WIOA State Plan portions highlighted (if needed)</w:t>
            </w:r>
            <w:r w:rsidRPr="008448A2">
              <w:rPr>
                <w:rFonts w:cs="Calibri"/>
                <w:bCs/>
                <w:sz w:val="20"/>
                <w:szCs w:val="20"/>
              </w:rPr>
              <w:t xml:space="preserve"> to OCTAE by </w:t>
            </w:r>
            <w:r w:rsidR="00845065" w:rsidRPr="00845065">
              <w:rPr>
                <w:rFonts w:cs="Calibri"/>
                <w:bCs/>
                <w:sz w:val="20"/>
                <w:szCs w:val="20"/>
              </w:rPr>
              <w:t>08/30/19</w:t>
            </w:r>
            <w:r w:rsidRPr="008448A2">
              <w:rPr>
                <w:rFonts w:cs="Calibri"/>
                <w:bCs/>
                <w:sz w:val="20"/>
                <w:szCs w:val="20"/>
              </w:rPr>
              <w:t>.</w:t>
            </w:r>
          </w:p>
          <w:p w14:paraId="6331B17B" w14:textId="77777777" w:rsidR="008448A2" w:rsidRPr="00E81CB0" w:rsidRDefault="008448A2" w:rsidP="008448A2">
            <w:pPr>
              <w:tabs>
                <w:tab w:val="left" w:pos="960"/>
              </w:tabs>
              <w:spacing w:after="0" w:line="240" w:lineRule="auto"/>
              <w:rPr>
                <w:rFonts w:cs="Calibri"/>
                <w:bCs/>
                <w:sz w:val="20"/>
                <w:szCs w:val="20"/>
              </w:rPr>
            </w:pPr>
          </w:p>
          <w:p w14:paraId="0472ADF4" w14:textId="2A8F6CDF" w:rsidR="008448A2" w:rsidRPr="00E81CB0" w:rsidRDefault="008448A2" w:rsidP="008448A2">
            <w:pPr>
              <w:tabs>
                <w:tab w:val="left" w:pos="960"/>
              </w:tabs>
              <w:spacing w:after="0" w:line="240" w:lineRule="auto"/>
              <w:rPr>
                <w:rFonts w:cs="Calibri"/>
                <w:bCs/>
                <w:sz w:val="20"/>
                <w:szCs w:val="20"/>
              </w:rPr>
            </w:pPr>
            <w:r w:rsidRPr="00E81CB0">
              <w:rPr>
                <w:rFonts w:cs="Calibri"/>
                <w:bCs/>
                <w:sz w:val="20"/>
                <w:szCs w:val="20"/>
              </w:rPr>
              <w:t xml:space="preserve">2. OCTAE reviews </w:t>
            </w:r>
            <w:r w:rsidR="009A04EE">
              <w:rPr>
                <w:rFonts w:cs="Calibri"/>
                <w:bCs/>
                <w:sz w:val="20"/>
                <w:szCs w:val="20"/>
              </w:rPr>
              <w:t>a</w:t>
            </w:r>
            <w:r w:rsidR="00845065" w:rsidRPr="00845065">
              <w:rPr>
                <w:rFonts w:cs="Calibri"/>
                <w:bCs/>
                <w:sz w:val="20"/>
                <w:szCs w:val="20"/>
              </w:rPr>
              <w:t>s the team is able (tentatively 09/03/19 – 09/27/19)</w:t>
            </w:r>
            <w:r w:rsidRPr="00E81CB0">
              <w:rPr>
                <w:rFonts w:cs="Calibri"/>
                <w:bCs/>
                <w:sz w:val="20"/>
                <w:szCs w:val="20"/>
              </w:rPr>
              <w:t>.</w:t>
            </w:r>
          </w:p>
          <w:p w14:paraId="3E881D31" w14:textId="77777777" w:rsidR="008448A2" w:rsidRPr="00E81CB0" w:rsidRDefault="008448A2" w:rsidP="008448A2">
            <w:pPr>
              <w:tabs>
                <w:tab w:val="left" w:pos="960"/>
              </w:tabs>
              <w:spacing w:after="0" w:line="240" w:lineRule="auto"/>
              <w:rPr>
                <w:rFonts w:cs="Calibri"/>
                <w:bCs/>
                <w:sz w:val="20"/>
                <w:szCs w:val="20"/>
              </w:rPr>
            </w:pPr>
          </w:p>
          <w:p w14:paraId="06D4B972" w14:textId="402FD65A" w:rsidR="008448A2" w:rsidRPr="00E81CB0" w:rsidRDefault="008448A2" w:rsidP="008448A2">
            <w:pPr>
              <w:tabs>
                <w:tab w:val="left" w:pos="960"/>
              </w:tabs>
              <w:spacing w:after="0" w:line="240" w:lineRule="auto"/>
              <w:rPr>
                <w:rFonts w:cs="Calibri"/>
                <w:bCs/>
                <w:sz w:val="20"/>
                <w:szCs w:val="20"/>
              </w:rPr>
            </w:pPr>
            <w:r w:rsidRPr="00E81CB0">
              <w:rPr>
                <w:rFonts w:cs="Calibri"/>
                <w:bCs/>
                <w:sz w:val="20"/>
                <w:szCs w:val="20"/>
              </w:rPr>
              <w:t xml:space="preserve">3. AEI makes revisions </w:t>
            </w:r>
            <w:r w:rsidR="00845065" w:rsidRPr="00845065">
              <w:rPr>
                <w:rFonts w:cs="Calibri"/>
                <w:bCs/>
                <w:sz w:val="20"/>
                <w:szCs w:val="20"/>
              </w:rPr>
              <w:t>within two weeks of receiving OCTAE’s feedback (tentatively 09/30/19 – 10/11/19)</w:t>
            </w:r>
            <w:r w:rsidRPr="00E81CB0">
              <w:rPr>
                <w:rFonts w:cs="Calibri"/>
                <w:bCs/>
                <w:sz w:val="20"/>
                <w:szCs w:val="20"/>
              </w:rPr>
              <w:t>.</w:t>
            </w:r>
          </w:p>
          <w:p w14:paraId="29DAF952" w14:textId="77777777" w:rsidR="008448A2" w:rsidRPr="00E81CB0" w:rsidRDefault="008448A2" w:rsidP="008448A2">
            <w:pPr>
              <w:tabs>
                <w:tab w:val="left" w:pos="960"/>
              </w:tabs>
              <w:spacing w:after="0" w:line="240" w:lineRule="auto"/>
              <w:rPr>
                <w:rFonts w:cs="Calibri"/>
                <w:bCs/>
                <w:sz w:val="20"/>
                <w:szCs w:val="20"/>
              </w:rPr>
            </w:pPr>
          </w:p>
          <w:p w14:paraId="509B8D63" w14:textId="063F1789" w:rsidR="008448A2" w:rsidRPr="00E81CB0" w:rsidRDefault="008448A2" w:rsidP="008448A2">
            <w:pPr>
              <w:tabs>
                <w:tab w:val="left" w:pos="960"/>
              </w:tabs>
              <w:spacing w:after="0" w:line="240" w:lineRule="auto"/>
              <w:rPr>
                <w:rFonts w:cs="Calibri"/>
                <w:bCs/>
                <w:sz w:val="20"/>
                <w:szCs w:val="20"/>
              </w:rPr>
            </w:pPr>
            <w:r w:rsidRPr="00E81CB0">
              <w:rPr>
                <w:rFonts w:cs="Calibri"/>
                <w:bCs/>
                <w:sz w:val="20"/>
                <w:szCs w:val="20"/>
              </w:rPr>
              <w:t xml:space="preserve">4. OCTAE reviews again </w:t>
            </w:r>
            <w:r w:rsidR="00845065" w:rsidRPr="00845065">
              <w:rPr>
                <w:rFonts w:cs="Calibri"/>
                <w:bCs/>
                <w:sz w:val="20"/>
                <w:szCs w:val="20"/>
              </w:rPr>
              <w:t>as the team is able, (tentatively 10/14/19 – 10/25/19)</w:t>
            </w:r>
            <w:r w:rsidRPr="00E81CB0">
              <w:rPr>
                <w:rFonts w:cs="Calibri"/>
                <w:bCs/>
                <w:sz w:val="20"/>
                <w:szCs w:val="20"/>
              </w:rPr>
              <w:t>.</w:t>
            </w:r>
          </w:p>
          <w:p w14:paraId="7A8BFD8E" w14:textId="77777777" w:rsidR="008448A2" w:rsidRPr="00E81CB0" w:rsidRDefault="008448A2" w:rsidP="008448A2">
            <w:pPr>
              <w:tabs>
                <w:tab w:val="left" w:pos="960"/>
              </w:tabs>
              <w:spacing w:after="0" w:line="240" w:lineRule="auto"/>
              <w:rPr>
                <w:rFonts w:cs="Calibri"/>
                <w:bCs/>
                <w:sz w:val="20"/>
                <w:szCs w:val="20"/>
              </w:rPr>
            </w:pPr>
          </w:p>
          <w:p w14:paraId="028C83E0" w14:textId="3D769845" w:rsidR="008448A2" w:rsidRPr="008448A2" w:rsidRDefault="008448A2" w:rsidP="008448A2">
            <w:pPr>
              <w:tabs>
                <w:tab w:val="left" w:pos="960"/>
              </w:tabs>
              <w:spacing w:after="0" w:line="240" w:lineRule="auto"/>
              <w:rPr>
                <w:rFonts w:cs="Calibri"/>
                <w:bCs/>
                <w:sz w:val="20"/>
                <w:szCs w:val="20"/>
                <w:highlight w:val="red"/>
              </w:rPr>
            </w:pPr>
            <w:r w:rsidRPr="00E81CB0">
              <w:rPr>
                <w:rFonts w:cs="Calibri"/>
                <w:bCs/>
                <w:sz w:val="20"/>
                <w:szCs w:val="20"/>
              </w:rPr>
              <w:t xml:space="preserve">5. CDE makes final revisions </w:t>
            </w:r>
            <w:r w:rsidR="00845065" w:rsidRPr="00845065">
              <w:rPr>
                <w:rFonts w:cs="Calibri"/>
                <w:bCs/>
                <w:sz w:val="20"/>
                <w:szCs w:val="20"/>
              </w:rPr>
              <w:t>within one week of receiving OCTAE’s feedback (tentatively 10/28/19 – 11/01/19)</w:t>
            </w:r>
            <w:r w:rsidRPr="00E81CB0">
              <w:rPr>
                <w:rFonts w:cs="Calibri"/>
                <w:bCs/>
                <w:sz w:val="20"/>
                <w:szCs w:val="20"/>
              </w:rPr>
              <w:t>.</w:t>
            </w:r>
          </w:p>
        </w:tc>
        <w:tc>
          <w:tcPr>
            <w:tcW w:w="1620" w:type="dxa"/>
          </w:tcPr>
          <w:p w14:paraId="6247B3FA" w14:textId="1A4B3264" w:rsidR="008448A2" w:rsidRPr="008448A2" w:rsidRDefault="00845065" w:rsidP="00EE6FEA">
            <w:pPr>
              <w:tabs>
                <w:tab w:val="left" w:pos="960"/>
              </w:tabs>
              <w:spacing w:after="0" w:line="240" w:lineRule="auto"/>
              <w:ind w:right="-108"/>
              <w:rPr>
                <w:rFonts w:cs="Calibri"/>
                <w:b/>
                <w:bCs/>
                <w:sz w:val="20"/>
                <w:szCs w:val="20"/>
              </w:rPr>
            </w:pPr>
            <w:r w:rsidRPr="00845065">
              <w:rPr>
                <w:rFonts w:cs="Calibri"/>
                <w:b/>
                <w:bCs/>
                <w:sz w:val="20"/>
                <w:szCs w:val="20"/>
              </w:rPr>
              <w:t>11/04/19</w:t>
            </w:r>
          </w:p>
          <w:p w14:paraId="63ABED02" w14:textId="73D07900" w:rsidR="008448A2" w:rsidRPr="008448A2" w:rsidRDefault="008448A2" w:rsidP="00EE6FEA">
            <w:pPr>
              <w:tabs>
                <w:tab w:val="left" w:pos="960"/>
              </w:tabs>
              <w:spacing w:after="0" w:line="240" w:lineRule="auto"/>
              <w:ind w:right="-108"/>
              <w:rPr>
                <w:rFonts w:cs="Calibri"/>
                <w:b/>
                <w:bCs/>
                <w:sz w:val="20"/>
                <w:szCs w:val="20"/>
                <w:highlight w:val="red"/>
              </w:rPr>
            </w:pPr>
            <w:r w:rsidRPr="008448A2">
              <w:rPr>
                <w:rFonts w:cs="Calibri"/>
                <w:b/>
                <w:bCs/>
                <w:sz w:val="20"/>
                <w:szCs w:val="20"/>
              </w:rPr>
              <w:t>(after OCTAE has reviewed the grant application and CDE has made changes)</w:t>
            </w:r>
          </w:p>
        </w:tc>
        <w:tc>
          <w:tcPr>
            <w:tcW w:w="1800" w:type="dxa"/>
          </w:tcPr>
          <w:p w14:paraId="269B92E1" w14:textId="77777777" w:rsidR="008448A2" w:rsidRDefault="008448A2" w:rsidP="008448A2">
            <w:pPr>
              <w:tabs>
                <w:tab w:val="left" w:pos="960"/>
              </w:tabs>
              <w:spacing w:after="0" w:line="240" w:lineRule="auto"/>
              <w:ind w:right="-370"/>
              <w:rPr>
                <w:rFonts w:cs="Calibri"/>
                <w:sz w:val="20"/>
                <w:szCs w:val="20"/>
              </w:rPr>
            </w:pPr>
            <w:r w:rsidRPr="008448A2">
              <w:rPr>
                <w:rFonts w:cs="Calibri"/>
                <w:sz w:val="20"/>
                <w:szCs w:val="20"/>
              </w:rPr>
              <w:t>- AEI Director</w:t>
            </w:r>
          </w:p>
          <w:p w14:paraId="7B476D99" w14:textId="77777777" w:rsidR="00EE6FEA" w:rsidRPr="00EE6FEA" w:rsidRDefault="00EE6FEA" w:rsidP="00EE6FEA">
            <w:pPr>
              <w:tabs>
                <w:tab w:val="left" w:pos="960"/>
              </w:tabs>
              <w:spacing w:after="0" w:line="240" w:lineRule="auto"/>
              <w:ind w:right="-18"/>
              <w:rPr>
                <w:rFonts w:cs="Calibri"/>
                <w:bCs/>
                <w:sz w:val="20"/>
                <w:szCs w:val="20"/>
              </w:rPr>
            </w:pPr>
            <w:r w:rsidRPr="00EE6FEA">
              <w:rPr>
                <w:rFonts w:cs="Calibri"/>
                <w:bCs/>
                <w:sz w:val="20"/>
                <w:szCs w:val="20"/>
              </w:rPr>
              <w:t>- Application Contractor</w:t>
            </w:r>
          </w:p>
          <w:p w14:paraId="55B04E41" w14:textId="1FBEE685" w:rsidR="00EE6FEA" w:rsidRPr="008448A2" w:rsidRDefault="00EE6FEA" w:rsidP="008448A2">
            <w:pPr>
              <w:tabs>
                <w:tab w:val="left" w:pos="960"/>
              </w:tabs>
              <w:spacing w:after="0" w:line="240" w:lineRule="auto"/>
              <w:ind w:right="-370"/>
              <w:rPr>
                <w:rFonts w:cs="Calibri"/>
                <w:b/>
                <w:bCs/>
                <w:sz w:val="20"/>
                <w:szCs w:val="20"/>
              </w:rPr>
            </w:pPr>
          </w:p>
        </w:tc>
        <w:tc>
          <w:tcPr>
            <w:tcW w:w="1710" w:type="dxa"/>
          </w:tcPr>
          <w:p w14:paraId="67B6ED00" w14:textId="24F465D4" w:rsidR="008448A2" w:rsidRPr="008448A2" w:rsidRDefault="009A04EE" w:rsidP="009A04EE">
            <w:pPr>
              <w:tabs>
                <w:tab w:val="left" w:pos="960"/>
              </w:tabs>
              <w:spacing w:after="0" w:line="240" w:lineRule="auto"/>
              <w:ind w:right="-12"/>
              <w:rPr>
                <w:rFonts w:cs="Calibri"/>
                <w:bCs/>
                <w:sz w:val="20"/>
                <w:szCs w:val="20"/>
              </w:rPr>
            </w:pPr>
            <w:r>
              <w:rPr>
                <w:rFonts w:cs="Calibri"/>
                <w:bCs/>
                <w:sz w:val="20"/>
                <w:szCs w:val="20"/>
              </w:rPr>
              <w:t>Completed (OCTAE first review completed 12/05/19, final review and approval 01/22/20)</w:t>
            </w:r>
          </w:p>
        </w:tc>
      </w:tr>
      <w:tr w:rsidR="00EE6FEA" w:rsidRPr="008448A2" w14:paraId="61611EED" w14:textId="77777777" w:rsidTr="00B102DB">
        <w:trPr>
          <w:trHeight w:val="4670"/>
        </w:trPr>
        <w:tc>
          <w:tcPr>
            <w:tcW w:w="2970" w:type="dxa"/>
          </w:tcPr>
          <w:p w14:paraId="29A9259C" w14:textId="24553AAB" w:rsidR="00EE6FEA" w:rsidRPr="008448A2" w:rsidRDefault="00EE6FEA" w:rsidP="00EE6FEA">
            <w:pPr>
              <w:tabs>
                <w:tab w:val="left" w:pos="960"/>
              </w:tabs>
              <w:spacing w:after="0" w:line="240" w:lineRule="auto"/>
              <w:ind w:right="-18"/>
              <w:rPr>
                <w:rFonts w:cs="Calibri"/>
                <w:b/>
                <w:bCs/>
                <w:sz w:val="20"/>
                <w:szCs w:val="20"/>
              </w:rPr>
            </w:pPr>
            <w:r w:rsidRPr="008448A2">
              <w:rPr>
                <w:rFonts w:cs="Calibri"/>
                <w:b/>
                <w:bCs/>
                <w:sz w:val="20"/>
                <w:szCs w:val="20"/>
              </w:rPr>
              <w:lastRenderedPageBreak/>
              <w:t xml:space="preserve">Required action 5(b): </w:t>
            </w:r>
          </w:p>
          <w:p w14:paraId="617B3DC0" w14:textId="464E2F63" w:rsidR="00EE6FEA" w:rsidRPr="008448A2" w:rsidRDefault="00EE6FEA" w:rsidP="00EE6FEA">
            <w:pPr>
              <w:tabs>
                <w:tab w:val="left" w:pos="960"/>
              </w:tabs>
              <w:spacing w:after="0" w:line="240" w:lineRule="auto"/>
              <w:ind w:right="-18"/>
              <w:rPr>
                <w:rFonts w:cs="Calibri"/>
                <w:b/>
                <w:bCs/>
                <w:sz w:val="20"/>
                <w:szCs w:val="20"/>
              </w:rPr>
            </w:pPr>
            <w:r w:rsidRPr="008448A2">
              <w:rPr>
                <w:rFonts w:cs="Calibri"/>
                <w:bCs/>
                <w:sz w:val="20"/>
                <w:szCs w:val="20"/>
              </w:rPr>
              <w:t>If CDE decides to set such requirement as described in Required Action 5(a), then CDE must submit to OCTAE its revised AEFLA grant application, including all administrative procedures and documents related to the competitive application and awards process, for review and approval prior to release to the public for the PY 2020 AEFLA competition (see also Required Actions 1(b), 2(b), and 4(a), under which CDE is also required to submit the revised grant application to OCTAE for review and approval).</w:t>
            </w:r>
          </w:p>
        </w:tc>
        <w:tc>
          <w:tcPr>
            <w:tcW w:w="3420" w:type="dxa"/>
          </w:tcPr>
          <w:p w14:paraId="6B04F1F8" w14:textId="5591890B" w:rsidR="00EE6FEA" w:rsidRPr="008448A2" w:rsidRDefault="00EE6FEA" w:rsidP="00EE6FEA">
            <w:pPr>
              <w:tabs>
                <w:tab w:val="left" w:pos="960"/>
              </w:tabs>
              <w:spacing w:after="0" w:line="240" w:lineRule="auto"/>
              <w:ind w:right="-108"/>
              <w:rPr>
                <w:rFonts w:cs="Calibri"/>
                <w:bCs/>
                <w:sz w:val="20"/>
                <w:szCs w:val="20"/>
                <w:highlight w:val="red"/>
              </w:rPr>
            </w:pPr>
            <w:r w:rsidRPr="008448A2">
              <w:rPr>
                <w:rFonts w:cs="Calibri"/>
                <w:bCs/>
                <w:sz w:val="20"/>
                <w:szCs w:val="20"/>
              </w:rPr>
              <w:t xml:space="preserve">1. </w:t>
            </w:r>
            <w:r>
              <w:rPr>
                <w:rFonts w:cs="Calibri"/>
                <w:bCs/>
                <w:sz w:val="20"/>
                <w:szCs w:val="20"/>
              </w:rPr>
              <w:t>If CDE decides to set a minimum requirements for the budget request, an explanation of the requirement will be included in the application documents. CDE would make any revisions to the explanation that OCTAE requires.</w:t>
            </w:r>
          </w:p>
        </w:tc>
        <w:tc>
          <w:tcPr>
            <w:tcW w:w="2700" w:type="dxa"/>
          </w:tcPr>
          <w:p w14:paraId="71A5B587" w14:textId="51D8D84E" w:rsidR="00EE6FEA" w:rsidRPr="008448A2" w:rsidRDefault="00EE6FEA" w:rsidP="00EE6FEA">
            <w:pPr>
              <w:tabs>
                <w:tab w:val="left" w:pos="960"/>
              </w:tabs>
              <w:spacing w:after="0" w:line="240" w:lineRule="auto"/>
              <w:rPr>
                <w:rFonts w:cs="Calibri"/>
                <w:bCs/>
                <w:sz w:val="20"/>
                <w:szCs w:val="20"/>
              </w:rPr>
            </w:pPr>
            <w:r w:rsidRPr="008448A2">
              <w:rPr>
                <w:rFonts w:cs="Calibri"/>
                <w:bCs/>
                <w:sz w:val="20"/>
                <w:szCs w:val="20"/>
              </w:rPr>
              <w:t xml:space="preserve">1. CDE will submit the AEFLA grant application, including all administrative procedures and documents related to the competitive application and awards process to OCTAE by </w:t>
            </w:r>
            <w:r w:rsidR="00845065" w:rsidRPr="00845065">
              <w:rPr>
                <w:rFonts w:cs="Calibri"/>
                <w:bCs/>
                <w:sz w:val="20"/>
                <w:szCs w:val="20"/>
              </w:rPr>
              <w:t>08/30/19</w:t>
            </w:r>
            <w:r w:rsidRPr="008448A2">
              <w:rPr>
                <w:rFonts w:cs="Calibri"/>
                <w:bCs/>
                <w:sz w:val="20"/>
                <w:szCs w:val="20"/>
              </w:rPr>
              <w:t>.</w:t>
            </w:r>
          </w:p>
          <w:p w14:paraId="7D31F63F" w14:textId="77777777" w:rsidR="00EE6FEA" w:rsidRPr="008448A2" w:rsidRDefault="00EE6FEA" w:rsidP="00EE6FEA">
            <w:pPr>
              <w:tabs>
                <w:tab w:val="left" w:pos="960"/>
              </w:tabs>
              <w:spacing w:after="0" w:line="240" w:lineRule="auto"/>
              <w:rPr>
                <w:rFonts w:cs="Calibri"/>
                <w:bCs/>
                <w:sz w:val="20"/>
                <w:szCs w:val="20"/>
              </w:rPr>
            </w:pPr>
          </w:p>
          <w:p w14:paraId="00C0D8FC" w14:textId="06EF0819" w:rsidR="00EE6FEA" w:rsidRPr="008448A2" w:rsidRDefault="00EE6FEA" w:rsidP="00EE6FEA">
            <w:pPr>
              <w:tabs>
                <w:tab w:val="left" w:pos="960"/>
              </w:tabs>
              <w:spacing w:after="0" w:line="240" w:lineRule="auto"/>
              <w:rPr>
                <w:rFonts w:cs="Calibri"/>
                <w:bCs/>
                <w:sz w:val="20"/>
                <w:szCs w:val="20"/>
              </w:rPr>
            </w:pPr>
            <w:r w:rsidRPr="008448A2">
              <w:rPr>
                <w:rFonts w:cs="Calibri"/>
                <w:bCs/>
                <w:sz w:val="20"/>
                <w:szCs w:val="20"/>
              </w:rPr>
              <w:t xml:space="preserve">2. OCTAE reviews </w:t>
            </w:r>
            <w:r w:rsidR="00845065" w:rsidRPr="00845065">
              <w:rPr>
                <w:rFonts w:cs="Calibri"/>
                <w:bCs/>
                <w:sz w:val="20"/>
                <w:szCs w:val="20"/>
              </w:rPr>
              <w:t>as the team is able (tentatively 09/03/19 – 09/27/19)</w:t>
            </w:r>
            <w:r w:rsidRPr="008448A2">
              <w:rPr>
                <w:rFonts w:cs="Calibri"/>
                <w:bCs/>
                <w:sz w:val="20"/>
                <w:szCs w:val="20"/>
              </w:rPr>
              <w:t>.</w:t>
            </w:r>
          </w:p>
          <w:p w14:paraId="0150E609" w14:textId="77777777" w:rsidR="00EE6FEA" w:rsidRPr="008448A2" w:rsidRDefault="00EE6FEA" w:rsidP="00EE6FEA">
            <w:pPr>
              <w:tabs>
                <w:tab w:val="left" w:pos="960"/>
              </w:tabs>
              <w:spacing w:after="0" w:line="240" w:lineRule="auto"/>
              <w:rPr>
                <w:rFonts w:cs="Calibri"/>
                <w:bCs/>
                <w:sz w:val="20"/>
                <w:szCs w:val="20"/>
              </w:rPr>
            </w:pPr>
          </w:p>
          <w:p w14:paraId="17959A60" w14:textId="1B165FCE" w:rsidR="00EE6FEA" w:rsidRPr="008448A2" w:rsidRDefault="00EE6FEA" w:rsidP="00EE6FEA">
            <w:pPr>
              <w:tabs>
                <w:tab w:val="left" w:pos="960"/>
              </w:tabs>
              <w:spacing w:after="0" w:line="240" w:lineRule="auto"/>
              <w:rPr>
                <w:rFonts w:cs="Calibri"/>
                <w:bCs/>
                <w:sz w:val="20"/>
                <w:szCs w:val="20"/>
              </w:rPr>
            </w:pPr>
            <w:r w:rsidRPr="008448A2">
              <w:rPr>
                <w:rFonts w:cs="Calibri"/>
                <w:bCs/>
                <w:sz w:val="20"/>
                <w:szCs w:val="20"/>
              </w:rPr>
              <w:t xml:space="preserve">3. AEI makes revisions </w:t>
            </w:r>
            <w:r w:rsidR="00845065" w:rsidRPr="00845065">
              <w:rPr>
                <w:rFonts w:cs="Calibri"/>
                <w:bCs/>
                <w:sz w:val="20"/>
                <w:szCs w:val="20"/>
              </w:rPr>
              <w:t>within two weeks of receiving OCTAE’s feedback (tentatively 09/30/19 – 10/11/19)</w:t>
            </w:r>
            <w:r w:rsidRPr="008448A2">
              <w:rPr>
                <w:rFonts w:cs="Calibri"/>
                <w:bCs/>
                <w:sz w:val="20"/>
                <w:szCs w:val="20"/>
              </w:rPr>
              <w:t>.</w:t>
            </w:r>
          </w:p>
          <w:p w14:paraId="61500F34" w14:textId="77777777" w:rsidR="00EE6FEA" w:rsidRPr="008448A2" w:rsidRDefault="00EE6FEA" w:rsidP="00EE6FEA">
            <w:pPr>
              <w:tabs>
                <w:tab w:val="left" w:pos="960"/>
              </w:tabs>
              <w:spacing w:after="0" w:line="240" w:lineRule="auto"/>
              <w:rPr>
                <w:rFonts w:cs="Calibri"/>
                <w:bCs/>
                <w:sz w:val="20"/>
                <w:szCs w:val="20"/>
              </w:rPr>
            </w:pPr>
          </w:p>
          <w:p w14:paraId="57642388" w14:textId="44662891" w:rsidR="00EE6FEA" w:rsidRPr="008448A2" w:rsidRDefault="00EE6FEA" w:rsidP="00EE6FEA">
            <w:pPr>
              <w:tabs>
                <w:tab w:val="left" w:pos="960"/>
              </w:tabs>
              <w:spacing w:after="0" w:line="240" w:lineRule="auto"/>
              <w:rPr>
                <w:rFonts w:cs="Calibri"/>
                <w:bCs/>
                <w:sz w:val="20"/>
                <w:szCs w:val="20"/>
              </w:rPr>
            </w:pPr>
            <w:r w:rsidRPr="008448A2">
              <w:rPr>
                <w:rFonts w:cs="Calibri"/>
                <w:bCs/>
                <w:sz w:val="20"/>
                <w:szCs w:val="20"/>
              </w:rPr>
              <w:t xml:space="preserve">4. OCTAE reviews again </w:t>
            </w:r>
            <w:r w:rsidR="00845065" w:rsidRPr="00845065">
              <w:rPr>
                <w:rFonts w:cs="Calibri"/>
                <w:bCs/>
                <w:sz w:val="20"/>
                <w:szCs w:val="20"/>
              </w:rPr>
              <w:t>as the team is able, (tentatively 10/14/19 – 10/25/19)</w:t>
            </w:r>
            <w:r w:rsidRPr="008448A2">
              <w:rPr>
                <w:rFonts w:cs="Calibri"/>
                <w:bCs/>
                <w:sz w:val="20"/>
                <w:szCs w:val="20"/>
              </w:rPr>
              <w:t>.</w:t>
            </w:r>
          </w:p>
          <w:p w14:paraId="37B3EE46" w14:textId="77777777" w:rsidR="00EE6FEA" w:rsidRPr="008448A2" w:rsidRDefault="00EE6FEA" w:rsidP="00EE6FEA">
            <w:pPr>
              <w:tabs>
                <w:tab w:val="left" w:pos="960"/>
              </w:tabs>
              <w:spacing w:after="0" w:line="240" w:lineRule="auto"/>
              <w:rPr>
                <w:rFonts w:cs="Calibri"/>
                <w:bCs/>
                <w:sz w:val="20"/>
                <w:szCs w:val="20"/>
              </w:rPr>
            </w:pPr>
          </w:p>
          <w:p w14:paraId="50228343" w14:textId="1E2F2E80" w:rsidR="00EE6FEA" w:rsidRPr="008448A2" w:rsidRDefault="00EE6FEA" w:rsidP="00EE6FEA">
            <w:pPr>
              <w:tabs>
                <w:tab w:val="left" w:pos="960"/>
              </w:tabs>
              <w:spacing w:after="0" w:line="240" w:lineRule="auto"/>
              <w:rPr>
                <w:rFonts w:cs="Calibri"/>
                <w:bCs/>
                <w:sz w:val="20"/>
                <w:szCs w:val="20"/>
                <w:highlight w:val="red"/>
              </w:rPr>
            </w:pPr>
            <w:r w:rsidRPr="008448A2">
              <w:rPr>
                <w:rFonts w:cs="Calibri"/>
                <w:bCs/>
                <w:sz w:val="20"/>
                <w:szCs w:val="20"/>
              </w:rPr>
              <w:t xml:space="preserve">5. CDE makes final revisions </w:t>
            </w:r>
            <w:r w:rsidR="00845065" w:rsidRPr="00845065">
              <w:rPr>
                <w:rFonts w:cs="Calibri"/>
                <w:bCs/>
                <w:sz w:val="20"/>
                <w:szCs w:val="20"/>
              </w:rPr>
              <w:t>within one week of receiving OCTAE’s feedback (tentatively 10/28/19 – 11/01/19)</w:t>
            </w:r>
            <w:r w:rsidRPr="008448A2">
              <w:rPr>
                <w:rFonts w:cs="Calibri"/>
                <w:bCs/>
                <w:sz w:val="20"/>
                <w:szCs w:val="20"/>
              </w:rPr>
              <w:t>.</w:t>
            </w:r>
          </w:p>
        </w:tc>
        <w:tc>
          <w:tcPr>
            <w:tcW w:w="1620" w:type="dxa"/>
          </w:tcPr>
          <w:p w14:paraId="70C7D692" w14:textId="0D5EAA47" w:rsidR="00EE6FEA" w:rsidRPr="008448A2" w:rsidRDefault="00845065" w:rsidP="00EE6FEA">
            <w:pPr>
              <w:tabs>
                <w:tab w:val="left" w:pos="960"/>
              </w:tabs>
              <w:spacing w:after="0" w:line="240" w:lineRule="auto"/>
              <w:ind w:right="-108"/>
              <w:rPr>
                <w:rFonts w:cs="Calibri"/>
                <w:b/>
                <w:bCs/>
                <w:sz w:val="20"/>
                <w:szCs w:val="20"/>
              </w:rPr>
            </w:pPr>
            <w:r w:rsidRPr="00845065">
              <w:rPr>
                <w:rFonts w:cs="Calibri"/>
                <w:b/>
                <w:bCs/>
                <w:sz w:val="20"/>
                <w:szCs w:val="20"/>
              </w:rPr>
              <w:t>11/04/19</w:t>
            </w:r>
          </w:p>
          <w:p w14:paraId="57127F60" w14:textId="3D7FA370" w:rsidR="00EE6FEA" w:rsidRPr="008448A2" w:rsidRDefault="00EE6FEA" w:rsidP="00EE6FEA">
            <w:pPr>
              <w:tabs>
                <w:tab w:val="left" w:pos="960"/>
              </w:tabs>
              <w:spacing w:after="0" w:line="240" w:lineRule="auto"/>
              <w:ind w:right="-108"/>
              <w:rPr>
                <w:rFonts w:cs="Calibri"/>
                <w:b/>
                <w:bCs/>
                <w:sz w:val="20"/>
                <w:szCs w:val="20"/>
                <w:highlight w:val="red"/>
              </w:rPr>
            </w:pPr>
            <w:r w:rsidRPr="008448A2">
              <w:rPr>
                <w:rFonts w:cs="Calibri"/>
                <w:b/>
                <w:bCs/>
                <w:sz w:val="20"/>
                <w:szCs w:val="20"/>
              </w:rPr>
              <w:t>(after OCTAE has reviewed the grant application and CDE has made changes)</w:t>
            </w:r>
          </w:p>
        </w:tc>
        <w:tc>
          <w:tcPr>
            <w:tcW w:w="1800" w:type="dxa"/>
          </w:tcPr>
          <w:p w14:paraId="7BAD5E23" w14:textId="7BD2AF41" w:rsidR="00EE6FEA" w:rsidRPr="00EE6FEA" w:rsidRDefault="00EE6FEA" w:rsidP="00EE6FEA">
            <w:pPr>
              <w:tabs>
                <w:tab w:val="left" w:pos="960"/>
              </w:tabs>
              <w:spacing w:after="0" w:line="240" w:lineRule="auto"/>
              <w:ind w:right="-370"/>
              <w:rPr>
                <w:rFonts w:cs="Calibri"/>
                <w:sz w:val="20"/>
                <w:szCs w:val="20"/>
              </w:rPr>
            </w:pPr>
            <w:r w:rsidRPr="008448A2">
              <w:rPr>
                <w:rFonts w:cs="Calibri"/>
                <w:sz w:val="20"/>
                <w:szCs w:val="20"/>
              </w:rPr>
              <w:t>- AEI Director</w:t>
            </w:r>
          </w:p>
        </w:tc>
        <w:tc>
          <w:tcPr>
            <w:tcW w:w="1710" w:type="dxa"/>
          </w:tcPr>
          <w:p w14:paraId="450163DE" w14:textId="2DFF8290" w:rsidR="00EE6FEA" w:rsidRPr="008448A2" w:rsidRDefault="009A04EE" w:rsidP="00EE6FEA">
            <w:pPr>
              <w:rPr>
                <w:rFonts w:cs="Calibri"/>
                <w:sz w:val="20"/>
                <w:szCs w:val="20"/>
              </w:rPr>
            </w:pPr>
            <w:r>
              <w:rPr>
                <w:rFonts w:cs="Calibri"/>
                <w:bCs/>
                <w:sz w:val="20"/>
                <w:szCs w:val="20"/>
              </w:rPr>
              <w:t>Completed (OCTAE first review completed 12/05/19, final review and approval 01/22/20)</w:t>
            </w:r>
          </w:p>
        </w:tc>
      </w:tr>
    </w:tbl>
    <w:p w14:paraId="6CE91825" w14:textId="77777777" w:rsidR="00D0403A" w:rsidRDefault="00D0403A" w:rsidP="00D0403A">
      <w:pPr>
        <w:spacing w:after="0" w:line="240" w:lineRule="auto"/>
        <w:ind w:right="720"/>
        <w:rPr>
          <w:rFonts w:asciiTheme="minorHAnsi" w:hAnsiTheme="minorHAnsi" w:cstheme="minorHAnsi"/>
          <w:b/>
          <w:color w:val="000000"/>
          <w:spacing w:val="-8"/>
          <w:w w:val="105"/>
          <w:sz w:val="24"/>
        </w:rPr>
      </w:pPr>
    </w:p>
    <w:p w14:paraId="66C9D3FA" w14:textId="77777777" w:rsidR="00B102DB" w:rsidRDefault="00B102DB">
      <w:pPr>
        <w:spacing w:after="0" w:line="240" w:lineRule="auto"/>
        <w:rPr>
          <w:rFonts w:ascii="Times New Roman" w:eastAsia="Times New Roman" w:hAnsi="Times New Roman"/>
          <w:b/>
          <w:bCs/>
          <w:w w:val="105"/>
          <w:sz w:val="24"/>
          <w:szCs w:val="24"/>
        </w:rPr>
      </w:pPr>
      <w:bookmarkStart w:id="5" w:name="_Toc11333859"/>
      <w:r>
        <w:rPr>
          <w:w w:val="105"/>
        </w:rPr>
        <w:br w:type="page"/>
      </w:r>
    </w:p>
    <w:p w14:paraId="428FB934" w14:textId="4F1C95DE" w:rsidR="00B102DB" w:rsidRDefault="00D0403A" w:rsidP="00407EE1">
      <w:pPr>
        <w:pStyle w:val="Heading1"/>
        <w:contextualSpacing/>
        <w:rPr>
          <w:w w:val="105"/>
        </w:rPr>
      </w:pPr>
      <w:r w:rsidRPr="00081A7F">
        <w:rPr>
          <w:w w:val="105"/>
        </w:rPr>
        <w:lastRenderedPageBreak/>
        <w:t xml:space="preserve">Finding </w:t>
      </w:r>
      <w:r>
        <w:rPr>
          <w:w w:val="105"/>
        </w:rPr>
        <w:t>6</w:t>
      </w:r>
      <w:r w:rsidRPr="00081A7F">
        <w:rPr>
          <w:w w:val="105"/>
        </w:rPr>
        <w:t xml:space="preserve">: </w:t>
      </w:r>
      <w:r w:rsidRPr="00D0403A">
        <w:rPr>
          <w:w w:val="105"/>
        </w:rPr>
        <w:t>CDE did not issue grant award notifications to subrecipients in accordance with the requirements of the Uniform Guidance.</w:t>
      </w:r>
      <w:bookmarkEnd w:id="5"/>
    </w:p>
    <w:p w14:paraId="16AE384C" w14:textId="77777777" w:rsidR="001338A8" w:rsidRPr="001338A8" w:rsidRDefault="001338A8" w:rsidP="00407EE1">
      <w:pPr>
        <w:spacing w:line="240" w:lineRule="auto"/>
        <w:contextualSpacing/>
      </w:pP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420"/>
        <w:gridCol w:w="2700"/>
        <w:gridCol w:w="1620"/>
        <w:gridCol w:w="1800"/>
        <w:gridCol w:w="1710"/>
      </w:tblGrid>
      <w:tr w:rsidR="00EE6FEA" w:rsidRPr="00EE6FEA" w14:paraId="28FA3B4F" w14:textId="77777777" w:rsidTr="00407EE1">
        <w:trPr>
          <w:trHeight w:val="620"/>
        </w:trPr>
        <w:tc>
          <w:tcPr>
            <w:tcW w:w="2970" w:type="dxa"/>
            <w:shd w:val="clear" w:color="auto" w:fill="000000" w:themeFill="text1"/>
            <w:vAlign w:val="center"/>
          </w:tcPr>
          <w:p w14:paraId="11A16103" w14:textId="14AD8BB7" w:rsidR="00EE6FEA" w:rsidRPr="00EE6FEA" w:rsidRDefault="00EE6FEA" w:rsidP="00EE6FEA">
            <w:pPr>
              <w:tabs>
                <w:tab w:val="left" w:pos="960"/>
              </w:tabs>
              <w:spacing w:after="0" w:line="240" w:lineRule="auto"/>
              <w:ind w:right="-18"/>
              <w:jc w:val="center"/>
              <w:rPr>
                <w:rFonts w:asciiTheme="minorHAnsi" w:hAnsiTheme="minorHAnsi" w:cstheme="minorHAnsi"/>
                <w:b/>
                <w:bCs/>
                <w:sz w:val="20"/>
                <w:szCs w:val="20"/>
              </w:rPr>
            </w:pPr>
            <w:r w:rsidRPr="00EE6FEA">
              <w:rPr>
                <w:rFonts w:asciiTheme="minorHAnsi" w:hAnsiTheme="minorHAnsi" w:cstheme="minorHAnsi"/>
                <w:b/>
                <w:sz w:val="20"/>
                <w:szCs w:val="20"/>
              </w:rPr>
              <w:t>Description of Required Action Number and Tasks</w:t>
            </w:r>
          </w:p>
        </w:tc>
        <w:tc>
          <w:tcPr>
            <w:tcW w:w="3420" w:type="dxa"/>
            <w:shd w:val="clear" w:color="auto" w:fill="000000" w:themeFill="text1"/>
            <w:vAlign w:val="center"/>
          </w:tcPr>
          <w:p w14:paraId="77136450" w14:textId="60D595F7" w:rsidR="00EE6FEA" w:rsidRPr="00EE6FEA" w:rsidRDefault="00EE6FEA" w:rsidP="00EE6FEA">
            <w:pPr>
              <w:tabs>
                <w:tab w:val="left" w:pos="960"/>
              </w:tabs>
              <w:spacing w:after="0" w:line="240" w:lineRule="auto"/>
              <w:ind w:right="-18"/>
              <w:jc w:val="center"/>
              <w:rPr>
                <w:rFonts w:asciiTheme="minorHAnsi" w:hAnsiTheme="minorHAnsi" w:cstheme="minorHAnsi"/>
                <w:b/>
                <w:bCs/>
                <w:sz w:val="20"/>
                <w:szCs w:val="20"/>
              </w:rPr>
            </w:pPr>
            <w:r w:rsidRPr="00EE6FEA">
              <w:rPr>
                <w:rFonts w:asciiTheme="minorHAnsi" w:hAnsiTheme="minorHAnsi" w:cstheme="minorHAnsi"/>
                <w:b/>
                <w:bCs/>
                <w:sz w:val="20"/>
                <w:szCs w:val="20"/>
              </w:rPr>
              <w:t>Strategy to Meet Required Action</w:t>
            </w:r>
          </w:p>
        </w:tc>
        <w:tc>
          <w:tcPr>
            <w:tcW w:w="2700" w:type="dxa"/>
            <w:shd w:val="clear" w:color="auto" w:fill="000000" w:themeFill="text1"/>
            <w:vAlign w:val="center"/>
          </w:tcPr>
          <w:p w14:paraId="3DFC420E" w14:textId="7CE6FE31" w:rsidR="00EE6FEA" w:rsidRPr="00EE6FEA" w:rsidRDefault="00EE6FEA" w:rsidP="00EE6FEA">
            <w:pPr>
              <w:tabs>
                <w:tab w:val="left" w:pos="960"/>
              </w:tabs>
              <w:spacing w:after="0" w:line="240" w:lineRule="auto"/>
              <w:ind w:right="-18"/>
              <w:jc w:val="center"/>
              <w:rPr>
                <w:rFonts w:asciiTheme="minorHAnsi" w:hAnsiTheme="minorHAnsi" w:cstheme="minorHAnsi"/>
                <w:b/>
                <w:bCs/>
                <w:sz w:val="20"/>
                <w:szCs w:val="20"/>
              </w:rPr>
            </w:pPr>
            <w:r w:rsidRPr="00EE6FEA">
              <w:rPr>
                <w:rFonts w:asciiTheme="minorHAnsi" w:hAnsiTheme="minorHAnsi" w:cstheme="minorHAnsi"/>
                <w:b/>
                <w:bCs/>
                <w:sz w:val="20"/>
                <w:szCs w:val="20"/>
              </w:rPr>
              <w:t>Evidence of Action Completed</w:t>
            </w:r>
          </w:p>
        </w:tc>
        <w:tc>
          <w:tcPr>
            <w:tcW w:w="1620" w:type="dxa"/>
            <w:shd w:val="clear" w:color="auto" w:fill="000000" w:themeFill="text1"/>
            <w:vAlign w:val="center"/>
          </w:tcPr>
          <w:p w14:paraId="117EE9A2" w14:textId="44B2995C" w:rsidR="00EE6FEA" w:rsidRPr="00EE6FEA" w:rsidRDefault="00EE6FEA" w:rsidP="00EE6FEA">
            <w:pPr>
              <w:tabs>
                <w:tab w:val="left" w:pos="960"/>
              </w:tabs>
              <w:spacing w:after="0" w:line="240" w:lineRule="auto"/>
              <w:ind w:right="-18"/>
              <w:jc w:val="center"/>
              <w:rPr>
                <w:rFonts w:asciiTheme="minorHAnsi" w:hAnsiTheme="minorHAnsi" w:cstheme="minorHAnsi"/>
                <w:b/>
                <w:bCs/>
                <w:sz w:val="20"/>
                <w:szCs w:val="20"/>
                <w:highlight w:val="yellow"/>
              </w:rPr>
            </w:pPr>
            <w:r w:rsidRPr="00EE6FEA">
              <w:rPr>
                <w:rFonts w:asciiTheme="minorHAnsi" w:hAnsiTheme="minorHAnsi" w:cstheme="minorHAnsi"/>
                <w:b/>
                <w:bCs/>
                <w:sz w:val="20"/>
                <w:szCs w:val="20"/>
              </w:rPr>
              <w:t>Projected Date for Completion</w:t>
            </w:r>
          </w:p>
        </w:tc>
        <w:tc>
          <w:tcPr>
            <w:tcW w:w="1800" w:type="dxa"/>
            <w:shd w:val="clear" w:color="auto" w:fill="000000" w:themeFill="text1"/>
            <w:vAlign w:val="center"/>
          </w:tcPr>
          <w:p w14:paraId="4CD59776" w14:textId="12B22622" w:rsidR="00EE6FEA" w:rsidRPr="00EE6FEA" w:rsidRDefault="00EE6FEA" w:rsidP="00EE6FEA">
            <w:pPr>
              <w:tabs>
                <w:tab w:val="left" w:pos="960"/>
              </w:tabs>
              <w:spacing w:after="0" w:line="240" w:lineRule="auto"/>
              <w:ind w:right="-18"/>
              <w:jc w:val="center"/>
              <w:rPr>
                <w:rFonts w:asciiTheme="minorHAnsi" w:hAnsiTheme="minorHAnsi" w:cstheme="minorHAnsi"/>
                <w:b/>
                <w:bCs/>
                <w:sz w:val="20"/>
                <w:szCs w:val="20"/>
              </w:rPr>
            </w:pPr>
            <w:r w:rsidRPr="00EE6FEA">
              <w:rPr>
                <w:rFonts w:asciiTheme="minorHAnsi" w:hAnsiTheme="minorHAnsi" w:cstheme="minorHAnsi"/>
                <w:b/>
                <w:bCs/>
                <w:sz w:val="20"/>
                <w:szCs w:val="20"/>
              </w:rPr>
              <w:t>Assigned Staff, if Appropriate</w:t>
            </w:r>
          </w:p>
        </w:tc>
        <w:tc>
          <w:tcPr>
            <w:tcW w:w="1710" w:type="dxa"/>
            <w:shd w:val="clear" w:color="auto" w:fill="000000" w:themeFill="text1"/>
            <w:vAlign w:val="center"/>
          </w:tcPr>
          <w:p w14:paraId="392058C4" w14:textId="576D934F" w:rsidR="00EE6FEA" w:rsidRPr="00EE6FEA" w:rsidRDefault="00EE6FEA" w:rsidP="00EE6FEA">
            <w:pPr>
              <w:tabs>
                <w:tab w:val="left" w:pos="960"/>
              </w:tabs>
              <w:spacing w:after="0" w:line="240" w:lineRule="auto"/>
              <w:ind w:right="-18"/>
              <w:jc w:val="center"/>
              <w:rPr>
                <w:rFonts w:asciiTheme="minorHAnsi" w:hAnsiTheme="minorHAnsi" w:cstheme="minorHAnsi"/>
                <w:bCs/>
                <w:sz w:val="20"/>
                <w:szCs w:val="20"/>
              </w:rPr>
            </w:pPr>
            <w:r w:rsidRPr="00EE6FEA">
              <w:rPr>
                <w:rFonts w:asciiTheme="minorHAnsi" w:hAnsiTheme="minorHAnsi" w:cstheme="minorHAnsi"/>
                <w:b/>
                <w:bCs/>
                <w:sz w:val="20"/>
                <w:szCs w:val="20"/>
              </w:rPr>
              <w:t>Status of Action Completed / Pending</w:t>
            </w:r>
          </w:p>
        </w:tc>
      </w:tr>
      <w:tr w:rsidR="00652735" w:rsidRPr="00EE6FEA" w14:paraId="45759ABB" w14:textId="77777777" w:rsidTr="009A04EE">
        <w:trPr>
          <w:trHeight w:val="1673"/>
        </w:trPr>
        <w:tc>
          <w:tcPr>
            <w:tcW w:w="2970" w:type="dxa"/>
          </w:tcPr>
          <w:p w14:paraId="39331E0C" w14:textId="12B2C290" w:rsidR="00652735" w:rsidRPr="009A04EE" w:rsidRDefault="00652735" w:rsidP="00011B75">
            <w:pPr>
              <w:tabs>
                <w:tab w:val="left" w:pos="960"/>
              </w:tabs>
              <w:spacing w:after="0" w:line="240" w:lineRule="auto"/>
              <w:ind w:right="-18"/>
              <w:rPr>
                <w:rFonts w:asciiTheme="minorHAnsi" w:hAnsiTheme="minorHAnsi" w:cstheme="minorHAnsi"/>
                <w:b/>
                <w:bCs/>
                <w:sz w:val="20"/>
                <w:szCs w:val="20"/>
              </w:rPr>
            </w:pPr>
            <w:r w:rsidRPr="009A04EE">
              <w:rPr>
                <w:rFonts w:asciiTheme="minorHAnsi" w:hAnsiTheme="minorHAnsi" w:cstheme="minorHAnsi"/>
                <w:b/>
                <w:bCs/>
                <w:sz w:val="20"/>
                <w:szCs w:val="20"/>
              </w:rPr>
              <w:t xml:space="preserve">Required Action 6(a): </w:t>
            </w:r>
            <w:r w:rsidRPr="009A04EE">
              <w:rPr>
                <w:rFonts w:asciiTheme="minorHAnsi" w:hAnsiTheme="minorHAnsi" w:cstheme="minorHAnsi"/>
                <w:bCs/>
                <w:sz w:val="20"/>
                <w:szCs w:val="20"/>
              </w:rPr>
              <w:t>CDE must revise its current program year grant award notifications to include all elements that are required in the Uniform Guidance.</w:t>
            </w:r>
          </w:p>
        </w:tc>
        <w:tc>
          <w:tcPr>
            <w:tcW w:w="3420" w:type="dxa"/>
            <w:vMerge w:val="restart"/>
            <w:vAlign w:val="center"/>
          </w:tcPr>
          <w:p w14:paraId="2C254612" w14:textId="3FF77D31" w:rsidR="00652735" w:rsidRPr="009A04EE" w:rsidRDefault="00652735" w:rsidP="00407EE1">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CDE will revise the grant award notification to include all elements required in the Uniform Grant Guidance. Specifically, the revised grant award notification will include the federal restricted indirect cost and the local's indirect rate for the federal award and the annual grant continuation process that meets the requirements of Uniform Guidance at 2 CFR §200.331.</w:t>
            </w:r>
          </w:p>
          <w:p w14:paraId="7914841A" w14:textId="1D0877B2" w:rsidR="00652735" w:rsidRPr="009A04EE" w:rsidRDefault="00652735" w:rsidP="00011B75">
            <w:pPr>
              <w:tabs>
                <w:tab w:val="left" w:pos="960"/>
              </w:tabs>
              <w:spacing w:after="0" w:line="240" w:lineRule="auto"/>
              <w:ind w:right="-18"/>
              <w:rPr>
                <w:rFonts w:asciiTheme="minorHAnsi" w:hAnsiTheme="minorHAnsi" w:cstheme="minorHAnsi"/>
                <w:bCs/>
                <w:sz w:val="20"/>
                <w:szCs w:val="20"/>
              </w:rPr>
            </w:pPr>
          </w:p>
        </w:tc>
        <w:tc>
          <w:tcPr>
            <w:tcW w:w="2700" w:type="dxa"/>
            <w:vMerge w:val="restart"/>
            <w:vAlign w:val="center"/>
          </w:tcPr>
          <w:p w14:paraId="74CA885E" w14:textId="03B71AD9" w:rsidR="00652735" w:rsidRPr="009A04EE" w:rsidRDefault="00652735" w:rsidP="00011B75">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1. CDE will submit the revised grant award notification to OCTAE by 08/01/19.</w:t>
            </w:r>
          </w:p>
          <w:p w14:paraId="18DE63FB" w14:textId="77777777" w:rsidR="00652735" w:rsidRPr="009A04EE" w:rsidRDefault="00652735" w:rsidP="00011B75">
            <w:pPr>
              <w:tabs>
                <w:tab w:val="left" w:pos="960"/>
              </w:tabs>
              <w:spacing w:after="0" w:line="240" w:lineRule="auto"/>
              <w:ind w:right="-18"/>
              <w:rPr>
                <w:rFonts w:asciiTheme="minorHAnsi" w:hAnsiTheme="minorHAnsi" w:cstheme="minorHAnsi"/>
                <w:bCs/>
                <w:sz w:val="20"/>
                <w:szCs w:val="20"/>
              </w:rPr>
            </w:pPr>
          </w:p>
          <w:p w14:paraId="26AE41F7" w14:textId="228D9B06" w:rsidR="00652735" w:rsidRPr="009A04EE" w:rsidRDefault="00652735" w:rsidP="00011B75">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2. OCTAE reviews as the team is able (tentatively 08/02/19 – 08/16/19).</w:t>
            </w:r>
          </w:p>
          <w:p w14:paraId="062579E6" w14:textId="77777777" w:rsidR="00652735" w:rsidRPr="009A04EE" w:rsidRDefault="00652735" w:rsidP="00011B75">
            <w:pPr>
              <w:tabs>
                <w:tab w:val="left" w:pos="960"/>
              </w:tabs>
              <w:spacing w:after="0" w:line="240" w:lineRule="auto"/>
              <w:ind w:right="-18"/>
              <w:rPr>
                <w:rFonts w:asciiTheme="minorHAnsi" w:hAnsiTheme="minorHAnsi" w:cstheme="minorHAnsi"/>
                <w:bCs/>
                <w:sz w:val="20"/>
                <w:szCs w:val="20"/>
              </w:rPr>
            </w:pPr>
          </w:p>
          <w:p w14:paraId="66C225DF" w14:textId="2D8104C1" w:rsidR="00652735" w:rsidRPr="009A04EE" w:rsidRDefault="00652735" w:rsidP="00011B75">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3. AEI makes revisions within two days of receiving OCTAE’s feedback (tentatively 08/19/19 – 08/20/19.</w:t>
            </w:r>
          </w:p>
          <w:p w14:paraId="4133DA7E" w14:textId="77777777" w:rsidR="00652735" w:rsidRPr="009A04EE" w:rsidRDefault="00652735" w:rsidP="00011B75">
            <w:pPr>
              <w:tabs>
                <w:tab w:val="left" w:pos="960"/>
              </w:tabs>
              <w:spacing w:after="0" w:line="240" w:lineRule="auto"/>
              <w:ind w:right="-18"/>
              <w:rPr>
                <w:rFonts w:asciiTheme="minorHAnsi" w:hAnsiTheme="minorHAnsi" w:cstheme="minorHAnsi"/>
                <w:bCs/>
                <w:sz w:val="20"/>
                <w:szCs w:val="20"/>
              </w:rPr>
            </w:pPr>
          </w:p>
          <w:p w14:paraId="231CE02B" w14:textId="49A03635" w:rsidR="00652735" w:rsidRPr="009A04EE" w:rsidRDefault="00652735" w:rsidP="00C93D3C">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4. AEI provides revised grant award notifications to all subrecipients by 08/27/19.</w:t>
            </w:r>
          </w:p>
        </w:tc>
        <w:tc>
          <w:tcPr>
            <w:tcW w:w="1620" w:type="dxa"/>
            <w:vMerge w:val="restart"/>
            <w:vAlign w:val="center"/>
          </w:tcPr>
          <w:p w14:paraId="4D2D1685" w14:textId="224C5DC8" w:rsidR="00652735" w:rsidRPr="009A04EE" w:rsidRDefault="00652735" w:rsidP="00011B75">
            <w:pPr>
              <w:tabs>
                <w:tab w:val="left" w:pos="960"/>
              </w:tabs>
              <w:spacing w:after="0" w:line="240" w:lineRule="auto"/>
              <w:ind w:right="-18"/>
              <w:rPr>
                <w:rFonts w:asciiTheme="minorHAnsi" w:hAnsiTheme="minorHAnsi" w:cstheme="minorHAnsi"/>
                <w:b/>
                <w:bCs/>
                <w:sz w:val="20"/>
                <w:szCs w:val="20"/>
              </w:rPr>
            </w:pPr>
            <w:r w:rsidRPr="009A04EE">
              <w:rPr>
                <w:rFonts w:asciiTheme="minorHAnsi" w:hAnsiTheme="minorHAnsi" w:cstheme="minorHAnsi"/>
                <w:b/>
                <w:bCs/>
                <w:sz w:val="20"/>
                <w:szCs w:val="20"/>
              </w:rPr>
              <w:t>08/27/19</w:t>
            </w:r>
          </w:p>
          <w:p w14:paraId="55C5CAA6" w14:textId="77777777" w:rsidR="00652735" w:rsidRPr="009A04EE" w:rsidRDefault="00652735" w:rsidP="00011B75">
            <w:pPr>
              <w:tabs>
                <w:tab w:val="left" w:pos="960"/>
              </w:tabs>
              <w:spacing w:after="0" w:line="240" w:lineRule="auto"/>
              <w:ind w:right="-18"/>
              <w:rPr>
                <w:rFonts w:asciiTheme="minorHAnsi" w:hAnsiTheme="minorHAnsi" w:cstheme="minorHAnsi"/>
                <w:bCs/>
                <w:sz w:val="20"/>
                <w:szCs w:val="20"/>
              </w:rPr>
            </w:pPr>
          </w:p>
          <w:p w14:paraId="25D09BE1" w14:textId="01A7D964" w:rsidR="00652735" w:rsidRPr="009A04EE" w:rsidRDefault="00652735" w:rsidP="00D8411A">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
                <w:bCs/>
                <w:sz w:val="20"/>
                <w:szCs w:val="20"/>
              </w:rPr>
              <w:t>(after OCTAE has reviewed the grant award notification and CDE has made changes)</w:t>
            </w:r>
          </w:p>
        </w:tc>
        <w:tc>
          <w:tcPr>
            <w:tcW w:w="1800" w:type="dxa"/>
            <w:vMerge w:val="restart"/>
            <w:vAlign w:val="center"/>
          </w:tcPr>
          <w:p w14:paraId="7ED2FF37" w14:textId="77777777" w:rsidR="00652735" w:rsidRPr="009A04EE" w:rsidRDefault="00652735" w:rsidP="00011B75">
            <w:pPr>
              <w:spacing w:after="0" w:line="240" w:lineRule="auto"/>
              <w:ind w:right="101"/>
              <w:rPr>
                <w:rFonts w:cs="Calibri"/>
                <w:sz w:val="20"/>
                <w:szCs w:val="20"/>
              </w:rPr>
            </w:pPr>
            <w:r w:rsidRPr="009A04EE">
              <w:rPr>
                <w:rFonts w:cs="Calibri"/>
                <w:sz w:val="20"/>
                <w:szCs w:val="20"/>
              </w:rPr>
              <w:t>- AEI Director</w:t>
            </w:r>
          </w:p>
          <w:p w14:paraId="7F95CF0C" w14:textId="77777777" w:rsidR="00652735" w:rsidRPr="009A04EE" w:rsidRDefault="00652735" w:rsidP="00011B75">
            <w:pPr>
              <w:spacing w:after="0" w:line="240" w:lineRule="auto"/>
              <w:ind w:right="101"/>
              <w:rPr>
                <w:rFonts w:cs="Calibri"/>
                <w:sz w:val="20"/>
                <w:szCs w:val="20"/>
              </w:rPr>
            </w:pPr>
            <w:r w:rsidRPr="009A04EE">
              <w:rPr>
                <w:rFonts w:cs="Calibri"/>
                <w:sz w:val="20"/>
                <w:szCs w:val="20"/>
              </w:rPr>
              <w:t>- Adult Education Manager</w:t>
            </w:r>
          </w:p>
          <w:p w14:paraId="5585CDCD" w14:textId="22AFD9BB" w:rsidR="00652735" w:rsidRPr="009A04EE" w:rsidRDefault="00652735" w:rsidP="00011B75">
            <w:pPr>
              <w:spacing w:after="0" w:line="240" w:lineRule="auto"/>
              <w:ind w:right="101"/>
              <w:rPr>
                <w:rFonts w:asciiTheme="minorHAnsi" w:hAnsiTheme="minorHAnsi" w:cstheme="minorHAnsi"/>
                <w:sz w:val="20"/>
                <w:szCs w:val="20"/>
              </w:rPr>
            </w:pPr>
            <w:r w:rsidRPr="009A04EE">
              <w:rPr>
                <w:rFonts w:cs="Calibri"/>
                <w:sz w:val="20"/>
                <w:szCs w:val="20"/>
              </w:rPr>
              <w:t>- Grants Fiscal Management Unit</w:t>
            </w:r>
          </w:p>
        </w:tc>
        <w:tc>
          <w:tcPr>
            <w:tcW w:w="1710" w:type="dxa"/>
            <w:vMerge w:val="restart"/>
          </w:tcPr>
          <w:p w14:paraId="37ADE321" w14:textId="337AF8AA" w:rsidR="007E0948" w:rsidRDefault="007E0948" w:rsidP="00011B75">
            <w:pPr>
              <w:tabs>
                <w:tab w:val="left" w:pos="960"/>
              </w:tabs>
              <w:spacing w:after="0" w:line="240" w:lineRule="auto"/>
              <w:ind w:right="-18"/>
              <w:rPr>
                <w:rFonts w:asciiTheme="minorHAnsi" w:hAnsiTheme="minorHAnsi" w:cstheme="minorHAnsi"/>
                <w:bCs/>
                <w:sz w:val="20"/>
                <w:szCs w:val="20"/>
              </w:rPr>
            </w:pPr>
            <w:r>
              <w:rPr>
                <w:rFonts w:asciiTheme="minorHAnsi" w:hAnsiTheme="minorHAnsi" w:cstheme="minorHAnsi"/>
                <w:bCs/>
                <w:sz w:val="20"/>
                <w:szCs w:val="20"/>
              </w:rPr>
              <w:t>Completed</w:t>
            </w:r>
          </w:p>
          <w:p w14:paraId="59C95E28" w14:textId="3F6088FE" w:rsidR="00652735" w:rsidRPr="009A04EE" w:rsidRDefault="007E0948" w:rsidP="00011B75">
            <w:pPr>
              <w:tabs>
                <w:tab w:val="left" w:pos="960"/>
              </w:tabs>
              <w:spacing w:after="0" w:line="240" w:lineRule="auto"/>
              <w:ind w:right="-18"/>
              <w:rPr>
                <w:rFonts w:asciiTheme="minorHAnsi" w:hAnsiTheme="minorHAnsi" w:cstheme="minorHAnsi"/>
                <w:bCs/>
                <w:sz w:val="20"/>
                <w:szCs w:val="20"/>
              </w:rPr>
            </w:pPr>
            <w:r>
              <w:rPr>
                <w:rFonts w:asciiTheme="minorHAnsi" w:hAnsiTheme="minorHAnsi" w:cstheme="minorHAnsi"/>
                <w:bCs/>
                <w:sz w:val="20"/>
                <w:szCs w:val="20"/>
              </w:rPr>
              <w:t>(</w:t>
            </w:r>
            <w:r w:rsidR="00652735" w:rsidRPr="009A04EE">
              <w:rPr>
                <w:rFonts w:asciiTheme="minorHAnsi" w:hAnsiTheme="minorHAnsi" w:cstheme="minorHAnsi"/>
                <w:bCs/>
                <w:sz w:val="20"/>
                <w:szCs w:val="20"/>
              </w:rPr>
              <w:t>CDE submitted revised 2018-19 and 2019-20 Grant Award Letters on 08/08/19.</w:t>
            </w:r>
          </w:p>
          <w:p w14:paraId="37154144" w14:textId="75743E41" w:rsidR="00914131" w:rsidRPr="009A04EE" w:rsidRDefault="00652735" w:rsidP="00E46949">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 xml:space="preserve">OCTAE approved </w:t>
            </w:r>
            <w:r w:rsidR="00E46949" w:rsidRPr="009A04EE">
              <w:rPr>
                <w:rFonts w:asciiTheme="minorHAnsi" w:hAnsiTheme="minorHAnsi" w:cstheme="minorHAnsi"/>
                <w:bCs/>
                <w:sz w:val="20"/>
                <w:szCs w:val="20"/>
              </w:rPr>
              <w:t>the revised GAL language for both program years on 8/19/19.</w:t>
            </w:r>
            <w:r w:rsidR="007E0948">
              <w:rPr>
                <w:rFonts w:asciiTheme="minorHAnsi" w:hAnsiTheme="minorHAnsi" w:cstheme="minorHAnsi"/>
                <w:bCs/>
                <w:sz w:val="20"/>
                <w:szCs w:val="20"/>
              </w:rPr>
              <w:t>)</w:t>
            </w:r>
          </w:p>
        </w:tc>
      </w:tr>
      <w:tr w:rsidR="00652735" w:rsidRPr="00EE6FEA" w14:paraId="6197702B" w14:textId="77777777" w:rsidTr="009A04EE">
        <w:trPr>
          <w:trHeight w:val="1520"/>
        </w:trPr>
        <w:tc>
          <w:tcPr>
            <w:tcW w:w="2970" w:type="dxa"/>
          </w:tcPr>
          <w:p w14:paraId="6AD11976" w14:textId="1D2E124E" w:rsidR="00652735" w:rsidRPr="009A04EE" w:rsidRDefault="00652735" w:rsidP="00407EE1">
            <w:pPr>
              <w:tabs>
                <w:tab w:val="left" w:pos="960"/>
              </w:tabs>
              <w:spacing w:after="0" w:line="240" w:lineRule="auto"/>
              <w:ind w:right="-18"/>
              <w:rPr>
                <w:rFonts w:asciiTheme="minorHAnsi" w:hAnsiTheme="minorHAnsi" w:cstheme="minorHAnsi"/>
                <w:b/>
                <w:bCs/>
                <w:sz w:val="20"/>
                <w:szCs w:val="20"/>
              </w:rPr>
            </w:pPr>
            <w:r w:rsidRPr="009A04EE">
              <w:rPr>
                <w:rFonts w:asciiTheme="minorHAnsi" w:hAnsiTheme="minorHAnsi" w:cstheme="minorHAnsi"/>
                <w:b/>
                <w:bCs/>
                <w:sz w:val="20"/>
                <w:szCs w:val="20"/>
              </w:rPr>
              <w:t xml:space="preserve">Required action 6(b): </w:t>
            </w:r>
          </w:p>
          <w:p w14:paraId="72CAA5F2" w14:textId="77777777" w:rsidR="00652735" w:rsidRPr="009A04EE" w:rsidRDefault="00652735" w:rsidP="00407EE1">
            <w:pPr>
              <w:tabs>
                <w:tab w:val="left" w:pos="960"/>
              </w:tabs>
              <w:spacing w:after="0" w:line="240" w:lineRule="auto"/>
              <w:ind w:right="-18"/>
              <w:rPr>
                <w:rFonts w:asciiTheme="minorHAnsi" w:hAnsiTheme="minorHAnsi" w:cstheme="minorHAnsi"/>
                <w:bCs/>
                <w:sz w:val="20"/>
                <w:szCs w:val="20"/>
              </w:rPr>
            </w:pPr>
            <w:r w:rsidRPr="009A04EE">
              <w:rPr>
                <w:rFonts w:asciiTheme="minorHAnsi" w:hAnsiTheme="minorHAnsi" w:cstheme="minorHAnsi"/>
                <w:bCs/>
                <w:sz w:val="20"/>
                <w:szCs w:val="20"/>
              </w:rPr>
              <w:t xml:space="preserve">CDE must submit the draft revised grant award notification to OCTAE for review and approval. </w:t>
            </w:r>
          </w:p>
        </w:tc>
        <w:tc>
          <w:tcPr>
            <w:tcW w:w="3420" w:type="dxa"/>
            <w:vMerge/>
          </w:tcPr>
          <w:p w14:paraId="26F148DC" w14:textId="3867BCE8" w:rsidR="00652735" w:rsidRPr="009A04EE" w:rsidRDefault="00652735" w:rsidP="00011B75">
            <w:pPr>
              <w:tabs>
                <w:tab w:val="left" w:pos="960"/>
              </w:tabs>
              <w:spacing w:after="0" w:line="240" w:lineRule="auto"/>
              <w:ind w:right="-18"/>
              <w:rPr>
                <w:rFonts w:asciiTheme="minorHAnsi" w:hAnsiTheme="minorHAnsi" w:cstheme="minorHAnsi"/>
                <w:bCs/>
                <w:sz w:val="20"/>
                <w:szCs w:val="20"/>
                <w:highlight w:val="red"/>
              </w:rPr>
            </w:pPr>
          </w:p>
        </w:tc>
        <w:tc>
          <w:tcPr>
            <w:tcW w:w="2700" w:type="dxa"/>
            <w:vMerge/>
          </w:tcPr>
          <w:p w14:paraId="387A72B7" w14:textId="4DBC3F1F" w:rsidR="00652735" w:rsidRPr="009A04EE" w:rsidRDefault="00652735" w:rsidP="00407EE1">
            <w:pPr>
              <w:tabs>
                <w:tab w:val="left" w:pos="960"/>
              </w:tabs>
              <w:spacing w:after="0" w:line="240" w:lineRule="auto"/>
              <w:ind w:right="-18"/>
              <w:rPr>
                <w:rFonts w:asciiTheme="minorHAnsi" w:hAnsiTheme="minorHAnsi" w:cstheme="minorHAnsi"/>
                <w:bCs/>
                <w:sz w:val="20"/>
                <w:szCs w:val="20"/>
                <w:highlight w:val="red"/>
              </w:rPr>
            </w:pPr>
          </w:p>
        </w:tc>
        <w:tc>
          <w:tcPr>
            <w:tcW w:w="1620" w:type="dxa"/>
            <w:vMerge/>
          </w:tcPr>
          <w:p w14:paraId="4C8F99C4" w14:textId="728404E2" w:rsidR="00652735" w:rsidRPr="009A04EE" w:rsidRDefault="00652735" w:rsidP="00407EE1">
            <w:pPr>
              <w:tabs>
                <w:tab w:val="left" w:pos="960"/>
              </w:tabs>
              <w:spacing w:after="0" w:line="240" w:lineRule="auto"/>
              <w:ind w:right="-18"/>
              <w:rPr>
                <w:rFonts w:asciiTheme="minorHAnsi" w:hAnsiTheme="minorHAnsi" w:cstheme="minorHAnsi"/>
                <w:b/>
                <w:bCs/>
                <w:sz w:val="20"/>
                <w:szCs w:val="20"/>
                <w:highlight w:val="red"/>
              </w:rPr>
            </w:pPr>
          </w:p>
        </w:tc>
        <w:tc>
          <w:tcPr>
            <w:tcW w:w="1800" w:type="dxa"/>
            <w:vMerge/>
          </w:tcPr>
          <w:p w14:paraId="3C0AD263" w14:textId="7A824452" w:rsidR="00652735" w:rsidRPr="009A04EE" w:rsidRDefault="00652735" w:rsidP="00407EE1">
            <w:pPr>
              <w:tabs>
                <w:tab w:val="left" w:pos="960"/>
              </w:tabs>
              <w:spacing w:after="0" w:line="240" w:lineRule="auto"/>
              <w:ind w:right="-18"/>
              <w:rPr>
                <w:rFonts w:asciiTheme="minorHAnsi" w:hAnsiTheme="minorHAnsi" w:cstheme="minorHAnsi"/>
                <w:b/>
                <w:bCs/>
                <w:sz w:val="20"/>
                <w:szCs w:val="20"/>
                <w:highlight w:val="red"/>
              </w:rPr>
            </w:pPr>
          </w:p>
        </w:tc>
        <w:tc>
          <w:tcPr>
            <w:tcW w:w="1710" w:type="dxa"/>
            <w:vMerge/>
          </w:tcPr>
          <w:p w14:paraId="0636062C" w14:textId="77777777" w:rsidR="00652735" w:rsidRPr="009A04EE" w:rsidRDefault="00652735" w:rsidP="00407EE1">
            <w:pPr>
              <w:tabs>
                <w:tab w:val="left" w:pos="960"/>
              </w:tabs>
              <w:spacing w:after="0" w:line="240" w:lineRule="auto"/>
              <w:ind w:right="-18"/>
              <w:rPr>
                <w:rFonts w:asciiTheme="minorHAnsi" w:hAnsiTheme="minorHAnsi" w:cstheme="minorHAnsi"/>
                <w:bCs/>
                <w:sz w:val="20"/>
                <w:szCs w:val="20"/>
                <w:highlight w:val="red"/>
              </w:rPr>
            </w:pPr>
          </w:p>
        </w:tc>
      </w:tr>
      <w:tr w:rsidR="00407EE1" w:rsidRPr="00EE6FEA" w14:paraId="51E6D64C" w14:textId="77777777" w:rsidTr="00407EE1">
        <w:trPr>
          <w:trHeight w:val="1079"/>
        </w:trPr>
        <w:tc>
          <w:tcPr>
            <w:tcW w:w="2970" w:type="dxa"/>
          </w:tcPr>
          <w:p w14:paraId="09B70594" w14:textId="77777777" w:rsidR="00407EE1" w:rsidRPr="00407EE1" w:rsidRDefault="00407EE1" w:rsidP="00011B75">
            <w:pPr>
              <w:tabs>
                <w:tab w:val="left" w:pos="960"/>
              </w:tabs>
              <w:spacing w:after="0" w:line="240" w:lineRule="auto"/>
              <w:ind w:right="-18"/>
              <w:rPr>
                <w:rFonts w:asciiTheme="minorHAnsi" w:hAnsiTheme="minorHAnsi" w:cstheme="minorHAnsi"/>
                <w:b/>
                <w:bCs/>
                <w:sz w:val="20"/>
                <w:szCs w:val="20"/>
              </w:rPr>
            </w:pPr>
            <w:r w:rsidRPr="00407EE1">
              <w:rPr>
                <w:rFonts w:asciiTheme="minorHAnsi" w:hAnsiTheme="minorHAnsi" w:cstheme="minorHAnsi"/>
                <w:b/>
                <w:bCs/>
                <w:sz w:val="20"/>
                <w:szCs w:val="20"/>
              </w:rPr>
              <w:t xml:space="preserve">Required Action 6(c): </w:t>
            </w:r>
          </w:p>
          <w:p w14:paraId="1C14045D" w14:textId="77777777" w:rsidR="00407EE1" w:rsidRDefault="00407EE1" w:rsidP="00011B75">
            <w:pPr>
              <w:tabs>
                <w:tab w:val="left" w:pos="960"/>
              </w:tabs>
              <w:spacing w:after="0" w:line="240" w:lineRule="auto"/>
              <w:ind w:right="-18"/>
              <w:rPr>
                <w:rFonts w:asciiTheme="minorHAnsi" w:hAnsiTheme="minorHAnsi" w:cstheme="minorHAnsi"/>
                <w:bCs/>
                <w:sz w:val="20"/>
                <w:szCs w:val="20"/>
              </w:rPr>
            </w:pPr>
            <w:r w:rsidRPr="00407EE1">
              <w:rPr>
                <w:rFonts w:asciiTheme="minorHAnsi" w:hAnsiTheme="minorHAnsi" w:cstheme="minorHAnsi"/>
                <w:bCs/>
                <w:sz w:val="20"/>
                <w:szCs w:val="20"/>
              </w:rPr>
              <w:t xml:space="preserve">CDE must re-issue corrected grant award notifications for the current program year to all subrecipients. </w:t>
            </w:r>
          </w:p>
          <w:p w14:paraId="02B4A048" w14:textId="06058034" w:rsidR="009A04EE" w:rsidRPr="00407EE1" w:rsidRDefault="009A04EE" w:rsidP="00011B75">
            <w:pPr>
              <w:tabs>
                <w:tab w:val="left" w:pos="960"/>
              </w:tabs>
              <w:spacing w:after="0" w:line="240" w:lineRule="auto"/>
              <w:ind w:right="-18"/>
              <w:rPr>
                <w:rFonts w:asciiTheme="minorHAnsi" w:hAnsiTheme="minorHAnsi" w:cstheme="minorHAnsi"/>
                <w:bCs/>
                <w:sz w:val="20"/>
                <w:szCs w:val="20"/>
              </w:rPr>
            </w:pPr>
          </w:p>
        </w:tc>
        <w:tc>
          <w:tcPr>
            <w:tcW w:w="3420" w:type="dxa"/>
            <w:vMerge/>
          </w:tcPr>
          <w:p w14:paraId="5067A658" w14:textId="76BF64D0" w:rsidR="00407EE1" w:rsidRPr="00C95930" w:rsidRDefault="00407EE1" w:rsidP="00011B75">
            <w:pPr>
              <w:tabs>
                <w:tab w:val="left" w:pos="960"/>
              </w:tabs>
              <w:spacing w:after="0" w:line="240" w:lineRule="auto"/>
              <w:ind w:right="-18"/>
              <w:rPr>
                <w:rFonts w:asciiTheme="minorHAnsi" w:hAnsiTheme="minorHAnsi" w:cstheme="minorHAnsi"/>
                <w:bCs/>
                <w:sz w:val="20"/>
                <w:szCs w:val="20"/>
                <w:highlight w:val="red"/>
              </w:rPr>
            </w:pPr>
          </w:p>
        </w:tc>
        <w:tc>
          <w:tcPr>
            <w:tcW w:w="2700" w:type="dxa"/>
            <w:vMerge/>
          </w:tcPr>
          <w:p w14:paraId="5F839CE3" w14:textId="49CE6D31" w:rsidR="00407EE1" w:rsidRPr="00C95930" w:rsidRDefault="00407EE1" w:rsidP="00011B75">
            <w:pPr>
              <w:tabs>
                <w:tab w:val="left" w:pos="960"/>
              </w:tabs>
              <w:spacing w:after="0" w:line="240" w:lineRule="auto"/>
              <w:ind w:right="-18"/>
              <w:rPr>
                <w:rFonts w:asciiTheme="minorHAnsi" w:hAnsiTheme="minorHAnsi" w:cstheme="minorHAnsi"/>
                <w:bCs/>
                <w:sz w:val="20"/>
                <w:szCs w:val="20"/>
                <w:highlight w:val="red"/>
              </w:rPr>
            </w:pPr>
          </w:p>
        </w:tc>
        <w:tc>
          <w:tcPr>
            <w:tcW w:w="1620" w:type="dxa"/>
            <w:vMerge/>
          </w:tcPr>
          <w:p w14:paraId="5726A49A" w14:textId="77777777" w:rsidR="00407EE1" w:rsidRPr="00C95930" w:rsidRDefault="00407EE1" w:rsidP="00011B75">
            <w:pPr>
              <w:tabs>
                <w:tab w:val="left" w:pos="960"/>
              </w:tabs>
              <w:spacing w:after="0" w:line="240" w:lineRule="auto"/>
              <w:ind w:right="-18"/>
              <w:rPr>
                <w:rFonts w:asciiTheme="minorHAnsi" w:hAnsiTheme="minorHAnsi" w:cstheme="minorHAnsi"/>
                <w:b/>
                <w:bCs/>
                <w:sz w:val="20"/>
                <w:szCs w:val="20"/>
                <w:highlight w:val="red"/>
              </w:rPr>
            </w:pPr>
          </w:p>
        </w:tc>
        <w:tc>
          <w:tcPr>
            <w:tcW w:w="1800" w:type="dxa"/>
            <w:vMerge/>
          </w:tcPr>
          <w:p w14:paraId="0085969E" w14:textId="77777777" w:rsidR="00407EE1" w:rsidRPr="00C95930" w:rsidRDefault="00407EE1" w:rsidP="00011B75">
            <w:pPr>
              <w:tabs>
                <w:tab w:val="left" w:pos="960"/>
              </w:tabs>
              <w:spacing w:after="0" w:line="240" w:lineRule="auto"/>
              <w:ind w:right="-18"/>
              <w:rPr>
                <w:rFonts w:asciiTheme="minorHAnsi" w:hAnsiTheme="minorHAnsi" w:cstheme="minorHAnsi"/>
                <w:b/>
                <w:bCs/>
                <w:sz w:val="20"/>
                <w:szCs w:val="20"/>
                <w:highlight w:val="red"/>
              </w:rPr>
            </w:pPr>
          </w:p>
        </w:tc>
        <w:tc>
          <w:tcPr>
            <w:tcW w:w="1710" w:type="dxa"/>
          </w:tcPr>
          <w:p w14:paraId="4BFCCFBB" w14:textId="2B0379B3" w:rsidR="007E0948" w:rsidRDefault="007E0948" w:rsidP="00011B75">
            <w:pPr>
              <w:tabs>
                <w:tab w:val="left" w:pos="960"/>
              </w:tabs>
              <w:spacing w:after="0" w:line="240" w:lineRule="auto"/>
              <w:ind w:right="-18"/>
              <w:rPr>
                <w:rFonts w:cs="Calibri"/>
                <w:bCs/>
                <w:sz w:val="20"/>
                <w:szCs w:val="20"/>
              </w:rPr>
            </w:pPr>
            <w:r>
              <w:rPr>
                <w:rFonts w:cs="Calibri"/>
                <w:bCs/>
                <w:sz w:val="20"/>
                <w:szCs w:val="20"/>
              </w:rPr>
              <w:t>Completed</w:t>
            </w:r>
          </w:p>
          <w:p w14:paraId="1FEFE9BE" w14:textId="2184584E" w:rsidR="00407EE1" w:rsidRPr="00C95930" w:rsidRDefault="007E0948" w:rsidP="00011B75">
            <w:pPr>
              <w:tabs>
                <w:tab w:val="left" w:pos="960"/>
              </w:tabs>
              <w:spacing w:after="0" w:line="240" w:lineRule="auto"/>
              <w:ind w:right="-18"/>
              <w:rPr>
                <w:rFonts w:asciiTheme="minorHAnsi" w:hAnsiTheme="minorHAnsi" w:cstheme="minorHAnsi"/>
                <w:bCs/>
                <w:sz w:val="20"/>
                <w:szCs w:val="20"/>
                <w:highlight w:val="red"/>
              </w:rPr>
            </w:pPr>
            <w:r>
              <w:rPr>
                <w:rFonts w:cs="Calibri"/>
                <w:bCs/>
                <w:sz w:val="20"/>
                <w:szCs w:val="20"/>
              </w:rPr>
              <w:t>(</w:t>
            </w:r>
            <w:r w:rsidR="009A04EE">
              <w:rPr>
                <w:rFonts w:cs="Calibri"/>
                <w:bCs/>
                <w:sz w:val="20"/>
                <w:szCs w:val="20"/>
              </w:rPr>
              <w:t xml:space="preserve">AEI </w:t>
            </w:r>
            <w:r>
              <w:rPr>
                <w:rFonts w:cs="Calibri"/>
                <w:bCs/>
                <w:sz w:val="20"/>
                <w:szCs w:val="20"/>
              </w:rPr>
              <w:t xml:space="preserve">put the </w:t>
            </w:r>
            <w:r w:rsidR="009A04EE">
              <w:rPr>
                <w:rFonts w:cs="Calibri"/>
                <w:bCs/>
                <w:sz w:val="20"/>
                <w:szCs w:val="20"/>
              </w:rPr>
              <w:t xml:space="preserve">revised, OCTAE-approved </w:t>
            </w:r>
            <w:r>
              <w:rPr>
                <w:rFonts w:cs="Calibri"/>
                <w:bCs/>
                <w:sz w:val="20"/>
                <w:szCs w:val="20"/>
              </w:rPr>
              <w:t>GALs in Syncplicity folders and announced it in the 09/23/19 AEI Updates.)</w:t>
            </w:r>
          </w:p>
        </w:tc>
      </w:tr>
    </w:tbl>
    <w:p w14:paraId="66EFD1A8" w14:textId="194AF60C" w:rsidR="001C3529" w:rsidRDefault="001C3529" w:rsidP="00081A7F">
      <w:pPr>
        <w:rPr>
          <w:rFonts w:cs="Calibri"/>
          <w:b/>
          <w:sz w:val="32"/>
          <w:szCs w:val="36"/>
        </w:rPr>
      </w:pPr>
    </w:p>
    <w:p w14:paraId="2F15E5CE" w14:textId="77777777" w:rsidR="00D8411A" w:rsidRDefault="00D8411A">
      <w:pPr>
        <w:spacing w:after="0" w:line="240" w:lineRule="auto"/>
        <w:rPr>
          <w:rFonts w:ascii="Times New Roman" w:eastAsia="Times New Roman" w:hAnsi="Times New Roman"/>
          <w:b/>
          <w:bCs/>
          <w:w w:val="105"/>
          <w:sz w:val="24"/>
          <w:szCs w:val="24"/>
        </w:rPr>
      </w:pPr>
      <w:bookmarkStart w:id="6" w:name="_Toc11333860"/>
      <w:r>
        <w:rPr>
          <w:w w:val="105"/>
        </w:rPr>
        <w:br w:type="page"/>
      </w:r>
    </w:p>
    <w:p w14:paraId="6B3F26A8" w14:textId="1F4B840F" w:rsidR="001C3529" w:rsidRDefault="00081A7F" w:rsidP="00EE6FEA">
      <w:pPr>
        <w:pStyle w:val="Heading1"/>
        <w:rPr>
          <w:w w:val="105"/>
        </w:rPr>
      </w:pPr>
      <w:r w:rsidRPr="00081A7F">
        <w:rPr>
          <w:w w:val="105"/>
        </w:rPr>
        <w:lastRenderedPageBreak/>
        <w:t xml:space="preserve">Finding 7: CDE improperly stated indirect cost terminology in its Frequently Asked </w:t>
      </w:r>
      <w:r w:rsidRPr="00081A7F">
        <w:rPr>
          <w:spacing w:val="-6"/>
          <w:w w:val="105"/>
        </w:rPr>
        <w:t>Questions (FAQs) document.</w:t>
      </w:r>
      <w:bookmarkEnd w:id="6"/>
    </w:p>
    <w:p w14:paraId="08B8507C" w14:textId="77777777" w:rsidR="000B33EC" w:rsidRPr="001C3529" w:rsidRDefault="000B33EC" w:rsidP="001C3529">
      <w:pPr>
        <w:spacing w:after="0" w:line="240" w:lineRule="auto"/>
        <w:ind w:right="720"/>
        <w:rPr>
          <w:rFonts w:asciiTheme="minorHAnsi" w:hAnsiTheme="minorHAnsi" w:cstheme="minorHAnsi"/>
          <w:color w:val="000000"/>
          <w:spacing w:val="-8"/>
          <w:w w:val="105"/>
          <w:sz w:val="24"/>
        </w:rPr>
      </w:pPr>
    </w:p>
    <w:tbl>
      <w:tblPr>
        <w:tblW w:w="1411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4140"/>
        <w:gridCol w:w="2700"/>
        <w:gridCol w:w="1620"/>
        <w:gridCol w:w="1800"/>
        <w:gridCol w:w="1800"/>
      </w:tblGrid>
      <w:tr w:rsidR="00EE6FEA" w:rsidRPr="003526C7" w14:paraId="52502830" w14:textId="77777777" w:rsidTr="00EE6FEA">
        <w:trPr>
          <w:trHeight w:val="890"/>
        </w:trPr>
        <w:tc>
          <w:tcPr>
            <w:tcW w:w="2057" w:type="dxa"/>
            <w:shd w:val="clear" w:color="auto" w:fill="000000" w:themeFill="text1"/>
            <w:vAlign w:val="center"/>
          </w:tcPr>
          <w:p w14:paraId="59849237" w14:textId="4626A656" w:rsidR="00EE6FEA" w:rsidRPr="003526C7" w:rsidRDefault="00EE6FEA" w:rsidP="00EE6FEA">
            <w:pPr>
              <w:tabs>
                <w:tab w:val="left" w:pos="960"/>
              </w:tabs>
              <w:spacing w:after="0" w:line="240" w:lineRule="auto"/>
              <w:ind w:right="-108"/>
              <w:jc w:val="center"/>
              <w:rPr>
                <w:rFonts w:cs="Calibri"/>
                <w:b/>
                <w:bCs/>
                <w:sz w:val="20"/>
                <w:szCs w:val="20"/>
              </w:rPr>
            </w:pPr>
            <w:r w:rsidRPr="003526C7">
              <w:rPr>
                <w:rFonts w:asciiTheme="minorHAnsi" w:hAnsiTheme="minorHAnsi" w:cstheme="minorHAnsi"/>
                <w:b/>
                <w:sz w:val="20"/>
                <w:szCs w:val="20"/>
              </w:rPr>
              <w:t>Description of Required Action Number and Tasks</w:t>
            </w:r>
          </w:p>
        </w:tc>
        <w:tc>
          <w:tcPr>
            <w:tcW w:w="4140" w:type="dxa"/>
            <w:shd w:val="clear" w:color="auto" w:fill="000000" w:themeFill="text1"/>
            <w:vAlign w:val="center"/>
          </w:tcPr>
          <w:p w14:paraId="4DEA1DFF" w14:textId="53C81DD0" w:rsidR="00EE6FEA" w:rsidRPr="003526C7" w:rsidRDefault="00EE6FEA" w:rsidP="00EE6FEA">
            <w:pPr>
              <w:tabs>
                <w:tab w:val="left" w:pos="960"/>
              </w:tabs>
              <w:spacing w:after="0" w:line="240" w:lineRule="auto"/>
              <w:ind w:right="-18"/>
              <w:jc w:val="center"/>
              <w:rPr>
                <w:rFonts w:cs="Calibri"/>
                <w:b/>
                <w:bCs/>
                <w:sz w:val="20"/>
                <w:szCs w:val="20"/>
              </w:rPr>
            </w:pPr>
            <w:r w:rsidRPr="003526C7">
              <w:rPr>
                <w:rFonts w:asciiTheme="minorHAnsi" w:hAnsiTheme="minorHAnsi" w:cstheme="minorHAnsi"/>
                <w:b/>
                <w:bCs/>
                <w:sz w:val="20"/>
                <w:szCs w:val="20"/>
              </w:rPr>
              <w:t>Strategy to Meet Required Action</w:t>
            </w:r>
          </w:p>
        </w:tc>
        <w:tc>
          <w:tcPr>
            <w:tcW w:w="2700" w:type="dxa"/>
            <w:shd w:val="clear" w:color="auto" w:fill="000000" w:themeFill="text1"/>
            <w:vAlign w:val="center"/>
          </w:tcPr>
          <w:p w14:paraId="298DAD8F" w14:textId="3F2C95F8" w:rsidR="00EE6FEA" w:rsidRPr="003526C7" w:rsidRDefault="00EE6FEA" w:rsidP="00EE6FEA">
            <w:pPr>
              <w:tabs>
                <w:tab w:val="left" w:pos="960"/>
              </w:tabs>
              <w:spacing w:after="0" w:line="240" w:lineRule="auto"/>
              <w:ind w:right="-108"/>
              <w:jc w:val="center"/>
              <w:rPr>
                <w:rFonts w:cs="Calibri"/>
                <w:b/>
                <w:bCs/>
                <w:sz w:val="20"/>
                <w:szCs w:val="20"/>
              </w:rPr>
            </w:pPr>
            <w:r w:rsidRPr="003526C7">
              <w:rPr>
                <w:rFonts w:asciiTheme="minorHAnsi" w:hAnsiTheme="minorHAnsi" w:cstheme="minorHAnsi"/>
                <w:b/>
                <w:bCs/>
                <w:sz w:val="20"/>
                <w:szCs w:val="20"/>
              </w:rPr>
              <w:t>Evidence of Action Completed</w:t>
            </w:r>
          </w:p>
        </w:tc>
        <w:tc>
          <w:tcPr>
            <w:tcW w:w="1620" w:type="dxa"/>
            <w:shd w:val="clear" w:color="auto" w:fill="000000" w:themeFill="text1"/>
            <w:vAlign w:val="center"/>
          </w:tcPr>
          <w:p w14:paraId="3B480C55" w14:textId="2C822A08" w:rsidR="00EE6FEA" w:rsidRPr="003526C7" w:rsidRDefault="00EE6FEA" w:rsidP="00D8411A">
            <w:pPr>
              <w:tabs>
                <w:tab w:val="left" w:pos="960"/>
              </w:tabs>
              <w:spacing w:after="0" w:line="240" w:lineRule="auto"/>
              <w:ind w:right="-18"/>
              <w:jc w:val="center"/>
              <w:rPr>
                <w:rFonts w:cs="Calibri"/>
                <w:b/>
                <w:bCs/>
                <w:sz w:val="20"/>
                <w:szCs w:val="20"/>
                <w:highlight w:val="yellow"/>
              </w:rPr>
            </w:pPr>
            <w:r w:rsidRPr="003526C7">
              <w:rPr>
                <w:rFonts w:asciiTheme="minorHAnsi" w:hAnsiTheme="minorHAnsi" w:cstheme="minorHAnsi"/>
                <w:b/>
                <w:bCs/>
                <w:sz w:val="20"/>
                <w:szCs w:val="20"/>
              </w:rPr>
              <w:t>Projected Date for Completion</w:t>
            </w:r>
          </w:p>
        </w:tc>
        <w:tc>
          <w:tcPr>
            <w:tcW w:w="1800" w:type="dxa"/>
            <w:shd w:val="clear" w:color="auto" w:fill="000000" w:themeFill="text1"/>
            <w:vAlign w:val="center"/>
          </w:tcPr>
          <w:p w14:paraId="560DFA5C" w14:textId="18932DB4" w:rsidR="00EE6FEA" w:rsidRPr="003526C7" w:rsidRDefault="00EE6FEA" w:rsidP="00D8411A">
            <w:pPr>
              <w:tabs>
                <w:tab w:val="left" w:pos="960"/>
              </w:tabs>
              <w:spacing w:after="0" w:line="240" w:lineRule="auto"/>
              <w:jc w:val="center"/>
              <w:rPr>
                <w:rFonts w:cs="Calibri"/>
                <w:b/>
                <w:bCs/>
                <w:sz w:val="20"/>
                <w:szCs w:val="20"/>
              </w:rPr>
            </w:pPr>
            <w:r w:rsidRPr="003526C7">
              <w:rPr>
                <w:rFonts w:asciiTheme="minorHAnsi" w:hAnsiTheme="minorHAnsi" w:cstheme="minorHAnsi"/>
                <w:b/>
                <w:bCs/>
                <w:sz w:val="20"/>
                <w:szCs w:val="20"/>
              </w:rPr>
              <w:t>Assigned Staff, if Appropriate</w:t>
            </w:r>
          </w:p>
        </w:tc>
        <w:tc>
          <w:tcPr>
            <w:tcW w:w="1800" w:type="dxa"/>
            <w:shd w:val="clear" w:color="auto" w:fill="000000" w:themeFill="text1"/>
            <w:vAlign w:val="center"/>
          </w:tcPr>
          <w:p w14:paraId="714A8152" w14:textId="614D2017" w:rsidR="00EE6FEA" w:rsidRPr="003526C7" w:rsidRDefault="00EE6FEA" w:rsidP="00EE6FEA">
            <w:pPr>
              <w:tabs>
                <w:tab w:val="left" w:pos="960"/>
              </w:tabs>
              <w:spacing w:after="0" w:line="240" w:lineRule="auto"/>
              <w:jc w:val="center"/>
              <w:rPr>
                <w:rFonts w:cs="Calibri"/>
                <w:bCs/>
                <w:sz w:val="20"/>
                <w:szCs w:val="20"/>
              </w:rPr>
            </w:pPr>
            <w:r w:rsidRPr="003526C7">
              <w:rPr>
                <w:rFonts w:asciiTheme="minorHAnsi" w:hAnsiTheme="minorHAnsi" w:cstheme="minorHAnsi"/>
                <w:b/>
                <w:bCs/>
                <w:sz w:val="20"/>
                <w:szCs w:val="20"/>
              </w:rPr>
              <w:t>Status of Action Completed / Pending</w:t>
            </w:r>
          </w:p>
        </w:tc>
      </w:tr>
      <w:tr w:rsidR="002B354F" w:rsidRPr="003526C7" w14:paraId="1074F1ED" w14:textId="77777777" w:rsidTr="002B354F">
        <w:trPr>
          <w:trHeight w:val="890"/>
        </w:trPr>
        <w:tc>
          <w:tcPr>
            <w:tcW w:w="2057" w:type="dxa"/>
          </w:tcPr>
          <w:p w14:paraId="422EF2C0" w14:textId="7089BC23" w:rsidR="002B354F" w:rsidRPr="003526C7" w:rsidRDefault="002B354F" w:rsidP="002B354F">
            <w:pPr>
              <w:tabs>
                <w:tab w:val="left" w:pos="960"/>
              </w:tabs>
              <w:spacing w:after="0" w:line="240" w:lineRule="auto"/>
              <w:ind w:right="-108"/>
              <w:rPr>
                <w:rFonts w:cs="Calibri"/>
                <w:b/>
                <w:bCs/>
                <w:sz w:val="20"/>
                <w:szCs w:val="20"/>
              </w:rPr>
            </w:pPr>
            <w:r w:rsidRPr="003526C7">
              <w:rPr>
                <w:rFonts w:cs="Calibri"/>
                <w:b/>
                <w:bCs/>
                <w:sz w:val="20"/>
                <w:szCs w:val="20"/>
              </w:rPr>
              <w:t xml:space="preserve">Required action 7(a): </w:t>
            </w:r>
          </w:p>
          <w:p w14:paraId="1E2395BB" w14:textId="6754FD8B" w:rsidR="002B354F" w:rsidRPr="003526C7" w:rsidRDefault="002B354F" w:rsidP="002B354F">
            <w:pPr>
              <w:tabs>
                <w:tab w:val="left" w:pos="960"/>
              </w:tabs>
              <w:spacing w:after="0" w:line="240" w:lineRule="auto"/>
              <w:ind w:right="-108"/>
              <w:rPr>
                <w:rFonts w:cs="Calibri"/>
                <w:bCs/>
                <w:sz w:val="20"/>
                <w:szCs w:val="20"/>
              </w:rPr>
            </w:pPr>
            <w:r w:rsidRPr="003526C7">
              <w:rPr>
                <w:rFonts w:cs="Calibri"/>
                <w:bCs/>
                <w:sz w:val="20"/>
                <w:szCs w:val="20"/>
              </w:rPr>
              <w:t>CDE must revise its current program year FAQs and</w:t>
            </w:r>
            <w:r>
              <w:rPr>
                <w:rFonts w:cs="Calibri"/>
                <w:bCs/>
                <w:sz w:val="20"/>
                <w:szCs w:val="20"/>
              </w:rPr>
              <w:t xml:space="preserve"> </w:t>
            </w:r>
            <w:r w:rsidRPr="003526C7">
              <w:rPr>
                <w:rFonts w:cs="Calibri"/>
                <w:bCs/>
                <w:sz w:val="20"/>
                <w:szCs w:val="20"/>
              </w:rPr>
              <w:t>budget guidelines to reflect correct language about</w:t>
            </w:r>
            <w:r>
              <w:rPr>
                <w:rFonts w:cs="Calibri"/>
                <w:bCs/>
                <w:sz w:val="20"/>
                <w:szCs w:val="20"/>
              </w:rPr>
              <w:t xml:space="preserve"> </w:t>
            </w:r>
            <w:r w:rsidRPr="003526C7">
              <w:rPr>
                <w:rFonts w:cs="Calibri"/>
                <w:bCs/>
                <w:sz w:val="20"/>
                <w:szCs w:val="20"/>
              </w:rPr>
              <w:t>indirect costs and issue the guidelines to the local providers in the current program year.</w:t>
            </w:r>
          </w:p>
        </w:tc>
        <w:tc>
          <w:tcPr>
            <w:tcW w:w="4140" w:type="dxa"/>
          </w:tcPr>
          <w:p w14:paraId="628231F0" w14:textId="3240684D" w:rsidR="002B354F" w:rsidRDefault="002B354F" w:rsidP="002B354F">
            <w:pPr>
              <w:tabs>
                <w:tab w:val="left" w:pos="960"/>
              </w:tabs>
              <w:spacing w:after="0" w:line="240" w:lineRule="auto"/>
              <w:ind w:right="-18"/>
              <w:rPr>
                <w:rFonts w:cs="Calibri"/>
                <w:bCs/>
                <w:sz w:val="20"/>
                <w:szCs w:val="20"/>
              </w:rPr>
            </w:pPr>
            <w:r w:rsidRPr="00D8411A">
              <w:rPr>
                <w:rFonts w:cs="Calibri"/>
                <w:bCs/>
                <w:sz w:val="20"/>
                <w:szCs w:val="20"/>
              </w:rPr>
              <w:t xml:space="preserve">1. </w:t>
            </w:r>
            <w:r>
              <w:rPr>
                <w:rFonts w:cs="Calibri"/>
                <w:bCs/>
                <w:sz w:val="20"/>
                <w:szCs w:val="20"/>
              </w:rPr>
              <w:t xml:space="preserve">AEI will </w:t>
            </w:r>
            <w:r w:rsidRPr="00D8411A">
              <w:rPr>
                <w:rFonts w:cs="Calibri"/>
                <w:bCs/>
                <w:sz w:val="20"/>
                <w:szCs w:val="20"/>
              </w:rPr>
              <w:t xml:space="preserve">review </w:t>
            </w:r>
            <w:r>
              <w:rPr>
                <w:rFonts w:cs="Calibri"/>
                <w:bCs/>
                <w:sz w:val="20"/>
                <w:szCs w:val="20"/>
              </w:rPr>
              <w:t xml:space="preserve">federal laws and </w:t>
            </w:r>
            <w:r w:rsidRPr="00D8411A">
              <w:rPr>
                <w:rFonts w:cs="Calibri"/>
                <w:bCs/>
                <w:sz w:val="20"/>
                <w:szCs w:val="20"/>
              </w:rPr>
              <w:t>guidelines concerning AEFLA indirect costs and budge</w:t>
            </w:r>
            <w:r>
              <w:rPr>
                <w:rFonts w:cs="Calibri"/>
                <w:bCs/>
                <w:sz w:val="20"/>
                <w:szCs w:val="20"/>
              </w:rPr>
              <w:t xml:space="preserve">ts, in particular </w:t>
            </w:r>
            <w:r w:rsidRPr="00F865E6">
              <w:rPr>
                <w:rFonts w:cs="Calibri"/>
                <w:bCs/>
                <w:sz w:val="20"/>
                <w:szCs w:val="20"/>
              </w:rPr>
              <w:t>Education Department General Administrative Regulations 34 CFR §§ 76.563 - 76.564</w:t>
            </w:r>
            <w:r w:rsidRPr="00D8411A">
              <w:rPr>
                <w:rFonts w:cs="Calibri"/>
                <w:bCs/>
                <w:sz w:val="20"/>
                <w:szCs w:val="20"/>
              </w:rPr>
              <w:t xml:space="preserve">. </w:t>
            </w:r>
          </w:p>
          <w:p w14:paraId="417735BB" w14:textId="77777777" w:rsidR="002B354F" w:rsidRDefault="002B354F" w:rsidP="002B354F">
            <w:pPr>
              <w:tabs>
                <w:tab w:val="left" w:pos="960"/>
              </w:tabs>
              <w:spacing w:after="0" w:line="240" w:lineRule="auto"/>
              <w:ind w:right="-18"/>
              <w:rPr>
                <w:rFonts w:cs="Calibri"/>
                <w:bCs/>
                <w:sz w:val="20"/>
                <w:szCs w:val="20"/>
              </w:rPr>
            </w:pPr>
          </w:p>
          <w:p w14:paraId="4683BD5E" w14:textId="77777777" w:rsidR="002B354F" w:rsidRDefault="002B354F" w:rsidP="002B354F">
            <w:pPr>
              <w:tabs>
                <w:tab w:val="left" w:pos="960"/>
              </w:tabs>
              <w:spacing w:after="0" w:line="240" w:lineRule="auto"/>
              <w:ind w:right="-18"/>
              <w:rPr>
                <w:rFonts w:cs="Calibri"/>
                <w:bCs/>
                <w:sz w:val="20"/>
                <w:szCs w:val="20"/>
              </w:rPr>
            </w:pPr>
            <w:r>
              <w:rPr>
                <w:rFonts w:cs="Calibri"/>
                <w:bCs/>
                <w:sz w:val="20"/>
                <w:szCs w:val="20"/>
              </w:rPr>
              <w:t xml:space="preserve">2. AEI </w:t>
            </w:r>
            <w:r w:rsidRPr="00D8411A">
              <w:rPr>
                <w:rFonts w:cs="Calibri"/>
                <w:bCs/>
                <w:sz w:val="20"/>
                <w:szCs w:val="20"/>
              </w:rPr>
              <w:t>will revie</w:t>
            </w:r>
            <w:r>
              <w:rPr>
                <w:rFonts w:cs="Calibri"/>
                <w:bCs/>
                <w:sz w:val="20"/>
                <w:szCs w:val="20"/>
              </w:rPr>
              <w:t xml:space="preserve">w the current program year FAQs, grantee handbook </w:t>
            </w:r>
            <w:r w:rsidRPr="00D8411A">
              <w:rPr>
                <w:rFonts w:cs="Calibri"/>
                <w:bCs/>
                <w:sz w:val="20"/>
                <w:szCs w:val="20"/>
              </w:rPr>
              <w:t>and budget guidelines to identify incorrect lan</w:t>
            </w:r>
            <w:r>
              <w:rPr>
                <w:rFonts w:cs="Calibri"/>
                <w:bCs/>
                <w:sz w:val="20"/>
                <w:szCs w:val="20"/>
              </w:rPr>
              <w:t>guage regarding indirect costs and revise the language.</w:t>
            </w:r>
          </w:p>
          <w:p w14:paraId="1611F7B9" w14:textId="77777777" w:rsidR="002B354F" w:rsidRDefault="002B354F" w:rsidP="002B354F">
            <w:pPr>
              <w:tabs>
                <w:tab w:val="left" w:pos="960"/>
              </w:tabs>
              <w:spacing w:after="0" w:line="240" w:lineRule="auto"/>
              <w:ind w:right="-18"/>
              <w:rPr>
                <w:rFonts w:cs="Calibri"/>
                <w:bCs/>
                <w:sz w:val="20"/>
                <w:szCs w:val="20"/>
              </w:rPr>
            </w:pPr>
          </w:p>
          <w:p w14:paraId="08C3717F" w14:textId="77777777" w:rsidR="002B354F" w:rsidRDefault="002B354F" w:rsidP="002B354F">
            <w:pPr>
              <w:tabs>
                <w:tab w:val="left" w:pos="960"/>
              </w:tabs>
              <w:spacing w:after="0" w:line="240" w:lineRule="auto"/>
              <w:ind w:right="-18"/>
              <w:rPr>
                <w:rFonts w:cs="Calibri"/>
                <w:bCs/>
                <w:sz w:val="20"/>
                <w:szCs w:val="20"/>
              </w:rPr>
            </w:pPr>
            <w:r>
              <w:rPr>
                <w:rFonts w:cs="Calibri"/>
                <w:bCs/>
                <w:sz w:val="20"/>
                <w:szCs w:val="20"/>
              </w:rPr>
              <w:t>3. AEI will submit the language revisions to OCTAE for review and approval.</w:t>
            </w:r>
          </w:p>
          <w:p w14:paraId="24F2305B" w14:textId="77777777" w:rsidR="002B354F" w:rsidRDefault="002B354F" w:rsidP="002B354F">
            <w:pPr>
              <w:tabs>
                <w:tab w:val="left" w:pos="960"/>
              </w:tabs>
              <w:spacing w:after="0" w:line="240" w:lineRule="auto"/>
              <w:ind w:right="-18"/>
              <w:rPr>
                <w:rFonts w:cs="Calibri"/>
                <w:bCs/>
                <w:sz w:val="20"/>
                <w:szCs w:val="20"/>
              </w:rPr>
            </w:pPr>
          </w:p>
          <w:p w14:paraId="44BB7D56" w14:textId="5F6114B5" w:rsidR="002B354F" w:rsidRPr="00D8411A" w:rsidRDefault="002B354F" w:rsidP="002B354F">
            <w:pPr>
              <w:tabs>
                <w:tab w:val="left" w:pos="960"/>
              </w:tabs>
              <w:spacing w:after="0" w:line="240" w:lineRule="auto"/>
              <w:ind w:right="-18"/>
              <w:rPr>
                <w:rFonts w:cs="Calibri"/>
                <w:bCs/>
                <w:sz w:val="20"/>
                <w:szCs w:val="20"/>
              </w:rPr>
            </w:pPr>
            <w:r>
              <w:rPr>
                <w:rFonts w:cs="Calibri"/>
                <w:bCs/>
                <w:sz w:val="20"/>
                <w:szCs w:val="20"/>
              </w:rPr>
              <w:t xml:space="preserve">4. AEI will </w:t>
            </w:r>
            <w:r w:rsidRPr="00D8411A">
              <w:rPr>
                <w:rFonts w:cs="Calibri"/>
                <w:bCs/>
                <w:sz w:val="20"/>
                <w:szCs w:val="20"/>
              </w:rPr>
              <w:t>release</w:t>
            </w:r>
            <w:r>
              <w:rPr>
                <w:rFonts w:cs="Calibri"/>
                <w:bCs/>
                <w:sz w:val="20"/>
                <w:szCs w:val="20"/>
              </w:rPr>
              <w:t xml:space="preserve"> the revised, approved indirect costs and budget guidelines to subrecipients.</w:t>
            </w:r>
          </w:p>
        </w:tc>
        <w:tc>
          <w:tcPr>
            <w:tcW w:w="2700" w:type="dxa"/>
          </w:tcPr>
          <w:p w14:paraId="2BF1BAC4" w14:textId="66B682EB" w:rsidR="002B354F" w:rsidRPr="006229BD" w:rsidRDefault="002B354F" w:rsidP="002B354F">
            <w:pPr>
              <w:tabs>
                <w:tab w:val="left" w:pos="960"/>
              </w:tabs>
              <w:spacing w:after="0" w:line="240" w:lineRule="auto"/>
              <w:ind w:right="-18"/>
              <w:rPr>
                <w:rFonts w:asciiTheme="minorHAnsi" w:hAnsiTheme="minorHAnsi" w:cstheme="minorHAnsi"/>
                <w:bCs/>
                <w:sz w:val="20"/>
                <w:szCs w:val="20"/>
              </w:rPr>
            </w:pPr>
            <w:r w:rsidRPr="006229BD">
              <w:rPr>
                <w:rFonts w:asciiTheme="minorHAnsi" w:hAnsiTheme="minorHAnsi" w:cstheme="minorHAnsi"/>
                <w:bCs/>
                <w:sz w:val="20"/>
                <w:szCs w:val="20"/>
              </w:rPr>
              <w:t xml:space="preserve">1. CDE will submit the revised guidelines to OCTAE by </w:t>
            </w:r>
            <w:r w:rsidR="00701304">
              <w:rPr>
                <w:rFonts w:asciiTheme="minorHAnsi" w:hAnsiTheme="minorHAnsi" w:cstheme="minorHAnsi"/>
                <w:bCs/>
                <w:sz w:val="20"/>
                <w:szCs w:val="20"/>
              </w:rPr>
              <w:t>09/13/19</w:t>
            </w:r>
            <w:r w:rsidRPr="006229BD">
              <w:rPr>
                <w:rFonts w:asciiTheme="minorHAnsi" w:hAnsiTheme="minorHAnsi" w:cstheme="minorHAnsi"/>
                <w:bCs/>
                <w:sz w:val="20"/>
                <w:szCs w:val="20"/>
              </w:rPr>
              <w:t>.</w:t>
            </w:r>
          </w:p>
          <w:p w14:paraId="7396C0D9" w14:textId="77777777" w:rsidR="002B354F" w:rsidRPr="006229BD" w:rsidRDefault="002B354F" w:rsidP="002B354F">
            <w:pPr>
              <w:tabs>
                <w:tab w:val="left" w:pos="960"/>
              </w:tabs>
              <w:spacing w:after="0" w:line="240" w:lineRule="auto"/>
              <w:ind w:right="-18"/>
              <w:rPr>
                <w:rFonts w:asciiTheme="minorHAnsi" w:hAnsiTheme="minorHAnsi" w:cstheme="minorHAnsi"/>
                <w:bCs/>
                <w:sz w:val="20"/>
                <w:szCs w:val="20"/>
              </w:rPr>
            </w:pPr>
          </w:p>
          <w:p w14:paraId="79714841" w14:textId="0E4B4568" w:rsidR="002B354F" w:rsidRPr="006229BD" w:rsidRDefault="002B354F" w:rsidP="002B354F">
            <w:pPr>
              <w:tabs>
                <w:tab w:val="left" w:pos="960"/>
              </w:tabs>
              <w:spacing w:after="0" w:line="240" w:lineRule="auto"/>
              <w:ind w:right="-18"/>
              <w:rPr>
                <w:rFonts w:asciiTheme="minorHAnsi" w:hAnsiTheme="minorHAnsi" w:cstheme="minorHAnsi"/>
                <w:bCs/>
                <w:sz w:val="20"/>
                <w:szCs w:val="20"/>
              </w:rPr>
            </w:pPr>
            <w:r w:rsidRPr="006229BD">
              <w:rPr>
                <w:rFonts w:asciiTheme="minorHAnsi" w:hAnsiTheme="minorHAnsi" w:cstheme="minorHAnsi"/>
                <w:bCs/>
                <w:sz w:val="20"/>
                <w:szCs w:val="20"/>
              </w:rPr>
              <w:t>2. OCTAE reviews</w:t>
            </w:r>
            <w:r w:rsidR="00701304" w:rsidRPr="00701304">
              <w:rPr>
                <w:rFonts w:cs="Calibri"/>
                <w:bCs/>
                <w:sz w:val="20"/>
                <w:szCs w:val="20"/>
              </w:rPr>
              <w:t xml:space="preserve"> </w:t>
            </w:r>
            <w:r w:rsidR="00CF44A8">
              <w:rPr>
                <w:rFonts w:cs="Calibri"/>
                <w:bCs/>
                <w:sz w:val="20"/>
                <w:szCs w:val="20"/>
              </w:rPr>
              <w:t>a</w:t>
            </w:r>
            <w:r w:rsidR="00701304" w:rsidRPr="00701304">
              <w:rPr>
                <w:rFonts w:asciiTheme="minorHAnsi" w:hAnsiTheme="minorHAnsi" w:cstheme="minorHAnsi"/>
                <w:bCs/>
                <w:sz w:val="20"/>
                <w:szCs w:val="20"/>
              </w:rPr>
              <w:t xml:space="preserve">s the team is able (tentatively </w:t>
            </w:r>
            <w:r w:rsidR="00701304">
              <w:rPr>
                <w:rFonts w:asciiTheme="minorHAnsi" w:hAnsiTheme="minorHAnsi" w:cstheme="minorHAnsi"/>
                <w:bCs/>
                <w:sz w:val="20"/>
                <w:szCs w:val="20"/>
              </w:rPr>
              <w:t>09/16/19 – 10/04/19</w:t>
            </w:r>
            <w:r w:rsidR="00701304" w:rsidRPr="00701304">
              <w:rPr>
                <w:rFonts w:asciiTheme="minorHAnsi" w:hAnsiTheme="minorHAnsi" w:cstheme="minorHAnsi"/>
                <w:bCs/>
                <w:sz w:val="20"/>
                <w:szCs w:val="20"/>
              </w:rPr>
              <w:t>)</w:t>
            </w:r>
            <w:r w:rsidRPr="006229BD">
              <w:rPr>
                <w:rFonts w:asciiTheme="minorHAnsi" w:hAnsiTheme="minorHAnsi" w:cstheme="minorHAnsi"/>
                <w:bCs/>
                <w:sz w:val="20"/>
                <w:szCs w:val="20"/>
              </w:rPr>
              <w:t>.</w:t>
            </w:r>
          </w:p>
          <w:p w14:paraId="09EDD689" w14:textId="77777777" w:rsidR="002B354F" w:rsidRPr="006229BD" w:rsidRDefault="002B354F" w:rsidP="002B354F">
            <w:pPr>
              <w:tabs>
                <w:tab w:val="left" w:pos="960"/>
              </w:tabs>
              <w:spacing w:after="0" w:line="240" w:lineRule="auto"/>
              <w:ind w:right="-18"/>
              <w:rPr>
                <w:rFonts w:asciiTheme="minorHAnsi" w:hAnsiTheme="minorHAnsi" w:cstheme="minorHAnsi"/>
                <w:bCs/>
                <w:sz w:val="20"/>
                <w:szCs w:val="20"/>
              </w:rPr>
            </w:pPr>
          </w:p>
          <w:p w14:paraId="044BEF0F" w14:textId="008ABA75" w:rsidR="002B354F" w:rsidRPr="006229BD" w:rsidRDefault="002B354F" w:rsidP="002B354F">
            <w:pPr>
              <w:tabs>
                <w:tab w:val="left" w:pos="960"/>
              </w:tabs>
              <w:spacing w:after="0" w:line="240" w:lineRule="auto"/>
              <w:ind w:right="-18"/>
              <w:rPr>
                <w:rFonts w:asciiTheme="minorHAnsi" w:hAnsiTheme="minorHAnsi" w:cstheme="minorHAnsi"/>
                <w:bCs/>
                <w:sz w:val="20"/>
                <w:szCs w:val="20"/>
              </w:rPr>
            </w:pPr>
            <w:r w:rsidRPr="006229BD">
              <w:rPr>
                <w:rFonts w:asciiTheme="minorHAnsi" w:hAnsiTheme="minorHAnsi" w:cstheme="minorHAnsi"/>
                <w:bCs/>
                <w:sz w:val="20"/>
                <w:szCs w:val="20"/>
              </w:rPr>
              <w:t xml:space="preserve">3. AEI makes revisions </w:t>
            </w:r>
            <w:r w:rsidR="00701304" w:rsidRPr="00701304">
              <w:rPr>
                <w:rFonts w:asciiTheme="minorHAnsi" w:hAnsiTheme="minorHAnsi" w:cstheme="minorHAnsi"/>
                <w:bCs/>
                <w:sz w:val="20"/>
                <w:szCs w:val="20"/>
              </w:rPr>
              <w:t>within one week of receiving OCTAE’s feedback (tentatively 10/</w:t>
            </w:r>
            <w:r w:rsidR="00701304">
              <w:rPr>
                <w:rFonts w:asciiTheme="minorHAnsi" w:hAnsiTheme="minorHAnsi" w:cstheme="minorHAnsi"/>
                <w:bCs/>
                <w:sz w:val="20"/>
                <w:szCs w:val="20"/>
              </w:rPr>
              <w:t>07</w:t>
            </w:r>
            <w:r w:rsidR="00701304" w:rsidRPr="00701304">
              <w:rPr>
                <w:rFonts w:asciiTheme="minorHAnsi" w:hAnsiTheme="minorHAnsi" w:cstheme="minorHAnsi"/>
                <w:bCs/>
                <w:sz w:val="20"/>
                <w:szCs w:val="20"/>
              </w:rPr>
              <w:t>/19 – 1</w:t>
            </w:r>
            <w:r w:rsidR="00701304">
              <w:rPr>
                <w:rFonts w:asciiTheme="minorHAnsi" w:hAnsiTheme="minorHAnsi" w:cstheme="minorHAnsi"/>
                <w:bCs/>
                <w:sz w:val="20"/>
                <w:szCs w:val="20"/>
              </w:rPr>
              <w:t>0</w:t>
            </w:r>
            <w:r w:rsidR="00701304" w:rsidRPr="00701304">
              <w:rPr>
                <w:rFonts w:asciiTheme="minorHAnsi" w:hAnsiTheme="minorHAnsi" w:cstheme="minorHAnsi"/>
                <w:bCs/>
                <w:sz w:val="20"/>
                <w:szCs w:val="20"/>
              </w:rPr>
              <w:t>/</w:t>
            </w:r>
            <w:r w:rsidR="00701304">
              <w:rPr>
                <w:rFonts w:asciiTheme="minorHAnsi" w:hAnsiTheme="minorHAnsi" w:cstheme="minorHAnsi"/>
                <w:bCs/>
                <w:sz w:val="20"/>
                <w:szCs w:val="20"/>
              </w:rPr>
              <w:t>1</w:t>
            </w:r>
            <w:r w:rsidR="00701304" w:rsidRPr="00701304">
              <w:rPr>
                <w:rFonts w:asciiTheme="minorHAnsi" w:hAnsiTheme="minorHAnsi" w:cstheme="minorHAnsi"/>
                <w:bCs/>
                <w:sz w:val="20"/>
                <w:szCs w:val="20"/>
              </w:rPr>
              <w:t>1/19)</w:t>
            </w:r>
            <w:r w:rsidRPr="006229BD">
              <w:rPr>
                <w:rFonts w:asciiTheme="minorHAnsi" w:hAnsiTheme="minorHAnsi" w:cstheme="minorHAnsi"/>
                <w:bCs/>
                <w:sz w:val="20"/>
                <w:szCs w:val="20"/>
              </w:rPr>
              <w:t>.</w:t>
            </w:r>
          </w:p>
          <w:p w14:paraId="701EC925" w14:textId="77777777" w:rsidR="002B354F" w:rsidRPr="006229BD" w:rsidRDefault="002B354F" w:rsidP="002B354F">
            <w:pPr>
              <w:tabs>
                <w:tab w:val="left" w:pos="960"/>
              </w:tabs>
              <w:spacing w:after="0" w:line="240" w:lineRule="auto"/>
              <w:ind w:right="-18"/>
              <w:rPr>
                <w:rFonts w:asciiTheme="minorHAnsi" w:hAnsiTheme="minorHAnsi" w:cstheme="minorHAnsi"/>
                <w:bCs/>
                <w:sz w:val="20"/>
                <w:szCs w:val="20"/>
              </w:rPr>
            </w:pPr>
          </w:p>
          <w:p w14:paraId="58DC4303" w14:textId="651FBA93" w:rsidR="002B354F" w:rsidRPr="006229BD" w:rsidRDefault="002B354F" w:rsidP="00701304">
            <w:pPr>
              <w:tabs>
                <w:tab w:val="left" w:pos="960"/>
              </w:tabs>
              <w:spacing w:after="0" w:line="240" w:lineRule="auto"/>
              <w:ind w:right="-108"/>
              <w:rPr>
                <w:rFonts w:cs="Calibri"/>
                <w:bCs/>
                <w:sz w:val="20"/>
                <w:szCs w:val="20"/>
              </w:rPr>
            </w:pPr>
            <w:r w:rsidRPr="006229BD">
              <w:rPr>
                <w:rFonts w:asciiTheme="minorHAnsi" w:hAnsiTheme="minorHAnsi" w:cstheme="minorHAnsi"/>
                <w:bCs/>
                <w:sz w:val="20"/>
                <w:szCs w:val="20"/>
              </w:rPr>
              <w:t xml:space="preserve">4. AEI provides revised guidelines to all </w:t>
            </w:r>
            <w:r w:rsidR="00BF7464" w:rsidRPr="006229BD">
              <w:rPr>
                <w:rFonts w:asciiTheme="minorHAnsi" w:hAnsiTheme="minorHAnsi" w:cstheme="minorHAnsi"/>
                <w:bCs/>
                <w:sz w:val="20"/>
                <w:szCs w:val="20"/>
              </w:rPr>
              <w:t>subrecipients</w:t>
            </w:r>
            <w:r w:rsidRPr="006229BD">
              <w:rPr>
                <w:rFonts w:asciiTheme="minorHAnsi" w:hAnsiTheme="minorHAnsi" w:cstheme="minorHAnsi"/>
                <w:bCs/>
                <w:sz w:val="20"/>
                <w:szCs w:val="20"/>
              </w:rPr>
              <w:t xml:space="preserve"> by </w:t>
            </w:r>
            <w:r w:rsidR="00701304">
              <w:rPr>
                <w:rFonts w:asciiTheme="minorHAnsi" w:hAnsiTheme="minorHAnsi" w:cstheme="minorHAnsi"/>
                <w:bCs/>
                <w:sz w:val="20"/>
                <w:szCs w:val="20"/>
              </w:rPr>
              <w:t>10/29/19</w:t>
            </w:r>
            <w:r w:rsidRPr="006229BD">
              <w:rPr>
                <w:rFonts w:asciiTheme="minorHAnsi" w:hAnsiTheme="minorHAnsi" w:cstheme="minorHAnsi"/>
                <w:bCs/>
                <w:sz w:val="20"/>
                <w:szCs w:val="20"/>
              </w:rPr>
              <w:t>.</w:t>
            </w:r>
          </w:p>
        </w:tc>
        <w:tc>
          <w:tcPr>
            <w:tcW w:w="1620" w:type="dxa"/>
          </w:tcPr>
          <w:p w14:paraId="5CE776B8" w14:textId="0D45805A" w:rsidR="002B354F" w:rsidRPr="00D8411A" w:rsidRDefault="00701304" w:rsidP="002B354F">
            <w:pPr>
              <w:tabs>
                <w:tab w:val="left" w:pos="960"/>
              </w:tabs>
              <w:spacing w:after="0" w:line="240" w:lineRule="auto"/>
              <w:ind w:right="-18"/>
              <w:rPr>
                <w:rFonts w:asciiTheme="minorHAnsi" w:hAnsiTheme="minorHAnsi" w:cstheme="minorHAnsi"/>
                <w:b/>
                <w:bCs/>
                <w:sz w:val="20"/>
                <w:szCs w:val="20"/>
              </w:rPr>
            </w:pPr>
            <w:r>
              <w:rPr>
                <w:rFonts w:asciiTheme="minorHAnsi" w:hAnsiTheme="minorHAnsi" w:cstheme="minorHAnsi"/>
                <w:b/>
                <w:bCs/>
                <w:sz w:val="20"/>
                <w:szCs w:val="20"/>
              </w:rPr>
              <w:t>10/29/19</w:t>
            </w:r>
          </w:p>
          <w:p w14:paraId="36C2679B" w14:textId="77777777" w:rsidR="002B354F" w:rsidRDefault="002B354F" w:rsidP="002B354F">
            <w:pPr>
              <w:tabs>
                <w:tab w:val="left" w:pos="960"/>
              </w:tabs>
              <w:spacing w:after="0" w:line="240" w:lineRule="auto"/>
              <w:ind w:right="-18"/>
              <w:rPr>
                <w:rFonts w:asciiTheme="minorHAnsi" w:hAnsiTheme="minorHAnsi" w:cstheme="minorHAnsi"/>
                <w:bCs/>
                <w:sz w:val="20"/>
                <w:szCs w:val="20"/>
              </w:rPr>
            </w:pPr>
          </w:p>
          <w:p w14:paraId="49DCB7E4" w14:textId="77777777" w:rsidR="002B354F" w:rsidRDefault="002B354F" w:rsidP="002B354F">
            <w:pPr>
              <w:tabs>
                <w:tab w:val="left" w:pos="960"/>
              </w:tabs>
              <w:spacing w:after="0" w:line="240" w:lineRule="auto"/>
              <w:ind w:right="-18"/>
              <w:rPr>
                <w:rFonts w:asciiTheme="minorHAnsi" w:hAnsiTheme="minorHAnsi" w:cstheme="minorHAnsi"/>
                <w:b/>
                <w:bCs/>
                <w:sz w:val="20"/>
                <w:szCs w:val="20"/>
              </w:rPr>
            </w:pPr>
            <w:r>
              <w:rPr>
                <w:rFonts w:asciiTheme="minorHAnsi" w:hAnsiTheme="minorHAnsi" w:cstheme="minorHAnsi"/>
                <w:b/>
                <w:bCs/>
                <w:sz w:val="20"/>
                <w:szCs w:val="20"/>
              </w:rPr>
              <w:t>(</w:t>
            </w:r>
            <w:r w:rsidRPr="00D8411A">
              <w:rPr>
                <w:rFonts w:asciiTheme="minorHAnsi" w:hAnsiTheme="minorHAnsi" w:cstheme="minorHAnsi"/>
                <w:b/>
                <w:bCs/>
                <w:sz w:val="20"/>
                <w:szCs w:val="20"/>
              </w:rPr>
              <w:t xml:space="preserve">after OCTAE has reviewed the </w:t>
            </w:r>
            <w:r>
              <w:rPr>
                <w:rFonts w:asciiTheme="minorHAnsi" w:hAnsiTheme="minorHAnsi" w:cstheme="minorHAnsi"/>
                <w:b/>
                <w:bCs/>
                <w:sz w:val="20"/>
                <w:szCs w:val="20"/>
              </w:rPr>
              <w:t xml:space="preserve">guidelines </w:t>
            </w:r>
            <w:r w:rsidRPr="00D8411A">
              <w:rPr>
                <w:rFonts w:asciiTheme="minorHAnsi" w:hAnsiTheme="minorHAnsi" w:cstheme="minorHAnsi"/>
                <w:b/>
                <w:bCs/>
                <w:sz w:val="20"/>
                <w:szCs w:val="20"/>
              </w:rPr>
              <w:t>and CDE has made changes)</w:t>
            </w:r>
          </w:p>
          <w:p w14:paraId="72393DC5" w14:textId="77777777" w:rsidR="00E717F5" w:rsidRDefault="00E717F5" w:rsidP="002B354F">
            <w:pPr>
              <w:tabs>
                <w:tab w:val="left" w:pos="960"/>
              </w:tabs>
              <w:spacing w:after="0" w:line="240" w:lineRule="auto"/>
              <w:ind w:right="-18"/>
              <w:rPr>
                <w:rFonts w:asciiTheme="minorHAnsi" w:hAnsiTheme="minorHAnsi" w:cstheme="minorHAnsi"/>
                <w:b/>
                <w:bCs/>
                <w:sz w:val="20"/>
                <w:szCs w:val="20"/>
              </w:rPr>
            </w:pPr>
          </w:p>
          <w:p w14:paraId="1503B0BF" w14:textId="7A6B61F5" w:rsidR="00E717F5" w:rsidRPr="003526C7" w:rsidRDefault="00E717F5" w:rsidP="002B354F">
            <w:pPr>
              <w:tabs>
                <w:tab w:val="left" w:pos="960"/>
              </w:tabs>
              <w:spacing w:after="0" w:line="240" w:lineRule="auto"/>
              <w:ind w:right="-18"/>
              <w:rPr>
                <w:rFonts w:cs="Calibri"/>
                <w:b/>
                <w:bCs/>
                <w:sz w:val="20"/>
                <w:szCs w:val="20"/>
              </w:rPr>
            </w:pPr>
            <w:r>
              <w:rPr>
                <w:rFonts w:cs="Calibri"/>
                <w:b/>
                <w:bCs/>
                <w:sz w:val="20"/>
                <w:szCs w:val="20"/>
              </w:rPr>
              <w:t>Updated date 08/31/20, in agreement with OCTAE on a call on 05/06/20.</w:t>
            </w:r>
          </w:p>
        </w:tc>
        <w:tc>
          <w:tcPr>
            <w:tcW w:w="1800" w:type="dxa"/>
          </w:tcPr>
          <w:p w14:paraId="7B20CD03" w14:textId="77777777" w:rsidR="002B354F" w:rsidRPr="00D01792" w:rsidRDefault="002B354F" w:rsidP="002B354F">
            <w:pPr>
              <w:spacing w:after="0" w:line="240" w:lineRule="auto"/>
              <w:ind w:right="101"/>
              <w:rPr>
                <w:rFonts w:cs="Calibri"/>
                <w:sz w:val="20"/>
                <w:szCs w:val="20"/>
              </w:rPr>
            </w:pPr>
            <w:r w:rsidRPr="00D01792">
              <w:rPr>
                <w:rFonts w:cs="Calibri"/>
                <w:sz w:val="20"/>
                <w:szCs w:val="20"/>
              </w:rPr>
              <w:t>- AEI Director</w:t>
            </w:r>
          </w:p>
          <w:p w14:paraId="3465E6E6" w14:textId="77777777" w:rsidR="002B354F" w:rsidRPr="00D01792" w:rsidRDefault="002B354F" w:rsidP="002B354F">
            <w:pPr>
              <w:spacing w:after="0" w:line="240" w:lineRule="auto"/>
              <w:ind w:right="101"/>
              <w:rPr>
                <w:rFonts w:cs="Calibri"/>
                <w:sz w:val="20"/>
                <w:szCs w:val="20"/>
              </w:rPr>
            </w:pPr>
            <w:r w:rsidRPr="00D01792">
              <w:rPr>
                <w:rFonts w:cs="Calibri"/>
                <w:sz w:val="20"/>
                <w:szCs w:val="20"/>
              </w:rPr>
              <w:t>- Adult Education Manager</w:t>
            </w:r>
          </w:p>
          <w:p w14:paraId="49A03D05" w14:textId="4457D44E" w:rsidR="002B354F" w:rsidRPr="003526C7" w:rsidRDefault="002B354F" w:rsidP="002B354F">
            <w:pPr>
              <w:tabs>
                <w:tab w:val="left" w:pos="960"/>
              </w:tabs>
              <w:spacing w:after="0" w:line="240" w:lineRule="auto"/>
              <w:rPr>
                <w:rFonts w:cs="Calibri"/>
                <w:b/>
                <w:bCs/>
                <w:sz w:val="20"/>
                <w:szCs w:val="20"/>
              </w:rPr>
            </w:pPr>
            <w:r w:rsidRPr="00D01792">
              <w:rPr>
                <w:rFonts w:cs="Calibri"/>
                <w:sz w:val="20"/>
                <w:szCs w:val="20"/>
              </w:rPr>
              <w:t>- Grants Fiscal Management Unit</w:t>
            </w:r>
          </w:p>
        </w:tc>
        <w:tc>
          <w:tcPr>
            <w:tcW w:w="1800" w:type="dxa"/>
          </w:tcPr>
          <w:p w14:paraId="38BE7F91" w14:textId="77777777" w:rsidR="000A26CA" w:rsidRDefault="00E717F5" w:rsidP="002B354F">
            <w:pPr>
              <w:tabs>
                <w:tab w:val="left" w:pos="960"/>
              </w:tabs>
              <w:spacing w:after="0" w:line="240" w:lineRule="auto"/>
              <w:rPr>
                <w:rFonts w:cs="Calibri"/>
                <w:bCs/>
                <w:sz w:val="20"/>
                <w:szCs w:val="20"/>
              </w:rPr>
            </w:pPr>
            <w:r>
              <w:rPr>
                <w:rFonts w:cs="Calibri"/>
                <w:bCs/>
                <w:sz w:val="20"/>
                <w:szCs w:val="20"/>
              </w:rPr>
              <w:t xml:space="preserve">In process; </w:t>
            </w:r>
          </w:p>
          <w:p w14:paraId="4A929680" w14:textId="3D509687" w:rsidR="000A26CA" w:rsidRDefault="000A26CA" w:rsidP="002B354F">
            <w:pPr>
              <w:tabs>
                <w:tab w:val="left" w:pos="960"/>
              </w:tabs>
              <w:spacing w:after="0" w:line="240" w:lineRule="auto"/>
              <w:rPr>
                <w:rFonts w:cs="Calibri"/>
                <w:bCs/>
                <w:sz w:val="20"/>
                <w:szCs w:val="20"/>
              </w:rPr>
            </w:pPr>
            <w:r>
              <w:rPr>
                <w:rFonts w:cs="Calibri"/>
                <w:bCs/>
                <w:sz w:val="20"/>
                <w:szCs w:val="20"/>
              </w:rPr>
              <w:t xml:space="preserve">Competition FAQs sent to OCTAE on </w:t>
            </w:r>
            <w:r w:rsidR="00153BD7">
              <w:rPr>
                <w:rFonts w:cs="Calibri"/>
                <w:bCs/>
                <w:sz w:val="20"/>
                <w:szCs w:val="20"/>
              </w:rPr>
              <w:t>07/09/20, OCTAE confirmed receipt on 07/10/20.</w:t>
            </w:r>
          </w:p>
          <w:p w14:paraId="64B760D0" w14:textId="77777777" w:rsidR="000A26CA" w:rsidRDefault="000A26CA" w:rsidP="002B354F">
            <w:pPr>
              <w:tabs>
                <w:tab w:val="left" w:pos="960"/>
              </w:tabs>
              <w:spacing w:after="0" w:line="240" w:lineRule="auto"/>
              <w:rPr>
                <w:rFonts w:cs="Calibri"/>
                <w:bCs/>
                <w:sz w:val="20"/>
                <w:szCs w:val="20"/>
              </w:rPr>
            </w:pPr>
          </w:p>
          <w:p w14:paraId="2351B40C" w14:textId="6C907560" w:rsidR="002B354F" w:rsidRPr="003526C7" w:rsidRDefault="00153BD7" w:rsidP="002B354F">
            <w:pPr>
              <w:tabs>
                <w:tab w:val="left" w:pos="960"/>
              </w:tabs>
              <w:spacing w:after="0" w:line="240" w:lineRule="auto"/>
              <w:rPr>
                <w:rFonts w:cs="Calibri"/>
                <w:bCs/>
                <w:sz w:val="20"/>
                <w:szCs w:val="20"/>
              </w:rPr>
            </w:pPr>
            <w:r>
              <w:rPr>
                <w:rFonts w:cs="Calibri"/>
                <w:bCs/>
                <w:sz w:val="20"/>
                <w:szCs w:val="20"/>
              </w:rPr>
              <w:t>T</w:t>
            </w:r>
            <w:r w:rsidR="00E717F5">
              <w:rPr>
                <w:rFonts w:cs="Calibri"/>
                <w:bCs/>
                <w:sz w:val="20"/>
                <w:szCs w:val="20"/>
              </w:rPr>
              <w:t xml:space="preserve">his item will be completed by the end of </w:t>
            </w:r>
            <w:r w:rsidR="000A26CA">
              <w:rPr>
                <w:rFonts w:cs="Calibri"/>
                <w:bCs/>
                <w:sz w:val="20"/>
                <w:szCs w:val="20"/>
              </w:rPr>
              <w:t>October</w:t>
            </w:r>
            <w:r w:rsidR="00E717F5">
              <w:rPr>
                <w:rFonts w:cs="Calibri"/>
                <w:bCs/>
                <w:sz w:val="20"/>
                <w:szCs w:val="20"/>
              </w:rPr>
              <w:t xml:space="preserve"> 2020 </w:t>
            </w:r>
            <w:r w:rsidR="000A26CA">
              <w:rPr>
                <w:rFonts w:cs="Calibri"/>
                <w:bCs/>
                <w:sz w:val="20"/>
                <w:szCs w:val="20"/>
              </w:rPr>
              <w:t>when indirect cost language updates are sent to OCTAE, after review of federal Uniform Grant Guidance revisions.</w:t>
            </w:r>
          </w:p>
        </w:tc>
      </w:tr>
    </w:tbl>
    <w:p w14:paraId="41A5AF77" w14:textId="150EF4D4" w:rsidR="000B33EC" w:rsidRDefault="000B33EC" w:rsidP="000B33EC">
      <w:pPr>
        <w:ind w:left="720"/>
        <w:rPr>
          <w:rFonts w:cs="Calibri"/>
          <w:sz w:val="24"/>
          <w:szCs w:val="24"/>
        </w:rPr>
      </w:pPr>
    </w:p>
    <w:p w14:paraId="110A2E70" w14:textId="77777777" w:rsidR="00740A3E" w:rsidRDefault="00740A3E">
      <w:pPr>
        <w:spacing w:after="0" w:line="240" w:lineRule="auto"/>
        <w:rPr>
          <w:rFonts w:ascii="Times New Roman" w:eastAsia="Times New Roman" w:hAnsi="Times New Roman"/>
          <w:b/>
          <w:bCs/>
          <w:sz w:val="24"/>
          <w:szCs w:val="24"/>
        </w:rPr>
      </w:pPr>
      <w:r>
        <w:br w:type="page"/>
      </w:r>
    </w:p>
    <w:p w14:paraId="622E89F4" w14:textId="33AD0E4B" w:rsidR="00D0403A" w:rsidRDefault="00D0403A" w:rsidP="00740A3E">
      <w:pPr>
        <w:pStyle w:val="Heading1"/>
      </w:pPr>
      <w:r>
        <w:lastRenderedPageBreak/>
        <w:t xml:space="preserve">Recommendation: </w:t>
      </w:r>
      <w:r w:rsidRPr="00D0403A">
        <w:t>CDE should clearly identify all of the eligible activities listed in Section 225 on the application form.</w:t>
      </w:r>
    </w:p>
    <w:tbl>
      <w:tblPr>
        <w:tblW w:w="1411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4140"/>
        <w:gridCol w:w="2700"/>
        <w:gridCol w:w="1620"/>
        <w:gridCol w:w="1800"/>
        <w:gridCol w:w="1800"/>
      </w:tblGrid>
      <w:tr w:rsidR="00740A3E" w:rsidRPr="009626BB" w14:paraId="38B7FF6D" w14:textId="77777777" w:rsidTr="009626BB">
        <w:trPr>
          <w:trHeight w:val="890"/>
        </w:trPr>
        <w:tc>
          <w:tcPr>
            <w:tcW w:w="2057" w:type="dxa"/>
            <w:shd w:val="clear" w:color="auto" w:fill="000000" w:themeFill="text1"/>
            <w:vAlign w:val="center"/>
          </w:tcPr>
          <w:p w14:paraId="3BC9D2E7" w14:textId="2E240423" w:rsidR="00740A3E" w:rsidRPr="009626BB" w:rsidRDefault="00740A3E" w:rsidP="009626BB">
            <w:pPr>
              <w:tabs>
                <w:tab w:val="left" w:pos="960"/>
              </w:tabs>
              <w:spacing w:after="0" w:line="240" w:lineRule="auto"/>
              <w:ind w:right="-18"/>
              <w:jc w:val="center"/>
              <w:rPr>
                <w:rFonts w:cs="Calibri"/>
                <w:bCs/>
                <w:sz w:val="20"/>
                <w:szCs w:val="20"/>
              </w:rPr>
            </w:pPr>
            <w:r w:rsidRPr="009626BB">
              <w:rPr>
                <w:rFonts w:asciiTheme="minorHAnsi" w:hAnsiTheme="minorHAnsi" w:cstheme="minorHAnsi"/>
                <w:b/>
                <w:sz w:val="20"/>
                <w:szCs w:val="20"/>
              </w:rPr>
              <w:t>Description of Required Action Number and Tasks</w:t>
            </w:r>
          </w:p>
        </w:tc>
        <w:tc>
          <w:tcPr>
            <w:tcW w:w="4140" w:type="dxa"/>
            <w:shd w:val="clear" w:color="auto" w:fill="000000" w:themeFill="text1"/>
            <w:vAlign w:val="center"/>
          </w:tcPr>
          <w:p w14:paraId="48ACB77E" w14:textId="36BF85A9" w:rsidR="00740A3E" w:rsidRPr="009626BB" w:rsidRDefault="00740A3E" w:rsidP="009626BB">
            <w:pPr>
              <w:tabs>
                <w:tab w:val="left" w:pos="960"/>
              </w:tabs>
              <w:spacing w:after="0" w:line="240" w:lineRule="auto"/>
              <w:ind w:right="-18"/>
              <w:jc w:val="center"/>
              <w:rPr>
                <w:rFonts w:cs="Calibri"/>
                <w:b/>
                <w:bCs/>
                <w:sz w:val="20"/>
                <w:szCs w:val="20"/>
                <w:highlight w:val="red"/>
              </w:rPr>
            </w:pPr>
            <w:r w:rsidRPr="009626BB">
              <w:rPr>
                <w:rFonts w:asciiTheme="minorHAnsi" w:hAnsiTheme="minorHAnsi" w:cstheme="minorHAnsi"/>
                <w:b/>
                <w:bCs/>
                <w:sz w:val="20"/>
                <w:szCs w:val="20"/>
              </w:rPr>
              <w:t>Strategy to Meet Required Action</w:t>
            </w:r>
          </w:p>
        </w:tc>
        <w:tc>
          <w:tcPr>
            <w:tcW w:w="2700" w:type="dxa"/>
            <w:shd w:val="clear" w:color="auto" w:fill="000000" w:themeFill="text1"/>
            <w:vAlign w:val="center"/>
          </w:tcPr>
          <w:p w14:paraId="250832DE" w14:textId="6C778127" w:rsidR="00740A3E" w:rsidRPr="009626BB" w:rsidRDefault="00740A3E" w:rsidP="009626BB">
            <w:pPr>
              <w:tabs>
                <w:tab w:val="left" w:pos="960"/>
              </w:tabs>
              <w:spacing w:after="0" w:line="240" w:lineRule="auto"/>
              <w:ind w:right="-18"/>
              <w:jc w:val="center"/>
              <w:rPr>
                <w:rFonts w:cs="Calibri"/>
                <w:b/>
                <w:bCs/>
                <w:sz w:val="20"/>
                <w:szCs w:val="20"/>
                <w:highlight w:val="red"/>
              </w:rPr>
            </w:pPr>
            <w:r w:rsidRPr="009626BB">
              <w:rPr>
                <w:rFonts w:asciiTheme="minorHAnsi" w:hAnsiTheme="minorHAnsi" w:cstheme="minorHAnsi"/>
                <w:b/>
                <w:bCs/>
                <w:sz w:val="20"/>
                <w:szCs w:val="20"/>
              </w:rPr>
              <w:t>Evidence of Action Completed</w:t>
            </w:r>
          </w:p>
        </w:tc>
        <w:tc>
          <w:tcPr>
            <w:tcW w:w="1620" w:type="dxa"/>
            <w:shd w:val="clear" w:color="auto" w:fill="000000" w:themeFill="text1"/>
            <w:vAlign w:val="center"/>
          </w:tcPr>
          <w:p w14:paraId="46943D2C" w14:textId="3FA2B06D" w:rsidR="00740A3E" w:rsidRPr="009626BB" w:rsidRDefault="00740A3E" w:rsidP="009626BB">
            <w:pPr>
              <w:tabs>
                <w:tab w:val="left" w:pos="960"/>
              </w:tabs>
              <w:spacing w:after="0" w:line="240" w:lineRule="auto"/>
              <w:ind w:right="-108"/>
              <w:jc w:val="center"/>
              <w:rPr>
                <w:rFonts w:cs="Calibri"/>
                <w:b/>
                <w:bCs/>
                <w:sz w:val="20"/>
                <w:szCs w:val="20"/>
                <w:highlight w:val="red"/>
              </w:rPr>
            </w:pPr>
            <w:r w:rsidRPr="009626BB">
              <w:rPr>
                <w:rFonts w:asciiTheme="minorHAnsi" w:hAnsiTheme="minorHAnsi" w:cstheme="minorHAnsi"/>
                <w:b/>
                <w:bCs/>
                <w:sz w:val="20"/>
                <w:szCs w:val="20"/>
              </w:rPr>
              <w:t>Projected Date for Completion</w:t>
            </w:r>
          </w:p>
        </w:tc>
        <w:tc>
          <w:tcPr>
            <w:tcW w:w="1800" w:type="dxa"/>
            <w:shd w:val="clear" w:color="auto" w:fill="000000" w:themeFill="text1"/>
            <w:vAlign w:val="center"/>
          </w:tcPr>
          <w:p w14:paraId="3FFBA89C" w14:textId="5F5717CB" w:rsidR="00740A3E" w:rsidRPr="009626BB" w:rsidRDefault="00740A3E" w:rsidP="009626BB">
            <w:pPr>
              <w:tabs>
                <w:tab w:val="left" w:pos="960"/>
              </w:tabs>
              <w:spacing w:after="0" w:line="240" w:lineRule="auto"/>
              <w:ind w:right="-18"/>
              <w:jc w:val="center"/>
              <w:rPr>
                <w:rFonts w:cs="Calibri"/>
                <w:b/>
                <w:bCs/>
                <w:sz w:val="20"/>
                <w:szCs w:val="20"/>
              </w:rPr>
            </w:pPr>
            <w:r w:rsidRPr="009626BB">
              <w:rPr>
                <w:rFonts w:asciiTheme="minorHAnsi" w:hAnsiTheme="minorHAnsi" w:cstheme="minorHAnsi"/>
                <w:b/>
                <w:bCs/>
                <w:sz w:val="20"/>
                <w:szCs w:val="20"/>
              </w:rPr>
              <w:t>Assigned Staff, if Appropriate</w:t>
            </w:r>
          </w:p>
        </w:tc>
        <w:tc>
          <w:tcPr>
            <w:tcW w:w="1800" w:type="dxa"/>
            <w:shd w:val="clear" w:color="auto" w:fill="000000" w:themeFill="text1"/>
            <w:vAlign w:val="center"/>
          </w:tcPr>
          <w:p w14:paraId="34804A87" w14:textId="2B38AA8D" w:rsidR="00740A3E" w:rsidRPr="009626BB" w:rsidRDefault="00740A3E" w:rsidP="009626BB">
            <w:pPr>
              <w:tabs>
                <w:tab w:val="left" w:pos="960"/>
              </w:tabs>
              <w:spacing w:after="0" w:line="240" w:lineRule="auto"/>
              <w:ind w:right="-18"/>
              <w:jc w:val="center"/>
              <w:rPr>
                <w:rFonts w:cs="Calibri"/>
                <w:bCs/>
                <w:sz w:val="20"/>
                <w:szCs w:val="20"/>
              </w:rPr>
            </w:pPr>
            <w:r w:rsidRPr="009626BB">
              <w:rPr>
                <w:rFonts w:asciiTheme="minorHAnsi" w:hAnsiTheme="minorHAnsi" w:cstheme="minorHAnsi"/>
                <w:b/>
                <w:bCs/>
                <w:sz w:val="20"/>
                <w:szCs w:val="20"/>
              </w:rPr>
              <w:t>Status of Action Completed / Pending</w:t>
            </w:r>
          </w:p>
        </w:tc>
      </w:tr>
      <w:tr w:rsidR="00C554C4" w:rsidRPr="009D5C86" w14:paraId="6A6C3855" w14:textId="77777777" w:rsidTr="009626BB">
        <w:trPr>
          <w:trHeight w:val="890"/>
        </w:trPr>
        <w:tc>
          <w:tcPr>
            <w:tcW w:w="2057" w:type="dxa"/>
          </w:tcPr>
          <w:p w14:paraId="120ADC00" w14:textId="5793A787" w:rsidR="00C554C4" w:rsidRPr="009D5C86" w:rsidRDefault="00C554C4" w:rsidP="00C554C4">
            <w:pPr>
              <w:tabs>
                <w:tab w:val="left" w:pos="960"/>
              </w:tabs>
              <w:spacing w:after="0" w:line="240" w:lineRule="auto"/>
              <w:ind w:right="-18"/>
              <w:rPr>
                <w:rFonts w:cs="Calibri"/>
                <w:bCs/>
                <w:sz w:val="20"/>
                <w:szCs w:val="20"/>
              </w:rPr>
            </w:pPr>
            <w:r w:rsidRPr="009D5C86">
              <w:rPr>
                <w:rFonts w:cs="Calibri"/>
                <w:bCs/>
                <w:sz w:val="20"/>
                <w:szCs w:val="20"/>
              </w:rPr>
              <w:t>CDE included section 225 activities in the PY 2017 grant application. The eligible activities were described in the Purpose section of the grant application, however those activities were not provided in the application form. Whenever CDE is describing eligible AEFLA activities in the PY 2020 competition, OCTAE encourages CDE to be consistent in including and describing those activities throughout the grant application.</w:t>
            </w:r>
          </w:p>
        </w:tc>
        <w:tc>
          <w:tcPr>
            <w:tcW w:w="4140" w:type="dxa"/>
          </w:tcPr>
          <w:p w14:paraId="7841D447" w14:textId="4CE4EA66" w:rsidR="00C554C4" w:rsidRPr="009D5C86" w:rsidRDefault="00C554C4" w:rsidP="00C554C4">
            <w:pPr>
              <w:tabs>
                <w:tab w:val="left" w:pos="960"/>
              </w:tabs>
              <w:spacing w:after="0" w:line="240" w:lineRule="auto"/>
              <w:ind w:right="-18"/>
              <w:rPr>
                <w:rFonts w:cs="Calibri"/>
                <w:bCs/>
                <w:sz w:val="20"/>
                <w:szCs w:val="20"/>
              </w:rPr>
            </w:pPr>
            <w:r w:rsidRPr="009D5C86">
              <w:rPr>
                <w:rFonts w:cs="Calibri"/>
                <w:bCs/>
                <w:sz w:val="20"/>
                <w:szCs w:val="20"/>
              </w:rPr>
              <w:t>CDE will consistently describe eligible AEFLA activities throughout the application and ask for OCTAE’s recommendati</w:t>
            </w:r>
            <w:r w:rsidR="009416C4" w:rsidRPr="009D5C86">
              <w:rPr>
                <w:rFonts w:cs="Calibri"/>
                <w:bCs/>
                <w:sz w:val="20"/>
                <w:szCs w:val="20"/>
              </w:rPr>
              <w:t>ons regarding the descriptions.</w:t>
            </w:r>
          </w:p>
        </w:tc>
        <w:tc>
          <w:tcPr>
            <w:tcW w:w="2700" w:type="dxa"/>
          </w:tcPr>
          <w:p w14:paraId="57F4FCB8" w14:textId="3E59B318" w:rsidR="00C554C4" w:rsidRPr="009D5C86" w:rsidRDefault="00C554C4" w:rsidP="00C554C4">
            <w:pPr>
              <w:tabs>
                <w:tab w:val="left" w:pos="960"/>
              </w:tabs>
              <w:spacing w:after="0" w:line="240" w:lineRule="auto"/>
              <w:ind w:right="-83"/>
              <w:rPr>
                <w:rFonts w:cs="Calibri"/>
                <w:bCs/>
                <w:sz w:val="20"/>
                <w:szCs w:val="20"/>
              </w:rPr>
            </w:pPr>
            <w:r w:rsidRPr="009D5C86">
              <w:rPr>
                <w:rFonts w:cs="Calibri"/>
                <w:bCs/>
                <w:sz w:val="20"/>
                <w:szCs w:val="20"/>
              </w:rPr>
              <w:t>1. CDE will submit the AEFLA grant application, including the descriptions of eligible AEFLA activities, to OCTAE by</w:t>
            </w:r>
            <w:r w:rsidR="009D5C86" w:rsidRPr="009D5C86">
              <w:rPr>
                <w:rFonts w:cs="Calibri"/>
                <w:bCs/>
                <w:sz w:val="20"/>
                <w:szCs w:val="20"/>
              </w:rPr>
              <w:t xml:space="preserve"> 08/30/19</w:t>
            </w:r>
            <w:r w:rsidRPr="009D5C86">
              <w:rPr>
                <w:rFonts w:cs="Calibri"/>
                <w:bCs/>
                <w:sz w:val="20"/>
                <w:szCs w:val="20"/>
              </w:rPr>
              <w:t>.</w:t>
            </w:r>
          </w:p>
          <w:p w14:paraId="6C8FF229" w14:textId="77777777" w:rsidR="00C554C4" w:rsidRPr="009D5C86" w:rsidRDefault="00C554C4" w:rsidP="00C554C4">
            <w:pPr>
              <w:tabs>
                <w:tab w:val="left" w:pos="960"/>
              </w:tabs>
              <w:spacing w:after="0" w:line="240" w:lineRule="auto"/>
              <w:ind w:right="-83"/>
              <w:rPr>
                <w:rFonts w:cs="Calibri"/>
                <w:bCs/>
                <w:sz w:val="20"/>
                <w:szCs w:val="20"/>
              </w:rPr>
            </w:pPr>
          </w:p>
          <w:p w14:paraId="694A0E7F" w14:textId="1238749E" w:rsidR="00C554C4" w:rsidRPr="009D5C86" w:rsidRDefault="00C554C4" w:rsidP="00C554C4">
            <w:pPr>
              <w:tabs>
                <w:tab w:val="left" w:pos="960"/>
              </w:tabs>
              <w:spacing w:after="0" w:line="240" w:lineRule="auto"/>
              <w:ind w:right="-83"/>
              <w:rPr>
                <w:rFonts w:cs="Calibri"/>
                <w:bCs/>
                <w:sz w:val="20"/>
                <w:szCs w:val="20"/>
              </w:rPr>
            </w:pPr>
            <w:r w:rsidRPr="009D5C86">
              <w:rPr>
                <w:rFonts w:cs="Calibri"/>
                <w:bCs/>
                <w:sz w:val="20"/>
                <w:szCs w:val="20"/>
              </w:rPr>
              <w:t xml:space="preserve">2. OCTAE reviews </w:t>
            </w:r>
            <w:r w:rsidR="009D5C86" w:rsidRPr="009D5C86">
              <w:rPr>
                <w:rFonts w:cs="Calibri"/>
                <w:bCs/>
                <w:sz w:val="20"/>
                <w:szCs w:val="20"/>
              </w:rPr>
              <w:t>as the team is able (tentatively 09/03/19 – 09/27/19)</w:t>
            </w:r>
            <w:r w:rsidRPr="009D5C86">
              <w:rPr>
                <w:rFonts w:cs="Calibri"/>
                <w:bCs/>
                <w:sz w:val="20"/>
                <w:szCs w:val="20"/>
              </w:rPr>
              <w:t>.</w:t>
            </w:r>
          </w:p>
          <w:p w14:paraId="591B04DD" w14:textId="77777777" w:rsidR="00C554C4" w:rsidRPr="009D5C86" w:rsidRDefault="00C554C4" w:rsidP="00C554C4">
            <w:pPr>
              <w:tabs>
                <w:tab w:val="left" w:pos="960"/>
              </w:tabs>
              <w:spacing w:after="0" w:line="240" w:lineRule="auto"/>
              <w:ind w:right="-83"/>
              <w:rPr>
                <w:rFonts w:cs="Calibri"/>
                <w:bCs/>
                <w:sz w:val="20"/>
                <w:szCs w:val="20"/>
              </w:rPr>
            </w:pPr>
          </w:p>
          <w:p w14:paraId="7C966D3F" w14:textId="1ADE7D29" w:rsidR="00C554C4" w:rsidRPr="009D5C86" w:rsidRDefault="00C554C4" w:rsidP="00C554C4">
            <w:pPr>
              <w:tabs>
                <w:tab w:val="left" w:pos="960"/>
              </w:tabs>
              <w:spacing w:after="0" w:line="240" w:lineRule="auto"/>
              <w:ind w:right="-83"/>
              <w:rPr>
                <w:rFonts w:cs="Calibri"/>
                <w:bCs/>
                <w:sz w:val="20"/>
                <w:szCs w:val="20"/>
              </w:rPr>
            </w:pPr>
            <w:r w:rsidRPr="009D5C86">
              <w:rPr>
                <w:rFonts w:cs="Calibri"/>
                <w:bCs/>
                <w:sz w:val="20"/>
                <w:szCs w:val="20"/>
              </w:rPr>
              <w:t>3. AEI makes revisions based on the suggestions</w:t>
            </w:r>
            <w:r w:rsidR="009D5C86" w:rsidRPr="009D5C86">
              <w:rPr>
                <w:rFonts w:cs="Calibri"/>
                <w:bCs/>
                <w:sz w:val="20"/>
                <w:szCs w:val="20"/>
              </w:rPr>
              <w:t xml:space="preserve"> within two weeks of receiving OCTAE’s feedback (tentatively 09/30/19 – 10/11/19)</w:t>
            </w:r>
            <w:r w:rsidRPr="009D5C86">
              <w:rPr>
                <w:rFonts w:cs="Calibri"/>
                <w:bCs/>
                <w:sz w:val="20"/>
                <w:szCs w:val="20"/>
              </w:rPr>
              <w:t>.</w:t>
            </w:r>
          </w:p>
          <w:p w14:paraId="31E9F75C" w14:textId="77777777" w:rsidR="00C554C4" w:rsidRPr="009D5C86" w:rsidRDefault="00C554C4" w:rsidP="00C554C4">
            <w:pPr>
              <w:tabs>
                <w:tab w:val="left" w:pos="960"/>
              </w:tabs>
              <w:spacing w:after="0" w:line="240" w:lineRule="auto"/>
              <w:ind w:right="-83"/>
              <w:rPr>
                <w:rFonts w:cs="Calibri"/>
                <w:bCs/>
                <w:sz w:val="20"/>
                <w:szCs w:val="20"/>
              </w:rPr>
            </w:pPr>
          </w:p>
          <w:p w14:paraId="77C3466E" w14:textId="6474445E" w:rsidR="00C554C4" w:rsidRPr="009D5C86" w:rsidRDefault="00C554C4" w:rsidP="00C554C4">
            <w:pPr>
              <w:tabs>
                <w:tab w:val="left" w:pos="960"/>
              </w:tabs>
              <w:spacing w:after="0" w:line="240" w:lineRule="auto"/>
              <w:ind w:right="-83"/>
              <w:rPr>
                <w:rFonts w:cs="Calibri"/>
                <w:bCs/>
                <w:sz w:val="20"/>
                <w:szCs w:val="20"/>
              </w:rPr>
            </w:pPr>
            <w:r w:rsidRPr="009D5C86">
              <w:rPr>
                <w:rFonts w:cs="Calibri"/>
                <w:bCs/>
                <w:sz w:val="20"/>
                <w:szCs w:val="20"/>
              </w:rPr>
              <w:t xml:space="preserve">4. OCTAE reviews again </w:t>
            </w:r>
            <w:r w:rsidR="009D5C86" w:rsidRPr="009D5C86">
              <w:rPr>
                <w:rFonts w:cs="Calibri"/>
                <w:bCs/>
                <w:sz w:val="20"/>
                <w:szCs w:val="20"/>
              </w:rPr>
              <w:t>as the team is able, (tentatively 10/14/19 – 10/25/19)</w:t>
            </w:r>
            <w:r w:rsidRPr="009D5C86">
              <w:rPr>
                <w:rFonts w:cs="Calibri"/>
                <w:bCs/>
                <w:sz w:val="20"/>
                <w:szCs w:val="20"/>
              </w:rPr>
              <w:t>.</w:t>
            </w:r>
          </w:p>
          <w:p w14:paraId="1971EB24" w14:textId="77777777" w:rsidR="00C554C4" w:rsidRPr="009D5C86" w:rsidRDefault="00C554C4" w:rsidP="00C554C4">
            <w:pPr>
              <w:tabs>
                <w:tab w:val="left" w:pos="960"/>
              </w:tabs>
              <w:spacing w:after="0" w:line="240" w:lineRule="auto"/>
              <w:ind w:right="-83"/>
              <w:rPr>
                <w:rFonts w:cs="Calibri"/>
                <w:bCs/>
                <w:sz w:val="20"/>
                <w:szCs w:val="20"/>
              </w:rPr>
            </w:pPr>
          </w:p>
          <w:p w14:paraId="4FF18B02" w14:textId="5B6FA602" w:rsidR="00C554C4" w:rsidRPr="009D5C86" w:rsidRDefault="00C554C4" w:rsidP="00C554C4">
            <w:pPr>
              <w:tabs>
                <w:tab w:val="left" w:pos="960"/>
              </w:tabs>
              <w:spacing w:after="0" w:line="240" w:lineRule="auto"/>
              <w:ind w:right="-18"/>
              <w:rPr>
                <w:rFonts w:cs="Calibri"/>
                <w:bCs/>
                <w:sz w:val="20"/>
                <w:szCs w:val="20"/>
              </w:rPr>
            </w:pPr>
            <w:r w:rsidRPr="009D5C86">
              <w:rPr>
                <w:rFonts w:cs="Calibri"/>
                <w:bCs/>
                <w:sz w:val="20"/>
                <w:szCs w:val="20"/>
              </w:rPr>
              <w:t xml:space="preserve">5. CDE makes final revisions </w:t>
            </w:r>
            <w:r w:rsidR="009D5C86" w:rsidRPr="009D5C86">
              <w:rPr>
                <w:rFonts w:cs="Calibri"/>
                <w:bCs/>
                <w:sz w:val="20"/>
                <w:szCs w:val="20"/>
              </w:rPr>
              <w:t>within one week of receiving OCTAE’s feedback (tentatively 10/28/19 – 11/01/19)</w:t>
            </w:r>
            <w:r w:rsidRPr="009D5C86">
              <w:rPr>
                <w:rFonts w:cs="Calibri"/>
                <w:bCs/>
                <w:sz w:val="20"/>
                <w:szCs w:val="20"/>
              </w:rPr>
              <w:t>.</w:t>
            </w:r>
          </w:p>
        </w:tc>
        <w:tc>
          <w:tcPr>
            <w:tcW w:w="1620" w:type="dxa"/>
          </w:tcPr>
          <w:p w14:paraId="77D5B10E" w14:textId="78BE4290" w:rsidR="00C554C4" w:rsidRPr="009D5C86" w:rsidRDefault="009D5C86" w:rsidP="00C554C4">
            <w:pPr>
              <w:tabs>
                <w:tab w:val="left" w:pos="960"/>
              </w:tabs>
              <w:spacing w:after="0" w:line="240" w:lineRule="auto"/>
              <w:ind w:right="-57"/>
              <w:rPr>
                <w:rFonts w:cs="Calibri"/>
                <w:b/>
                <w:bCs/>
                <w:sz w:val="20"/>
                <w:szCs w:val="20"/>
              </w:rPr>
            </w:pPr>
            <w:r w:rsidRPr="009D5C86">
              <w:rPr>
                <w:rFonts w:cs="Calibri"/>
                <w:b/>
                <w:bCs/>
                <w:sz w:val="20"/>
                <w:szCs w:val="20"/>
              </w:rPr>
              <w:t>11/04/19</w:t>
            </w:r>
          </w:p>
          <w:p w14:paraId="006EB06F" w14:textId="5C1756C6" w:rsidR="00C554C4" w:rsidRPr="009D5C86" w:rsidRDefault="00C554C4" w:rsidP="00C554C4">
            <w:pPr>
              <w:tabs>
                <w:tab w:val="left" w:pos="960"/>
              </w:tabs>
              <w:spacing w:after="0" w:line="240" w:lineRule="auto"/>
              <w:ind w:right="-108"/>
              <w:rPr>
                <w:rFonts w:cs="Calibri"/>
                <w:b/>
                <w:bCs/>
                <w:sz w:val="20"/>
                <w:szCs w:val="20"/>
              </w:rPr>
            </w:pPr>
            <w:r w:rsidRPr="009D5C86">
              <w:rPr>
                <w:rFonts w:cs="Calibri"/>
                <w:b/>
                <w:bCs/>
                <w:sz w:val="20"/>
                <w:szCs w:val="20"/>
              </w:rPr>
              <w:t>(after OCTAE has reviewed the grant application and CDE has made changes based on the suggestions)</w:t>
            </w:r>
          </w:p>
        </w:tc>
        <w:tc>
          <w:tcPr>
            <w:tcW w:w="1800" w:type="dxa"/>
          </w:tcPr>
          <w:p w14:paraId="31734A99" w14:textId="1385FBAD" w:rsidR="00C554C4" w:rsidRPr="009D5C86" w:rsidRDefault="00C554C4" w:rsidP="00C554C4">
            <w:pPr>
              <w:tabs>
                <w:tab w:val="left" w:pos="960"/>
              </w:tabs>
              <w:spacing w:after="0" w:line="240" w:lineRule="auto"/>
              <w:ind w:right="-18"/>
              <w:rPr>
                <w:rFonts w:cs="Calibri"/>
                <w:b/>
                <w:bCs/>
                <w:sz w:val="20"/>
                <w:szCs w:val="20"/>
              </w:rPr>
            </w:pPr>
            <w:r w:rsidRPr="009D5C86">
              <w:rPr>
                <w:rFonts w:cs="Calibri"/>
                <w:sz w:val="20"/>
                <w:szCs w:val="20"/>
              </w:rPr>
              <w:t>- AEI Director</w:t>
            </w:r>
          </w:p>
        </w:tc>
        <w:tc>
          <w:tcPr>
            <w:tcW w:w="1800" w:type="dxa"/>
          </w:tcPr>
          <w:p w14:paraId="6D90C890" w14:textId="77777777" w:rsidR="000A26CA" w:rsidRDefault="00E717F5" w:rsidP="00C554C4">
            <w:pPr>
              <w:tabs>
                <w:tab w:val="left" w:pos="960"/>
              </w:tabs>
              <w:spacing w:after="0" w:line="240" w:lineRule="auto"/>
              <w:ind w:right="-18"/>
              <w:rPr>
                <w:rFonts w:cs="Calibri"/>
                <w:bCs/>
                <w:sz w:val="20"/>
                <w:szCs w:val="20"/>
              </w:rPr>
            </w:pPr>
            <w:r>
              <w:rPr>
                <w:rFonts w:cs="Calibri"/>
                <w:bCs/>
                <w:sz w:val="20"/>
                <w:szCs w:val="20"/>
              </w:rPr>
              <w:t xml:space="preserve">Completed </w:t>
            </w:r>
          </w:p>
          <w:p w14:paraId="2F0192DF" w14:textId="7CEB650E" w:rsidR="00C554C4" w:rsidRPr="009D5C86" w:rsidRDefault="00E717F5" w:rsidP="00C554C4">
            <w:pPr>
              <w:tabs>
                <w:tab w:val="left" w:pos="960"/>
              </w:tabs>
              <w:spacing w:after="0" w:line="240" w:lineRule="auto"/>
              <w:ind w:right="-18"/>
              <w:rPr>
                <w:rFonts w:cs="Calibri"/>
                <w:bCs/>
                <w:sz w:val="20"/>
                <w:szCs w:val="20"/>
              </w:rPr>
            </w:pPr>
            <w:r>
              <w:rPr>
                <w:rFonts w:cs="Calibri"/>
                <w:bCs/>
                <w:sz w:val="20"/>
                <w:szCs w:val="20"/>
              </w:rPr>
              <w:t>(OCTAE first review completed 12/05/19, final review and approval 01/22/20)</w:t>
            </w:r>
          </w:p>
        </w:tc>
      </w:tr>
    </w:tbl>
    <w:p w14:paraId="2E6F34E0" w14:textId="79247FE9" w:rsidR="00D0403A" w:rsidRPr="00147A63" w:rsidRDefault="00D0403A" w:rsidP="000B33EC">
      <w:pPr>
        <w:ind w:left="720"/>
        <w:rPr>
          <w:rFonts w:cs="Calibri"/>
          <w:sz w:val="24"/>
          <w:szCs w:val="24"/>
        </w:rPr>
      </w:pPr>
    </w:p>
    <w:p w14:paraId="66247382" w14:textId="77777777" w:rsidR="00021487" w:rsidRPr="00147A63" w:rsidRDefault="00021487">
      <w:pPr>
        <w:ind w:left="720"/>
        <w:rPr>
          <w:rFonts w:cs="Calibri"/>
          <w:sz w:val="24"/>
          <w:szCs w:val="24"/>
        </w:rPr>
      </w:pPr>
    </w:p>
    <w:sectPr w:rsidR="00021487" w:rsidRPr="00147A63" w:rsidSect="00A73712">
      <w:footerReference w:type="default" r:id="rId8"/>
      <w:pgSz w:w="15840" w:h="12240" w:orient="landscape" w:code="1"/>
      <w:pgMar w:top="1260" w:right="1440" w:bottom="1440" w:left="1440" w:header="720" w:footer="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0D797" w14:textId="77777777" w:rsidR="007546CD" w:rsidRDefault="007546CD" w:rsidP="00A73712">
      <w:pPr>
        <w:spacing w:after="0" w:line="240" w:lineRule="auto"/>
      </w:pPr>
      <w:r>
        <w:separator/>
      </w:r>
    </w:p>
  </w:endnote>
  <w:endnote w:type="continuationSeparator" w:id="0">
    <w:p w14:paraId="5A13644E" w14:textId="77777777" w:rsidR="007546CD" w:rsidRDefault="007546CD" w:rsidP="00A7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75D" w14:textId="262C3A9C" w:rsidR="000318CD" w:rsidRPr="00B102DB" w:rsidRDefault="000318CD" w:rsidP="00B102DB">
    <w:pPr>
      <w:pStyle w:val="Footer"/>
      <w:rPr>
        <w:i/>
      </w:rPr>
    </w:pPr>
    <w:r w:rsidRPr="00B102DB">
      <w:rPr>
        <w:i/>
      </w:rPr>
      <w:t xml:space="preserve">CDE AEI Competition CAP – </w:t>
    </w:r>
    <w:r w:rsidR="00652735">
      <w:rPr>
        <w:i/>
      </w:rPr>
      <w:t xml:space="preserve">Updated </w:t>
    </w:r>
    <w:r w:rsidR="000A26CA">
      <w:rPr>
        <w:i/>
      </w:rPr>
      <w:t>09/14</w:t>
    </w:r>
    <w:r w:rsidR="00584123">
      <w:rPr>
        <w:i/>
      </w:rPr>
      <w:t>/20</w:t>
    </w:r>
    <w:r w:rsidRPr="00B102DB">
      <w:rPr>
        <w:i/>
      </w:rPr>
      <w:tab/>
    </w:r>
    <w:r w:rsidRPr="00B102DB">
      <w:rPr>
        <w:i/>
      </w:rPr>
      <w:tab/>
    </w:r>
    <w:r w:rsidRPr="00B102DB">
      <w:rPr>
        <w:i/>
      </w:rPr>
      <w:tab/>
    </w:r>
    <w:r>
      <w:rPr>
        <w:i/>
      </w:rPr>
      <w:tab/>
    </w:r>
    <w:r>
      <w:rPr>
        <w:i/>
      </w:rPr>
      <w:tab/>
    </w:r>
    <w:r>
      <w:rPr>
        <w:i/>
      </w:rPr>
      <w:tab/>
    </w:r>
    <w:r w:rsidRPr="00B102DB">
      <w:rPr>
        <w:i/>
      </w:rPr>
      <w:t xml:space="preserve">Page </w:t>
    </w:r>
    <w:sdt>
      <w:sdtPr>
        <w:rPr>
          <w:i/>
        </w:rPr>
        <w:id w:val="1690259663"/>
        <w:docPartObj>
          <w:docPartGallery w:val="Page Numbers (Bottom of Page)"/>
          <w:docPartUnique/>
        </w:docPartObj>
      </w:sdtPr>
      <w:sdtEndPr>
        <w:rPr>
          <w:noProof/>
        </w:rPr>
      </w:sdtEndPr>
      <w:sdtContent>
        <w:r w:rsidRPr="00B102DB">
          <w:rPr>
            <w:i/>
          </w:rPr>
          <w:fldChar w:fldCharType="begin"/>
        </w:r>
        <w:r w:rsidRPr="00B102DB">
          <w:rPr>
            <w:i/>
          </w:rPr>
          <w:instrText xml:space="preserve"> PAGE   \* MERGEFORMAT </w:instrText>
        </w:r>
        <w:r w:rsidRPr="00B102DB">
          <w:rPr>
            <w:i/>
          </w:rPr>
          <w:fldChar w:fldCharType="separate"/>
        </w:r>
        <w:r w:rsidR="009C63AA">
          <w:rPr>
            <w:i/>
            <w:noProof/>
          </w:rPr>
          <w:t>2</w:t>
        </w:r>
        <w:r w:rsidRPr="00B102DB">
          <w:rPr>
            <w:i/>
            <w:noProof/>
          </w:rPr>
          <w:fldChar w:fldCharType="end"/>
        </w:r>
      </w:sdtContent>
    </w:sdt>
  </w:p>
  <w:p w14:paraId="7F8739B5" w14:textId="77777777" w:rsidR="000318CD" w:rsidRDefault="0003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E51E" w14:textId="77777777" w:rsidR="007546CD" w:rsidRDefault="007546CD" w:rsidP="00A73712">
      <w:pPr>
        <w:spacing w:after="0" w:line="240" w:lineRule="auto"/>
      </w:pPr>
      <w:r>
        <w:separator/>
      </w:r>
    </w:p>
  </w:footnote>
  <w:footnote w:type="continuationSeparator" w:id="0">
    <w:p w14:paraId="5623289D" w14:textId="77777777" w:rsidR="007546CD" w:rsidRDefault="007546CD" w:rsidP="00A7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66B"/>
    <w:multiLevelType w:val="hybridMultilevel"/>
    <w:tmpl w:val="C29681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122233"/>
    <w:multiLevelType w:val="hybridMultilevel"/>
    <w:tmpl w:val="4984DF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F318E"/>
    <w:multiLevelType w:val="hybridMultilevel"/>
    <w:tmpl w:val="3676C28A"/>
    <w:lvl w:ilvl="0" w:tplc="35D6D06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E1ADD"/>
    <w:multiLevelType w:val="multilevel"/>
    <w:tmpl w:val="0D26EEC2"/>
    <w:lvl w:ilvl="0">
      <w:start w:val="1"/>
      <w:numFmt w:val="decimal"/>
      <w:lvlText w:val="%1."/>
      <w:lvlJc w:val="left"/>
      <w:pPr>
        <w:ind w:left="900" w:hanging="720"/>
      </w:pPr>
      <w:rPr>
        <w:rFonts w:ascii="Times New Roman" w:hAnsi="Times New Roman" w:hint="default"/>
        <w:b/>
        <w:i w:val="0"/>
        <w:color w:val="auto"/>
        <w:sz w:val="24"/>
      </w:rPr>
    </w:lvl>
    <w:lvl w:ilvl="1">
      <w:start w:val="1"/>
      <w:numFmt w:val="decimal"/>
      <w:lvlText w:val="%1.%2."/>
      <w:lvlJc w:val="left"/>
      <w:pPr>
        <w:ind w:left="1530" w:hanging="720"/>
      </w:pPr>
      <w:rPr>
        <w:rFonts w:asciiTheme="minorHAnsi" w:hAnsiTheme="minorHAnsi" w:cstheme="minorHAnsi" w:hint="default"/>
        <w:b/>
        <w:i w:val="0"/>
        <w:color w:val="auto"/>
        <w:sz w:val="22"/>
      </w:rPr>
    </w:lvl>
    <w:lvl w:ilvl="2">
      <w:start w:val="1"/>
      <w:numFmt w:val="decimal"/>
      <w:lvlText w:val="%1.%2.%3."/>
      <w:lvlJc w:val="left"/>
      <w:pPr>
        <w:ind w:left="2448" w:hanging="1008"/>
      </w:pPr>
      <w:rPr>
        <w:rFonts w:asciiTheme="minorHAnsi" w:hAnsiTheme="minorHAnsi" w:cstheme="minorHAnsi" w:hint="default"/>
        <w:b/>
        <w:i w:val="0"/>
        <w:color w:val="auto"/>
        <w:sz w:val="22"/>
      </w:rPr>
    </w:lvl>
    <w:lvl w:ilvl="3">
      <w:start w:val="1"/>
      <w:numFmt w:val="decimal"/>
      <w:lvlText w:val="%1.%2.%3.%4."/>
      <w:lvlJc w:val="left"/>
      <w:pPr>
        <w:ind w:left="3600" w:hanging="1152"/>
      </w:pPr>
      <w:rPr>
        <w:rFonts w:ascii="Times New Roman" w:hAnsi="Times New Roman" w:hint="default"/>
        <w:b/>
        <w:i w:val="0"/>
        <w:color w:val="auto"/>
        <w:sz w:val="24"/>
      </w:rPr>
    </w:lvl>
    <w:lvl w:ilvl="4">
      <w:start w:val="1"/>
      <w:numFmt w:val="decimal"/>
      <w:lvlText w:val="%1.%2.%3.%4.%5."/>
      <w:lvlJc w:val="left"/>
      <w:pPr>
        <w:ind w:left="5040" w:hanging="1800"/>
      </w:pPr>
      <w:rPr>
        <w:rFonts w:ascii="Times New Roman" w:hAnsi="Times New Roman" w:hint="default"/>
        <w:b/>
        <w:i w:val="0"/>
        <w:color w:val="auto"/>
        <w:sz w:val="24"/>
      </w:rPr>
    </w:lvl>
    <w:lvl w:ilvl="5">
      <w:start w:val="1"/>
      <w:numFmt w:val="decimal"/>
      <w:lvlText w:val="%1.%2.%3.%4.%5.%6."/>
      <w:lvlJc w:val="left"/>
      <w:pPr>
        <w:ind w:left="5760" w:hanging="1656"/>
      </w:pPr>
      <w:rPr>
        <w:rFonts w:ascii="Times New Roman" w:hAnsi="Times New Roman" w:hint="default"/>
        <w:b/>
        <w:i w:val="0"/>
        <w:color w:val="auto"/>
        <w:sz w:val="24"/>
      </w:rPr>
    </w:lvl>
    <w:lvl w:ilvl="6">
      <w:start w:val="1"/>
      <w:numFmt w:val="decimal"/>
      <w:lvlText w:val="%1.%2.%3.%4.%5.%6.%7."/>
      <w:lvlJc w:val="left"/>
      <w:pPr>
        <w:ind w:left="6480" w:hanging="1800"/>
      </w:pPr>
      <w:rPr>
        <w:rFonts w:ascii="Times New Roman" w:hAnsi="Times New Roman" w:hint="default"/>
        <w:b/>
        <w:i w:val="0"/>
        <w:color w:val="auto"/>
        <w:sz w:val="24"/>
      </w:rPr>
    </w:lvl>
    <w:lvl w:ilvl="7">
      <w:start w:val="1"/>
      <w:numFmt w:val="decimal"/>
      <w:lvlText w:val="%1.%2.%3.%4.%5.%6.%7.%8."/>
      <w:lvlJc w:val="left"/>
      <w:pPr>
        <w:ind w:left="7200" w:hanging="1800"/>
      </w:pPr>
      <w:rPr>
        <w:rFonts w:ascii="Times New Roman" w:hAnsi="Times New Roman" w:hint="default"/>
        <w:b/>
        <w:i w:val="0"/>
        <w:color w:val="auto"/>
        <w:sz w:val="24"/>
      </w:rPr>
    </w:lvl>
    <w:lvl w:ilvl="8">
      <w:start w:val="1"/>
      <w:numFmt w:val="decimal"/>
      <w:lvlText w:val="%1.%2.%3.%4.%5.%6.%7.%8.%9."/>
      <w:lvlJc w:val="left"/>
      <w:pPr>
        <w:ind w:left="8640" w:hanging="2160"/>
      </w:pPr>
      <w:rPr>
        <w:rFonts w:ascii="Times New Roman" w:hAnsi="Times New Roman" w:hint="default"/>
        <w:b/>
        <w:i w:val="0"/>
        <w:color w:val="auto"/>
        <w:sz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77"/>
    <w:rsid w:val="00011B75"/>
    <w:rsid w:val="00021487"/>
    <w:rsid w:val="000250A6"/>
    <w:rsid w:val="000318CD"/>
    <w:rsid w:val="00042B9D"/>
    <w:rsid w:val="00045A8C"/>
    <w:rsid w:val="00081A7F"/>
    <w:rsid w:val="000A26CA"/>
    <w:rsid w:val="000B0973"/>
    <w:rsid w:val="000B33EC"/>
    <w:rsid w:val="000F1A39"/>
    <w:rsid w:val="000F4F48"/>
    <w:rsid w:val="00114C6F"/>
    <w:rsid w:val="00120032"/>
    <w:rsid w:val="001338A8"/>
    <w:rsid w:val="001357A1"/>
    <w:rsid w:val="00141F9A"/>
    <w:rsid w:val="00142AFD"/>
    <w:rsid w:val="0014584C"/>
    <w:rsid w:val="00147A63"/>
    <w:rsid w:val="00153BD7"/>
    <w:rsid w:val="001568EA"/>
    <w:rsid w:val="00172CD7"/>
    <w:rsid w:val="001B32D5"/>
    <w:rsid w:val="001C3529"/>
    <w:rsid w:val="001D5ED6"/>
    <w:rsid w:val="001E0456"/>
    <w:rsid w:val="001E398E"/>
    <w:rsid w:val="00212AEE"/>
    <w:rsid w:val="002300D3"/>
    <w:rsid w:val="00246307"/>
    <w:rsid w:val="0026034B"/>
    <w:rsid w:val="0029004C"/>
    <w:rsid w:val="002B354F"/>
    <w:rsid w:val="002B4E5C"/>
    <w:rsid w:val="002D0CDB"/>
    <w:rsid w:val="002F5E5C"/>
    <w:rsid w:val="00337F28"/>
    <w:rsid w:val="003526C7"/>
    <w:rsid w:val="00361156"/>
    <w:rsid w:val="00377899"/>
    <w:rsid w:val="00392F83"/>
    <w:rsid w:val="003A42C3"/>
    <w:rsid w:val="003C00B2"/>
    <w:rsid w:val="003C0BFE"/>
    <w:rsid w:val="003E2AE0"/>
    <w:rsid w:val="00402720"/>
    <w:rsid w:val="00407EE1"/>
    <w:rsid w:val="0046275D"/>
    <w:rsid w:val="0046605B"/>
    <w:rsid w:val="00486282"/>
    <w:rsid w:val="004B77E1"/>
    <w:rsid w:val="004D2BDC"/>
    <w:rsid w:val="00502FDC"/>
    <w:rsid w:val="00522C6C"/>
    <w:rsid w:val="00523A67"/>
    <w:rsid w:val="00570BB6"/>
    <w:rsid w:val="00570EA7"/>
    <w:rsid w:val="00573430"/>
    <w:rsid w:val="00581CDD"/>
    <w:rsid w:val="00584123"/>
    <w:rsid w:val="00594F18"/>
    <w:rsid w:val="005E3496"/>
    <w:rsid w:val="005F43AB"/>
    <w:rsid w:val="005F5A64"/>
    <w:rsid w:val="006229BD"/>
    <w:rsid w:val="00622E48"/>
    <w:rsid w:val="006378EA"/>
    <w:rsid w:val="006408F4"/>
    <w:rsid w:val="0065003D"/>
    <w:rsid w:val="00652735"/>
    <w:rsid w:val="00663805"/>
    <w:rsid w:val="00663D0F"/>
    <w:rsid w:val="006640A6"/>
    <w:rsid w:val="00665B71"/>
    <w:rsid w:val="00665FF6"/>
    <w:rsid w:val="00686324"/>
    <w:rsid w:val="006A1873"/>
    <w:rsid w:val="006A1B74"/>
    <w:rsid w:val="006D73E9"/>
    <w:rsid w:val="00701304"/>
    <w:rsid w:val="00740A3E"/>
    <w:rsid w:val="00740FD1"/>
    <w:rsid w:val="007546CD"/>
    <w:rsid w:val="007D4CB0"/>
    <w:rsid w:val="007D6509"/>
    <w:rsid w:val="007E0948"/>
    <w:rsid w:val="00837BFF"/>
    <w:rsid w:val="00842524"/>
    <w:rsid w:val="0084417C"/>
    <w:rsid w:val="008448A2"/>
    <w:rsid w:val="00845065"/>
    <w:rsid w:val="00872B59"/>
    <w:rsid w:val="00884559"/>
    <w:rsid w:val="00884DAD"/>
    <w:rsid w:val="008A316E"/>
    <w:rsid w:val="008B42F3"/>
    <w:rsid w:val="008D5F82"/>
    <w:rsid w:val="008F2E8C"/>
    <w:rsid w:val="008F4FA1"/>
    <w:rsid w:val="00914131"/>
    <w:rsid w:val="00927F55"/>
    <w:rsid w:val="0093305F"/>
    <w:rsid w:val="00940481"/>
    <w:rsid w:val="009416C4"/>
    <w:rsid w:val="00947818"/>
    <w:rsid w:val="0096073C"/>
    <w:rsid w:val="009626BB"/>
    <w:rsid w:val="00965C11"/>
    <w:rsid w:val="0097004C"/>
    <w:rsid w:val="0098291E"/>
    <w:rsid w:val="009A04EE"/>
    <w:rsid w:val="009A68BB"/>
    <w:rsid w:val="009C5D7D"/>
    <w:rsid w:val="009C63AA"/>
    <w:rsid w:val="009C75D2"/>
    <w:rsid w:val="009D5C86"/>
    <w:rsid w:val="009F2D76"/>
    <w:rsid w:val="00A73712"/>
    <w:rsid w:val="00A74FBA"/>
    <w:rsid w:val="00A75DB5"/>
    <w:rsid w:val="00A81A08"/>
    <w:rsid w:val="00A868DC"/>
    <w:rsid w:val="00AA35A8"/>
    <w:rsid w:val="00AC1EAC"/>
    <w:rsid w:val="00AC3CBC"/>
    <w:rsid w:val="00AF0177"/>
    <w:rsid w:val="00B102DB"/>
    <w:rsid w:val="00B168D1"/>
    <w:rsid w:val="00B23B36"/>
    <w:rsid w:val="00B269BB"/>
    <w:rsid w:val="00B572AC"/>
    <w:rsid w:val="00B76D2D"/>
    <w:rsid w:val="00B92699"/>
    <w:rsid w:val="00B97E1A"/>
    <w:rsid w:val="00BF0CC3"/>
    <w:rsid w:val="00BF5460"/>
    <w:rsid w:val="00BF7464"/>
    <w:rsid w:val="00C011A7"/>
    <w:rsid w:val="00C31239"/>
    <w:rsid w:val="00C34C43"/>
    <w:rsid w:val="00C36096"/>
    <w:rsid w:val="00C554C4"/>
    <w:rsid w:val="00C56946"/>
    <w:rsid w:val="00C65897"/>
    <w:rsid w:val="00C75D07"/>
    <w:rsid w:val="00C93D3C"/>
    <w:rsid w:val="00C95930"/>
    <w:rsid w:val="00CF44A8"/>
    <w:rsid w:val="00D01792"/>
    <w:rsid w:val="00D0403A"/>
    <w:rsid w:val="00D25C2F"/>
    <w:rsid w:val="00D30EBF"/>
    <w:rsid w:val="00D35EAA"/>
    <w:rsid w:val="00D61DC9"/>
    <w:rsid w:val="00D81836"/>
    <w:rsid w:val="00D8411A"/>
    <w:rsid w:val="00D866D9"/>
    <w:rsid w:val="00DA0C7B"/>
    <w:rsid w:val="00DA2BAE"/>
    <w:rsid w:val="00DB2604"/>
    <w:rsid w:val="00DE0969"/>
    <w:rsid w:val="00E1537B"/>
    <w:rsid w:val="00E21C05"/>
    <w:rsid w:val="00E24F95"/>
    <w:rsid w:val="00E46949"/>
    <w:rsid w:val="00E46A43"/>
    <w:rsid w:val="00E717F5"/>
    <w:rsid w:val="00E81CB0"/>
    <w:rsid w:val="00E86E73"/>
    <w:rsid w:val="00EA3009"/>
    <w:rsid w:val="00EB2E05"/>
    <w:rsid w:val="00EE5D8D"/>
    <w:rsid w:val="00EE6FEA"/>
    <w:rsid w:val="00F07977"/>
    <w:rsid w:val="00F1354B"/>
    <w:rsid w:val="00F13823"/>
    <w:rsid w:val="00F23BBE"/>
    <w:rsid w:val="00F5656A"/>
    <w:rsid w:val="00F6494D"/>
    <w:rsid w:val="00F865E6"/>
    <w:rsid w:val="00FE2841"/>
    <w:rsid w:val="00F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6EF88"/>
  <w15:chartTrackingRefBased/>
  <w15:docId w15:val="{41A6415F-FAC1-451D-A1F2-013F507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31"/>
    <w:pPr>
      <w:spacing w:after="200" w:line="276" w:lineRule="auto"/>
    </w:pPr>
    <w:rPr>
      <w:sz w:val="22"/>
      <w:szCs w:val="22"/>
    </w:rPr>
  </w:style>
  <w:style w:type="paragraph" w:styleId="Heading1">
    <w:name w:val="heading 1"/>
    <w:basedOn w:val="Normal"/>
    <w:next w:val="Normal"/>
    <w:link w:val="Heading1Char"/>
    <w:qFormat/>
    <w:rsid w:val="00AF0177"/>
    <w:pPr>
      <w:keepNext/>
      <w:tabs>
        <w:tab w:val="left" w:pos="960"/>
      </w:tabs>
      <w:spacing w:after="0" w:line="240" w:lineRule="auto"/>
      <w:ind w:right="-370"/>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AF0177"/>
    <w:pPr>
      <w:keepNext/>
      <w:tabs>
        <w:tab w:val="left" w:pos="960"/>
      </w:tabs>
      <w:spacing w:after="0" w:line="240" w:lineRule="auto"/>
      <w:ind w:right="-370"/>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177"/>
    <w:rPr>
      <w:rFonts w:ascii="Times New Roman" w:eastAsia="Times New Roman" w:hAnsi="Times New Roman" w:cs="Times New Roman"/>
      <w:b/>
      <w:bCs/>
      <w:sz w:val="24"/>
      <w:szCs w:val="24"/>
    </w:rPr>
  </w:style>
  <w:style w:type="character" w:customStyle="1" w:styleId="Heading2Char">
    <w:name w:val="Heading 2 Char"/>
    <w:link w:val="Heading2"/>
    <w:rsid w:val="00AF0177"/>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F0177"/>
    <w:pPr>
      <w:spacing w:after="120"/>
    </w:pPr>
  </w:style>
  <w:style w:type="character" w:customStyle="1" w:styleId="BodyTextChar">
    <w:name w:val="Body Text Char"/>
    <w:link w:val="BodyText"/>
    <w:uiPriority w:val="99"/>
    <w:rsid w:val="00AF0177"/>
    <w:rPr>
      <w:rFonts w:ascii="Calibri" w:eastAsia="Calibri" w:hAnsi="Calibri" w:cs="Times New Roman"/>
    </w:rPr>
  </w:style>
  <w:style w:type="paragraph" w:styleId="Header">
    <w:name w:val="header"/>
    <w:basedOn w:val="Normal"/>
    <w:link w:val="HeaderChar"/>
    <w:uiPriority w:val="99"/>
    <w:unhideWhenUsed/>
    <w:rsid w:val="00A73712"/>
    <w:pPr>
      <w:tabs>
        <w:tab w:val="center" w:pos="4680"/>
        <w:tab w:val="right" w:pos="9360"/>
      </w:tabs>
    </w:pPr>
  </w:style>
  <w:style w:type="character" w:customStyle="1" w:styleId="HeaderChar">
    <w:name w:val="Header Char"/>
    <w:link w:val="Header"/>
    <w:uiPriority w:val="99"/>
    <w:rsid w:val="00A73712"/>
    <w:rPr>
      <w:sz w:val="22"/>
      <w:szCs w:val="22"/>
    </w:rPr>
  </w:style>
  <w:style w:type="paragraph" w:styleId="Footer">
    <w:name w:val="footer"/>
    <w:basedOn w:val="Normal"/>
    <w:link w:val="FooterChar"/>
    <w:uiPriority w:val="99"/>
    <w:unhideWhenUsed/>
    <w:rsid w:val="00A73712"/>
    <w:pPr>
      <w:tabs>
        <w:tab w:val="center" w:pos="4680"/>
        <w:tab w:val="right" w:pos="9360"/>
      </w:tabs>
    </w:pPr>
  </w:style>
  <w:style w:type="character" w:customStyle="1" w:styleId="FooterChar">
    <w:name w:val="Footer Char"/>
    <w:link w:val="Footer"/>
    <w:uiPriority w:val="99"/>
    <w:rsid w:val="00A73712"/>
    <w:rPr>
      <w:sz w:val="22"/>
      <w:szCs w:val="22"/>
    </w:rPr>
  </w:style>
  <w:style w:type="paragraph" w:styleId="BalloonText">
    <w:name w:val="Balloon Text"/>
    <w:basedOn w:val="Normal"/>
    <w:link w:val="BalloonTextChar"/>
    <w:uiPriority w:val="99"/>
    <w:semiHidden/>
    <w:unhideWhenUsed/>
    <w:rsid w:val="00A737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712"/>
    <w:rPr>
      <w:rFonts w:ascii="Tahoma" w:hAnsi="Tahoma" w:cs="Tahoma"/>
      <w:sz w:val="16"/>
      <w:szCs w:val="16"/>
    </w:rPr>
  </w:style>
  <w:style w:type="paragraph" w:customStyle="1" w:styleId="RFPLvl3">
    <w:name w:val="RFP Lvl3"/>
    <w:basedOn w:val="Normal"/>
    <w:qFormat/>
    <w:rsid w:val="00147A63"/>
    <w:pPr>
      <w:spacing w:line="360" w:lineRule="auto"/>
      <w:ind w:left="2448" w:hanging="1008"/>
    </w:pPr>
    <w:rPr>
      <w:rFonts w:ascii="Times New Roman" w:hAnsi="Times New Roman"/>
      <w:sz w:val="24"/>
    </w:rPr>
  </w:style>
  <w:style w:type="character" w:styleId="CommentReference">
    <w:name w:val="annotation reference"/>
    <w:basedOn w:val="DefaultParagraphFont"/>
    <w:uiPriority w:val="99"/>
    <w:semiHidden/>
    <w:unhideWhenUsed/>
    <w:rsid w:val="00361156"/>
    <w:rPr>
      <w:sz w:val="16"/>
      <w:szCs w:val="16"/>
    </w:rPr>
  </w:style>
  <w:style w:type="paragraph" w:styleId="CommentText">
    <w:name w:val="annotation text"/>
    <w:basedOn w:val="Normal"/>
    <w:link w:val="CommentTextChar"/>
    <w:uiPriority w:val="99"/>
    <w:semiHidden/>
    <w:unhideWhenUsed/>
    <w:rsid w:val="00361156"/>
    <w:pPr>
      <w:spacing w:line="240" w:lineRule="auto"/>
    </w:pPr>
    <w:rPr>
      <w:sz w:val="20"/>
      <w:szCs w:val="20"/>
    </w:rPr>
  </w:style>
  <w:style w:type="character" w:customStyle="1" w:styleId="CommentTextChar">
    <w:name w:val="Comment Text Char"/>
    <w:basedOn w:val="DefaultParagraphFont"/>
    <w:link w:val="CommentText"/>
    <w:uiPriority w:val="99"/>
    <w:semiHidden/>
    <w:rsid w:val="00361156"/>
  </w:style>
  <w:style w:type="paragraph" w:styleId="CommentSubject">
    <w:name w:val="annotation subject"/>
    <w:basedOn w:val="CommentText"/>
    <w:next w:val="CommentText"/>
    <w:link w:val="CommentSubjectChar"/>
    <w:uiPriority w:val="99"/>
    <w:semiHidden/>
    <w:unhideWhenUsed/>
    <w:rsid w:val="00361156"/>
    <w:rPr>
      <w:b/>
      <w:bCs/>
    </w:rPr>
  </w:style>
  <w:style w:type="character" w:customStyle="1" w:styleId="CommentSubjectChar">
    <w:name w:val="Comment Subject Char"/>
    <w:basedOn w:val="CommentTextChar"/>
    <w:link w:val="CommentSubject"/>
    <w:uiPriority w:val="99"/>
    <w:semiHidden/>
    <w:rsid w:val="00361156"/>
    <w:rPr>
      <w:b/>
      <w:bCs/>
    </w:rPr>
  </w:style>
  <w:style w:type="paragraph" w:styleId="ListParagraph">
    <w:name w:val="List Paragraph"/>
    <w:basedOn w:val="Normal"/>
    <w:uiPriority w:val="34"/>
    <w:qFormat/>
    <w:rsid w:val="00D61DC9"/>
    <w:pPr>
      <w:ind w:left="720"/>
      <w:contextualSpacing/>
    </w:pPr>
  </w:style>
  <w:style w:type="paragraph" w:styleId="TOCHeading">
    <w:name w:val="TOC Heading"/>
    <w:basedOn w:val="Heading1"/>
    <w:next w:val="Normal"/>
    <w:uiPriority w:val="39"/>
    <w:unhideWhenUsed/>
    <w:qFormat/>
    <w:rsid w:val="00EE6FEA"/>
    <w:pPr>
      <w:keepLines/>
      <w:tabs>
        <w:tab w:val="clear" w:pos="960"/>
      </w:tabs>
      <w:spacing w:before="240" w:line="259" w:lineRule="auto"/>
      <w:ind w:righ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E6FEA"/>
    <w:pPr>
      <w:spacing w:after="100"/>
    </w:pPr>
  </w:style>
  <w:style w:type="character" w:styleId="Hyperlink">
    <w:name w:val="Hyperlink"/>
    <w:basedOn w:val="DefaultParagraphFont"/>
    <w:uiPriority w:val="99"/>
    <w:unhideWhenUsed/>
    <w:rsid w:val="00EE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1996">
      <w:bodyDiv w:val="1"/>
      <w:marLeft w:val="0"/>
      <w:marRight w:val="0"/>
      <w:marTop w:val="0"/>
      <w:marBottom w:val="0"/>
      <w:divBdr>
        <w:top w:val="none" w:sz="0" w:space="0" w:color="auto"/>
        <w:left w:val="none" w:sz="0" w:space="0" w:color="auto"/>
        <w:bottom w:val="none" w:sz="0" w:space="0" w:color="auto"/>
        <w:right w:val="none" w:sz="0" w:space="0" w:color="auto"/>
      </w:divBdr>
    </w:div>
    <w:div w:id="404029752">
      <w:bodyDiv w:val="1"/>
      <w:marLeft w:val="0"/>
      <w:marRight w:val="0"/>
      <w:marTop w:val="0"/>
      <w:marBottom w:val="0"/>
      <w:divBdr>
        <w:top w:val="none" w:sz="0" w:space="0" w:color="auto"/>
        <w:left w:val="none" w:sz="0" w:space="0" w:color="auto"/>
        <w:bottom w:val="none" w:sz="0" w:space="0" w:color="auto"/>
        <w:right w:val="none" w:sz="0" w:space="0" w:color="auto"/>
      </w:divBdr>
    </w:div>
    <w:div w:id="907812068">
      <w:bodyDiv w:val="1"/>
      <w:marLeft w:val="0"/>
      <w:marRight w:val="0"/>
      <w:marTop w:val="0"/>
      <w:marBottom w:val="0"/>
      <w:divBdr>
        <w:top w:val="none" w:sz="0" w:space="0" w:color="auto"/>
        <w:left w:val="none" w:sz="0" w:space="0" w:color="auto"/>
        <w:bottom w:val="none" w:sz="0" w:space="0" w:color="auto"/>
        <w:right w:val="none" w:sz="0" w:space="0" w:color="auto"/>
      </w:divBdr>
    </w:div>
    <w:div w:id="1707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0AB6-16B9-43F8-89C3-4D63BC91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Ongart, Danielle</cp:lastModifiedBy>
  <cp:revision>4</cp:revision>
  <cp:lastPrinted>2009-10-30T19:17:00Z</cp:lastPrinted>
  <dcterms:created xsi:type="dcterms:W3CDTF">2020-09-14T16:36:00Z</dcterms:created>
  <dcterms:modified xsi:type="dcterms:W3CDTF">2020-09-14T16:43:00Z</dcterms:modified>
</cp:coreProperties>
</file>